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7360" w14:textId="2251BEE3" w:rsidR="00F96660" w:rsidRPr="00F96660" w:rsidRDefault="00F96660" w:rsidP="00F96660">
      <w:pPr>
        <w:keepNext/>
        <w:framePr w:dropCap="drop" w:lines="3" w:wrap="around" w:vAnchor="text" w:hAnchor="text"/>
        <w:spacing w:after="0" w:line="926" w:lineRule="exact"/>
        <w:textAlignment w:val="baseline"/>
        <w:rPr>
          <w:position w:val="-7"/>
          <w:sz w:val="120"/>
        </w:rPr>
      </w:pPr>
      <w:r w:rsidRPr="00F96660">
        <w:rPr>
          <w:position w:val="-7"/>
          <w:sz w:val="120"/>
        </w:rPr>
        <w:t>S</w:t>
      </w:r>
    </w:p>
    <w:p w14:paraId="571CB9CC" w14:textId="0090B2FE" w:rsidR="00BB259D" w:rsidRDefault="00F96660" w:rsidP="00F96660">
      <w:r w:rsidRPr="00A65DD1">
        <w:rPr>
          <w:lang w:val="en-US"/>
        </w:rPr>
        <w:t xml:space="preserve">e lee en las conclusiones del artículo </w:t>
      </w:r>
      <w:r w:rsidRPr="00A65DD1">
        <w:rPr>
          <w:i/>
          <w:iCs/>
          <w:lang w:val="en-US"/>
        </w:rPr>
        <w:t>Family Firms and Capital Structure: A Systematic Review</w:t>
      </w:r>
      <w:r w:rsidRPr="00A65DD1">
        <w:rPr>
          <w:lang w:val="en-US"/>
        </w:rPr>
        <w:t>, escrito por Antony, Alphy; Ranajee</w:t>
      </w:r>
      <w:r w:rsidR="00CE3E48" w:rsidRPr="00A65DD1">
        <w:rPr>
          <w:lang w:val="en-US"/>
        </w:rPr>
        <w:t>,</w:t>
      </w:r>
      <w:r w:rsidRPr="00A65DD1">
        <w:rPr>
          <w:lang w:val="en-US"/>
        </w:rPr>
        <w:t xml:space="preserve"> publicado por </w:t>
      </w:r>
      <w:r w:rsidRPr="00A65DD1">
        <w:rPr>
          <w:i/>
          <w:iCs/>
          <w:lang w:val="en-US"/>
        </w:rPr>
        <w:t>IUP Journal of Accounting Research &amp; Audit Practices</w:t>
      </w:r>
      <w:r w:rsidRPr="00A65DD1">
        <w:rPr>
          <w:lang w:val="en-US"/>
        </w:rPr>
        <w:t>; Hyderabad Tomo 23, N.º 1, (Jan 2024): 64-86: “</w:t>
      </w:r>
      <w:r w:rsidRPr="00A65DD1">
        <w:rPr>
          <w:i/>
          <w:iCs/>
          <w:lang w:val="en-US"/>
        </w:rPr>
        <w:t>Implications for Policymakersand Limitations: The main policy ramifications of this study's findings are that family members' perspectives on their socio-emotional wealth can be used as a motivator to manage resources, implement new tactics, and lessen agency disputes. Anything that tries to preserve socio-emotional wealth can help to create long-term wealth and support family businesses. In the course of developing into a successful firm, the family slowly begins to lose its entrepreneurial orientation. Uses of stewardship orientation include encouraging family businesses to have an entrepreneurial mindset, which will aid in promoting more creative and diversified viewpoints for fam ily businesses. A majority of the time, when family businesses begin to move in a new path, the minority shareholders suffer consequences. To stop controlling shareholders in family businesses from seizing control of the company, regulatory organizations must tighten the governance structures, existing regulations, and enforcement. In terms of policy pertaining to internationalization, diversification and expansion, initial public offering (IPO), and alliance building, it is necessary to ensure the participation of non-family or family members who are not in management. If this is not taken care of, family control may begin to take precedence over family business' collectivist purpose.</w:t>
      </w:r>
      <w:r w:rsidRPr="00A65DD1">
        <w:rPr>
          <w:lang w:val="en-US"/>
        </w:rPr>
        <w:t>”</w:t>
      </w:r>
      <w:r w:rsidR="00CE3E48" w:rsidRPr="00A65DD1">
        <w:rPr>
          <w:lang w:val="en-US"/>
        </w:rPr>
        <w:t xml:space="preserve"> </w:t>
      </w:r>
      <w:r w:rsidR="00CE3E48">
        <w:t xml:space="preserve">En nuestro medio se dice que las empresas familiares no logran superar las 3 generaciones. Por lo general es </w:t>
      </w:r>
      <w:r w:rsidR="00CE3E48">
        <w:t xml:space="preserve">cierto que se aprende a vivir de las utilidades, pero no a </w:t>
      </w:r>
      <w:r w:rsidR="00167C92">
        <w:t>ser empresario. Es por esto por lo que finalmente las empresas mueren. En cambio, cuando las familias deciden mantener su perfil hacendoso siguen progresando, las más de las veces atrayendo personas capacitadas para que les ayuden, como se plantea en el artículo.</w:t>
      </w:r>
      <w:r w:rsidR="00D875FC">
        <w:t xml:space="preserve"> La ambición de algunos miembros de la familia los lleva a romper las participaciones colocándolos en posición de débiles. Entonces las familias se pelean y las empresas mueren. Generalmente el padre o madre supérstite se deja enlazar de uno o más hijos creando el desequilibrio. Un hermano trata de tomar la sucesión empresarial de su progenitor y luego se dedica a defenderse. Mientras esto sucede, siguen naciendo empresas familiares, porque ese núcleo es un camino obvio para lograr el sustento.</w:t>
      </w:r>
      <w:r w:rsidR="00217634">
        <w:t xml:space="preserve"> Muchos contadores no saben conservar una posición equitativa y empiezan a trabajar para los dueños dominantes. Obviamente se convierten en enemigos de los minoritarios. Guardan silencio, limitándose al registro, de operaciones arbitrarias. Allí queda, en el desprecio, el prestigio de la profesión. Las empresas no pueden producir para unos y no para otros. El derecho de sociedades ha tenido que dedicar mucho tiempo a la construcción de defensas en favor de los minoritarios. Parece que lo mejor es conseguirles mercado a las pequeñas participaciones, para lo cual el camino es el mercado bursátil. La formación en economía, administración, contaduría, tecnologías de la información y derecho es fundamental para mantener un cuerpo de dueños a la altura de las necesidades de la supervivencia.</w:t>
      </w:r>
    </w:p>
    <w:p w14:paraId="198C452D" w14:textId="5C05410C" w:rsidR="00217634" w:rsidRPr="001D266F" w:rsidRDefault="00217634" w:rsidP="00217634">
      <w:pPr>
        <w:jc w:val="right"/>
      </w:pPr>
      <w:r w:rsidRPr="00844BFA">
        <w:rPr>
          <w:i/>
        </w:rPr>
        <w:t>Hernando Bermúdez Gómez</w:t>
      </w:r>
    </w:p>
    <w:sectPr w:rsidR="00217634" w:rsidRPr="001D266F" w:rsidSect="00544488">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B093" w14:textId="77777777" w:rsidR="00544488" w:rsidRDefault="00544488" w:rsidP="00EE7812">
      <w:pPr>
        <w:spacing w:after="0" w:line="240" w:lineRule="auto"/>
      </w:pPr>
      <w:r>
        <w:separator/>
      </w:r>
    </w:p>
  </w:endnote>
  <w:endnote w:type="continuationSeparator" w:id="0">
    <w:p w14:paraId="004F9B31" w14:textId="77777777" w:rsidR="00544488" w:rsidRDefault="005444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7B1A" w14:textId="77777777" w:rsidR="002A37C6" w:rsidRDefault="002A37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CB4E" w14:textId="77777777" w:rsidR="002A37C6" w:rsidRDefault="002A37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332C" w14:textId="77777777" w:rsidR="00544488" w:rsidRDefault="00544488" w:rsidP="00EE7812">
      <w:pPr>
        <w:spacing w:after="0" w:line="240" w:lineRule="auto"/>
      </w:pPr>
      <w:r>
        <w:separator/>
      </w:r>
    </w:p>
  </w:footnote>
  <w:footnote w:type="continuationSeparator" w:id="0">
    <w:p w14:paraId="05BA3361" w14:textId="77777777" w:rsidR="00544488" w:rsidRDefault="005444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3E84" w14:textId="77777777" w:rsidR="002A37C6" w:rsidRDefault="002A37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1912AF47"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8A38DD">
      <w:t>7</w:t>
    </w:r>
    <w:r w:rsidR="009975A1">
      <w:t>1</w:t>
    </w:r>
    <w:r w:rsidR="00117043">
      <w:t>,</w:t>
    </w:r>
    <w:r w:rsidR="007F1F4E">
      <w:t xml:space="preserve"> </w:t>
    </w:r>
    <w:r w:rsidR="002A37C6">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DF73" w14:textId="77777777" w:rsidR="002A37C6" w:rsidRDefault="002A37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C6"/>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88"/>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41"/>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DD1"/>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2024-02-24T20:55:00Z</dcterms:created>
  <dcterms:modified xsi:type="dcterms:W3CDTF">2024-02-24T20:55:00Z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