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E96D8" w14:textId="77777777" w:rsidR="006032D0" w:rsidRPr="00E97D87" w:rsidRDefault="006032D0">
      <w:pPr>
        <w:pStyle w:val="Ttulo1"/>
        <w:tabs>
          <w:tab w:val="left" w:pos="1980"/>
          <w:tab w:val="left" w:pos="2340"/>
          <w:tab w:val="left" w:pos="4320"/>
        </w:tabs>
        <w:ind w:right="-516"/>
        <w:jc w:val="left"/>
        <w:rPr>
          <w:rFonts w:ascii="Courier New" w:hAnsi="Courier New" w:cs="Courier New"/>
          <w:b w:val="0"/>
          <w:sz w:val="14"/>
        </w:rPr>
      </w:pPr>
      <w:bookmarkStart w:id="0" w:name="_GoBack"/>
      <w:bookmarkEnd w:id="0"/>
      <w:r>
        <w:tab/>
      </w:r>
      <w:r>
        <w:tab/>
      </w:r>
      <w:r>
        <w:rPr>
          <w:rFonts w:ascii="Courier New" w:hAnsi="Courier New"/>
          <w:sz w:val="16"/>
        </w:rPr>
        <w:t xml:space="preserve">SUPERSOCIEDADES - </w:t>
      </w:r>
      <w:bookmarkStart w:id="1" w:name="BmNodoRot"/>
      <w:bookmarkEnd w:id="1"/>
      <w:r w:rsidR="006B6EA6">
        <w:rPr>
          <w:rFonts w:ascii="Courier New" w:hAnsi="Courier New"/>
          <w:sz w:val="16"/>
        </w:rPr>
        <w:t xml:space="preserve">BOGOTA         </w:t>
      </w:r>
      <w:r w:rsidR="008B63D8">
        <w:rPr>
          <w:rFonts w:ascii="Courier New" w:hAnsi="Courier New"/>
          <w:sz w:val="16"/>
        </w:rPr>
        <w:tab/>
      </w:r>
      <w:r>
        <w:rPr>
          <w:rFonts w:ascii="Courier New" w:hAnsi="Courier New"/>
          <w:sz w:val="16"/>
        </w:rPr>
        <w:t>Radicación No.:</w:t>
      </w:r>
      <w:bookmarkStart w:id="2" w:name="BmNumRadicaRot"/>
      <w:bookmarkEnd w:id="2"/>
      <w:r w:rsidR="00E97D87">
        <w:rPr>
          <w:rFonts w:ascii="Courier New" w:hAnsi="Courier New"/>
          <w:sz w:val="16"/>
        </w:rPr>
        <w:t xml:space="preserve">2010-01-063000                </w:t>
      </w:r>
    </w:p>
    <w:p w14:paraId="40DDAB85" w14:textId="12784678" w:rsidR="006032D0" w:rsidRDefault="008D692E">
      <w:pPr>
        <w:pStyle w:val="Ttulo1"/>
        <w:tabs>
          <w:tab w:val="left" w:pos="1980"/>
          <w:tab w:val="left" w:pos="2340"/>
        </w:tabs>
        <w:ind w:right="-516"/>
        <w:jc w:val="left"/>
        <w:rPr>
          <w:rFonts w:ascii="Courier New" w:hAnsi="Courier New"/>
          <w:b w:val="0"/>
          <w:sz w:val="16"/>
        </w:rPr>
      </w:pPr>
      <w:r>
        <w:rPr>
          <w:noProof/>
          <w:lang w:val="es-CO" w:eastAsia="es-CO"/>
        </w:rPr>
        <w:drawing>
          <wp:anchor distT="0" distB="0" distL="114300" distR="114300" simplePos="0" relativeHeight="251657728" behindDoc="0" locked="0" layoutInCell="1" allowOverlap="1" wp14:editId="06414ECA">
            <wp:simplePos x="0" y="0"/>
            <wp:positionH relativeFrom="column">
              <wp:posOffset>190500</wp:posOffset>
            </wp:positionH>
            <wp:positionV relativeFrom="paragraph">
              <wp:posOffset>-2540</wp:posOffset>
            </wp:positionV>
            <wp:extent cx="1016000" cy="916305"/>
            <wp:effectExtent l="0" t="0" r="0" b="0"/>
            <wp:wrapNone/>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916305"/>
                    </a:xfrm>
                    <a:prstGeom prst="rect">
                      <a:avLst/>
                    </a:prstGeom>
                    <a:noFill/>
                    <a:ln>
                      <a:noFill/>
                    </a:ln>
                    <a:effectLst/>
                    <a:extLst>
                      <a:ext uri="{909E8E84-426E-40DD-AFC4-6F175D3DCCD1}">
                        <a14:hiddenFill xmlns:a14="http://schemas.microsoft.com/office/drawing/2010/main">
                          <a:solidFill>
                            <a:srgbClr val="BBE0E3" mc:Ignorable=""/>
                          </a:solidFill>
                        </a14:hiddenFill>
                      </a:ext>
                      <a:ext uri="{91240B29-F687-4F45-9708-019B960494DF}">
                        <a14:hiddenLine xmlns:a14="http://schemas.microsoft.com/office/drawing/2010/main" w="9525" algn="ctr">
                          <a:solidFill>
                            <a:srgbClr val="000000" mc:Ignorable=""/>
                          </a:solidFill>
                          <a:miter lim="800000"/>
                          <a:headEnd/>
                          <a:tailEnd/>
                        </a14:hiddenLine>
                      </a:ext>
                      <a:ext uri="{AF507438-7753-43E0-B8FC-AC1667EBCBE1}">
                        <a14:hiddenEffects xmlns:a14="http://schemas.microsoft.com/office/drawing/2010/main">
                          <a:effectLst>
                            <a:outerShdw dist="35921" dir="2700000" algn="ctr" rotWithShape="0">
                              <a:srgbClr val="808080" mc:Ignorable=""/>
                            </a:outerShdw>
                          </a:effectLst>
                        </a14:hiddenEffects>
                      </a:ext>
                    </a:extLst>
                  </pic:spPr>
                </pic:pic>
              </a:graphicData>
            </a:graphic>
            <wp14:sizeRelH relativeFrom="page">
              <wp14:pctWidth>0</wp14:pctWidth>
            </wp14:sizeRelH>
            <wp14:sizeRelV relativeFrom="page">
              <wp14:pctHeight>0</wp14:pctHeight>
            </wp14:sizeRelV>
          </wp:anchor>
        </w:drawing>
      </w:r>
      <w:r w:rsidR="006032D0">
        <w:rPr>
          <w:rFonts w:ascii="Courier New" w:hAnsi="Courier New"/>
          <w:sz w:val="16"/>
        </w:rPr>
        <w:tab/>
      </w:r>
      <w:r w:rsidR="006032D0">
        <w:rPr>
          <w:rFonts w:ascii="Courier New" w:hAnsi="Courier New"/>
          <w:sz w:val="16"/>
        </w:rPr>
        <w:tab/>
        <w:t>N.I.T. / C.C.</w:t>
      </w:r>
      <w:r w:rsidR="006032D0">
        <w:rPr>
          <w:rFonts w:ascii="Courier New" w:hAnsi="Courier New"/>
          <w:b w:val="0"/>
          <w:sz w:val="16"/>
        </w:rPr>
        <w:t xml:space="preserve">  </w:t>
      </w:r>
      <w:r w:rsidR="006032D0">
        <w:rPr>
          <w:rFonts w:ascii="Courier New" w:hAnsi="Courier New"/>
          <w:sz w:val="16"/>
        </w:rPr>
        <w:t xml:space="preserve">: </w:t>
      </w:r>
      <w:bookmarkStart w:id="3" w:name="BmNITRot"/>
      <w:bookmarkEnd w:id="3"/>
      <w:r w:rsidR="006B6EA6">
        <w:rPr>
          <w:rFonts w:ascii="Courier New" w:hAnsi="Courier New"/>
          <w:sz w:val="16"/>
        </w:rPr>
        <w:t xml:space="preserve">830141180                     </w:t>
      </w:r>
      <w:r w:rsidR="008B63D8">
        <w:rPr>
          <w:rFonts w:ascii="Courier New" w:hAnsi="Courier New"/>
          <w:sz w:val="16"/>
        </w:rPr>
        <w:tab/>
      </w:r>
      <w:r w:rsidR="008B63D8">
        <w:rPr>
          <w:rFonts w:ascii="Courier New" w:hAnsi="Courier New"/>
          <w:sz w:val="16"/>
        </w:rPr>
        <w:tab/>
      </w:r>
    </w:p>
    <w:p w14:paraId="1309D8FF" w14:textId="77777777" w:rsidR="006032D0" w:rsidRPr="00E97D87" w:rsidRDefault="006032D0">
      <w:pPr>
        <w:pStyle w:val="Ttulo1"/>
        <w:tabs>
          <w:tab w:val="left" w:pos="1980"/>
          <w:tab w:val="left" w:pos="2340"/>
        </w:tabs>
        <w:ind w:right="-516"/>
        <w:jc w:val="left"/>
        <w:rPr>
          <w:rFonts w:ascii="Courier New" w:hAnsi="Courier New" w:cs="Courier New"/>
          <w:b w:val="0"/>
        </w:rPr>
      </w:pPr>
      <w:r>
        <w:rPr>
          <w:rFonts w:ascii="Courier New" w:hAnsi="Courier New"/>
          <w:b w:val="0"/>
          <w:sz w:val="16"/>
        </w:rPr>
        <w:tab/>
      </w:r>
      <w:r>
        <w:rPr>
          <w:rFonts w:ascii="Courier New" w:hAnsi="Courier New"/>
          <w:b w:val="0"/>
          <w:sz w:val="16"/>
        </w:rPr>
        <w:tab/>
      </w:r>
      <w:r>
        <w:rPr>
          <w:rFonts w:ascii="Courier New" w:hAnsi="Courier New"/>
          <w:sz w:val="16"/>
        </w:rPr>
        <w:t xml:space="preserve">Expediente     : </w:t>
      </w:r>
      <w:bookmarkStart w:id="4" w:name="BmExpedienteSSRot"/>
      <w:bookmarkEnd w:id="4"/>
      <w:r w:rsidR="00E97D87">
        <w:rPr>
          <w:rFonts w:ascii="Courier New" w:hAnsi="Courier New"/>
          <w:sz w:val="16"/>
        </w:rPr>
        <w:t>0</w:t>
      </w:r>
    </w:p>
    <w:p w14:paraId="7BD673A4" w14:textId="77777777" w:rsidR="006032D0" w:rsidRPr="006B6EA6" w:rsidRDefault="006032D0">
      <w:pPr>
        <w:pStyle w:val="Ttulo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Nombre         : </w:t>
      </w:r>
      <w:bookmarkStart w:id="5" w:name="BmNomDestRot"/>
      <w:bookmarkEnd w:id="5"/>
      <w:r w:rsidR="006B6EA6">
        <w:rPr>
          <w:rFonts w:ascii="Courier New" w:hAnsi="Courier New"/>
          <w:sz w:val="16"/>
        </w:rPr>
        <w:t xml:space="preserve">INVERSIONES MI CARIÑO S.A.                        </w:t>
      </w:r>
    </w:p>
    <w:p w14:paraId="6D1F65F1" w14:textId="77777777" w:rsidR="006032D0" w:rsidRPr="006B6EA6" w:rsidRDefault="006032D0">
      <w:pPr>
        <w:pStyle w:val="Ttulo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Dependencia    : </w:t>
      </w:r>
      <w:bookmarkStart w:id="6" w:name="BmCodNomDepRot"/>
      <w:bookmarkEnd w:id="6"/>
      <w:r w:rsidR="006B6EA6">
        <w:rPr>
          <w:rFonts w:ascii="Courier New" w:hAnsi="Courier New"/>
          <w:sz w:val="16"/>
        </w:rPr>
        <w:t xml:space="preserve">INVESTIGACION Y REGULACION CONTABLE               </w:t>
      </w:r>
    </w:p>
    <w:p w14:paraId="6896C90E" w14:textId="77777777" w:rsidR="006032D0" w:rsidRPr="006B6EA6" w:rsidRDefault="006032D0">
      <w:pPr>
        <w:pStyle w:val="Ttulo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Trámite        : </w:t>
      </w:r>
      <w:bookmarkStart w:id="7" w:name="BmCodNomTramiteRot"/>
      <w:bookmarkEnd w:id="7"/>
      <w:r w:rsidR="006B6EA6">
        <w:rPr>
          <w:rFonts w:ascii="Courier New" w:hAnsi="Courier New"/>
          <w:sz w:val="16"/>
        </w:rPr>
        <w:t xml:space="preserve">29001 - CONSULTAS CONTABLES                       </w:t>
      </w:r>
    </w:p>
    <w:p w14:paraId="7BAC1DAF" w14:textId="77777777" w:rsidR="006032D0" w:rsidRPr="00E97D87" w:rsidRDefault="006032D0">
      <w:pPr>
        <w:tabs>
          <w:tab w:val="left" w:pos="1980"/>
          <w:tab w:val="left" w:pos="2340"/>
        </w:tabs>
        <w:jc w:val="both"/>
        <w:rPr>
          <w:rFonts w:ascii="Courier New" w:hAnsi="Courier New" w:cs="Courier New"/>
          <w:sz w:val="14"/>
          <w:lang w:val="es-CO"/>
        </w:rPr>
      </w:pPr>
      <w:r>
        <w:rPr>
          <w:lang w:val="es-CO"/>
        </w:rPr>
        <w:tab/>
      </w:r>
      <w:r>
        <w:rPr>
          <w:lang w:val="es-CO"/>
        </w:rPr>
        <w:tab/>
      </w:r>
      <w:r>
        <w:rPr>
          <w:rFonts w:ascii="Courier New" w:hAnsi="Courier New"/>
          <w:b/>
          <w:bCs/>
          <w:sz w:val="16"/>
        </w:rPr>
        <w:t xml:space="preserve">Folios         : </w:t>
      </w:r>
      <w:bookmarkStart w:id="8" w:name="BmFoliosRot"/>
      <w:bookmarkEnd w:id="8"/>
      <w:r w:rsidR="00E97D87">
        <w:rPr>
          <w:rFonts w:ascii="Courier New" w:hAnsi="Courier New"/>
          <w:b/>
          <w:bCs/>
          <w:sz w:val="16"/>
        </w:rPr>
        <w:t>2</w:t>
      </w:r>
      <w:r>
        <w:rPr>
          <w:lang w:val="es-CO"/>
        </w:rPr>
        <w:t xml:space="preserve"> </w:t>
      </w:r>
      <w:r w:rsidR="008B63D8">
        <w:rPr>
          <w:lang w:val="es-CO"/>
        </w:rPr>
        <w:tab/>
      </w:r>
      <w:r>
        <w:rPr>
          <w:rFonts w:ascii="Courier New" w:hAnsi="Courier New"/>
          <w:b/>
          <w:sz w:val="16"/>
          <w:lang w:val="es-CO"/>
        </w:rPr>
        <w:t>Anexos:</w:t>
      </w:r>
      <w:r>
        <w:rPr>
          <w:rFonts w:ascii="Courier New" w:hAnsi="Courier New"/>
          <w:sz w:val="16"/>
          <w:lang w:val="es-CO"/>
        </w:rPr>
        <w:t xml:space="preserve"> </w:t>
      </w:r>
      <w:bookmarkStart w:id="9" w:name="BmAnexosRot"/>
      <w:bookmarkEnd w:id="9"/>
      <w:r w:rsidR="006B6EA6">
        <w:rPr>
          <w:rFonts w:ascii="Courier New" w:hAnsi="Courier New"/>
          <w:sz w:val="16"/>
          <w:lang w:val="es-CO"/>
        </w:rPr>
        <w:t>NO</w:t>
      </w:r>
      <w:r>
        <w:rPr>
          <w:rFonts w:ascii="Courier New" w:hAnsi="Courier New"/>
          <w:sz w:val="16"/>
          <w:lang w:val="es-CO"/>
        </w:rPr>
        <w:t xml:space="preserve">    </w:t>
      </w:r>
      <w:r>
        <w:rPr>
          <w:rFonts w:ascii="Courier New" w:hAnsi="Courier New"/>
          <w:b/>
          <w:sz w:val="16"/>
          <w:lang w:val="es-CO"/>
        </w:rPr>
        <w:t xml:space="preserve">Término: </w:t>
      </w:r>
      <w:bookmarkStart w:id="10" w:name="BmFecTerminoRot"/>
      <w:bookmarkEnd w:id="10"/>
      <w:r w:rsidR="00E97D87">
        <w:rPr>
          <w:rFonts w:ascii="Courier New" w:hAnsi="Courier New"/>
          <w:b/>
          <w:sz w:val="16"/>
          <w:lang w:val="es-CO"/>
        </w:rPr>
        <w:t>16/03/2010</w:t>
      </w:r>
    </w:p>
    <w:p w14:paraId="14FBCF98" w14:textId="77777777" w:rsidR="006032D0" w:rsidRPr="00E97D87" w:rsidRDefault="006032D0">
      <w:pPr>
        <w:pStyle w:val="Ttulo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Fecha          : </w:t>
      </w:r>
      <w:bookmarkStart w:id="11" w:name="BmFechaRot"/>
      <w:bookmarkEnd w:id="11"/>
      <w:r w:rsidR="00E97D87">
        <w:rPr>
          <w:rFonts w:ascii="Courier New" w:hAnsi="Courier New"/>
          <w:sz w:val="16"/>
        </w:rPr>
        <w:t>16/03/2010</w:t>
      </w:r>
      <w:r>
        <w:rPr>
          <w:rFonts w:ascii="Courier New" w:hAnsi="Courier New"/>
          <w:sz w:val="16"/>
        </w:rPr>
        <w:t xml:space="preserve">       Hora  : </w:t>
      </w:r>
      <w:bookmarkStart w:id="12" w:name="BmHoraRot"/>
      <w:bookmarkEnd w:id="12"/>
      <w:r w:rsidR="00E97D87">
        <w:rPr>
          <w:rFonts w:ascii="Courier New" w:hAnsi="Courier New"/>
          <w:sz w:val="16"/>
        </w:rPr>
        <w:t>04:15 PM</w:t>
      </w:r>
    </w:p>
    <w:p w14:paraId="1B57A801" w14:textId="77777777" w:rsidR="006032D0" w:rsidRPr="00E97D87" w:rsidRDefault="006032D0">
      <w:pPr>
        <w:pStyle w:val="Ttulo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Tipo Documento : </w:t>
      </w:r>
      <w:bookmarkStart w:id="13" w:name="BmTipoDocRot"/>
      <w:bookmarkEnd w:id="13"/>
      <w:r w:rsidR="00E97D87">
        <w:rPr>
          <w:rFonts w:ascii="Courier New" w:hAnsi="Courier New"/>
          <w:sz w:val="16"/>
        </w:rPr>
        <w:t xml:space="preserve">OFICIO         </w:t>
      </w:r>
      <w:r>
        <w:rPr>
          <w:rFonts w:ascii="Courier New" w:hAnsi="Courier New"/>
          <w:sz w:val="16"/>
        </w:rPr>
        <w:t xml:space="preserve">       Número: </w:t>
      </w:r>
      <w:bookmarkStart w:id="14" w:name="BmNumDocRot"/>
      <w:bookmarkEnd w:id="14"/>
      <w:r w:rsidR="00E97D87">
        <w:rPr>
          <w:rFonts w:ascii="Courier New" w:hAnsi="Courier New"/>
          <w:sz w:val="16"/>
        </w:rPr>
        <w:t>115-017199</w:t>
      </w:r>
    </w:p>
    <w:p w14:paraId="0CD4E12B" w14:textId="77777777" w:rsidR="006032D0" w:rsidRDefault="006032D0">
      <w:pPr>
        <w:tabs>
          <w:tab w:val="left" w:pos="1980"/>
          <w:tab w:val="left" w:pos="2340"/>
        </w:tabs>
        <w:jc w:val="both"/>
        <w:rPr>
          <w:rFonts w:cs="Arial"/>
          <w:sz w:val="22"/>
        </w:rPr>
      </w:pPr>
      <w:r>
        <w:rPr>
          <w:lang w:val="es-CO"/>
        </w:rPr>
        <w:tab/>
      </w:r>
    </w:p>
    <w:p w14:paraId="5DCEE7F1" w14:textId="77777777" w:rsidR="006032D0" w:rsidRDefault="006032D0">
      <w:pPr>
        <w:pStyle w:val="Encabezado"/>
        <w:tabs>
          <w:tab w:val="left" w:pos="1980"/>
          <w:tab w:val="left" w:pos="2340"/>
        </w:tabs>
        <w:rPr>
          <w:rFonts w:cs="Arial"/>
          <w:b/>
          <w:bCs/>
          <w:sz w:val="16"/>
        </w:rPr>
        <w:sectPr w:rsidR="006032D0">
          <w:headerReference w:type="default" r:id="rId9"/>
          <w:footerReference w:type="default" r:id="rId10"/>
          <w:footerReference w:type="first" r:id="rId11"/>
          <w:pgSz w:w="12242" w:h="15842" w:code="1"/>
          <w:pgMar w:top="851" w:right="1701" w:bottom="1418" w:left="1701" w:header="2323" w:footer="0" w:gutter="0"/>
          <w:cols w:space="708"/>
          <w:titlePg/>
          <w:docGrid w:linePitch="360"/>
        </w:sectPr>
      </w:pPr>
      <w:r>
        <w:rPr>
          <w:rFonts w:ascii="Arial" w:hAnsi="Arial" w:cs="Arial"/>
          <w:sz w:val="22"/>
        </w:rPr>
        <w:tab/>
      </w:r>
      <w:r>
        <w:rPr>
          <w:rFonts w:ascii="Arial" w:hAnsi="Arial" w:cs="Arial"/>
          <w:sz w:val="22"/>
        </w:rPr>
        <w:tab/>
      </w:r>
      <w:r>
        <w:rPr>
          <w:rFonts w:ascii="Arial" w:hAnsi="Arial" w:cs="Arial"/>
          <w:sz w:val="22"/>
        </w:rPr>
        <w:tab/>
      </w:r>
      <w:r>
        <w:rPr>
          <w:rFonts w:cs="Arial"/>
          <w:b/>
          <w:bCs/>
          <w:sz w:val="16"/>
        </w:rPr>
        <w:t>“Al contestar si lo requiere, Cite el No. de radicación de este Documento”</w:t>
      </w:r>
    </w:p>
    <w:p w14:paraId="65A4E0AA" w14:textId="77777777" w:rsidR="00B73F56" w:rsidRDefault="00B73F56" w:rsidP="00B73F56">
      <w:pPr>
        <w:jc w:val="both"/>
        <w:rPr>
          <w:rFonts w:ascii="Arial" w:hAnsi="Arial" w:cs="Arial"/>
          <w:lang w:val="es-MX"/>
        </w:rPr>
      </w:pPr>
    </w:p>
    <w:p w14:paraId="014BCAFB" w14:textId="77777777" w:rsidR="00B73F56" w:rsidRDefault="00B73F56" w:rsidP="00B73F56">
      <w:pPr>
        <w:jc w:val="both"/>
        <w:rPr>
          <w:rFonts w:ascii="Arial" w:hAnsi="Arial" w:cs="Arial"/>
          <w:lang w:val="es-MX"/>
        </w:rPr>
      </w:pPr>
    </w:p>
    <w:p w14:paraId="53B69DE7" w14:textId="77777777" w:rsidR="00B73F56" w:rsidRDefault="00B73F56" w:rsidP="00B73F56">
      <w:pPr>
        <w:jc w:val="both"/>
        <w:rPr>
          <w:rFonts w:ascii="Arial" w:hAnsi="Arial" w:cs="Arial"/>
          <w:lang w:val="es-MX"/>
        </w:rPr>
      </w:pPr>
    </w:p>
    <w:p w14:paraId="1FD492E5" w14:textId="77777777" w:rsidR="00B73F56" w:rsidRPr="00B73F56" w:rsidRDefault="00B73F56" w:rsidP="00B73F56">
      <w:pPr>
        <w:jc w:val="both"/>
        <w:rPr>
          <w:rFonts w:ascii="Arial" w:hAnsi="Arial" w:cs="Arial"/>
          <w:sz w:val="24"/>
          <w:szCs w:val="24"/>
          <w:lang w:val="es-MX"/>
        </w:rPr>
      </w:pPr>
      <w:r w:rsidRPr="00B73F56">
        <w:rPr>
          <w:rFonts w:ascii="Arial" w:hAnsi="Arial" w:cs="Arial"/>
          <w:sz w:val="24"/>
          <w:szCs w:val="24"/>
          <w:lang w:val="es-MX"/>
        </w:rPr>
        <w:t>Señor</w:t>
      </w:r>
    </w:p>
    <w:p w14:paraId="39141051" w14:textId="77777777" w:rsidR="00B73F56" w:rsidRPr="00B73F56" w:rsidRDefault="00B73F56" w:rsidP="00B73F56">
      <w:pPr>
        <w:jc w:val="both"/>
        <w:rPr>
          <w:rFonts w:ascii="Arial" w:hAnsi="Arial" w:cs="Arial"/>
          <w:b/>
          <w:sz w:val="24"/>
          <w:szCs w:val="24"/>
          <w:lang w:val="es-MX"/>
        </w:rPr>
      </w:pPr>
      <w:r w:rsidRPr="00B73F56">
        <w:rPr>
          <w:rFonts w:ascii="Arial" w:hAnsi="Arial" w:cs="Arial"/>
          <w:b/>
          <w:sz w:val="24"/>
          <w:szCs w:val="24"/>
          <w:lang w:val="es-MX"/>
        </w:rPr>
        <w:t>ARGENY GARCIA GUTIERREZ</w:t>
      </w:r>
    </w:p>
    <w:p w14:paraId="51C2C4F2" w14:textId="77777777" w:rsidR="00B73F56" w:rsidRPr="00B73F56" w:rsidRDefault="00B73F56" w:rsidP="00B73F56">
      <w:pPr>
        <w:jc w:val="both"/>
        <w:rPr>
          <w:rFonts w:ascii="Arial" w:hAnsi="Arial" w:cs="Arial"/>
          <w:sz w:val="24"/>
          <w:szCs w:val="24"/>
          <w:lang w:val="es-MX"/>
        </w:rPr>
      </w:pPr>
      <w:r w:rsidRPr="00B73F56">
        <w:rPr>
          <w:rFonts w:ascii="Arial" w:hAnsi="Arial" w:cs="Arial"/>
          <w:sz w:val="24"/>
          <w:szCs w:val="24"/>
          <w:lang w:val="es-MX"/>
        </w:rPr>
        <w:t>Carrera 7 No. 7-31 Casa 19</w:t>
      </w:r>
    </w:p>
    <w:p w14:paraId="380A69BB" w14:textId="77777777" w:rsidR="00B73F56" w:rsidRPr="00B73F56" w:rsidRDefault="00B73F56" w:rsidP="00B73F56">
      <w:pPr>
        <w:jc w:val="both"/>
        <w:rPr>
          <w:rFonts w:ascii="Arial" w:hAnsi="Arial" w:cs="Arial"/>
          <w:b/>
          <w:sz w:val="24"/>
          <w:szCs w:val="24"/>
          <w:lang w:val="es-MX"/>
        </w:rPr>
      </w:pPr>
      <w:r w:rsidRPr="00B73F56">
        <w:rPr>
          <w:rFonts w:ascii="Arial" w:hAnsi="Arial" w:cs="Arial"/>
          <w:sz w:val="24"/>
          <w:szCs w:val="24"/>
          <w:lang w:val="es-MX"/>
        </w:rPr>
        <w:t>Zipaquira (Cundinamarca</w:t>
      </w:r>
      <w:r w:rsidRPr="00B73F56">
        <w:rPr>
          <w:rFonts w:ascii="Arial" w:hAnsi="Arial" w:cs="Arial"/>
          <w:b/>
          <w:sz w:val="24"/>
          <w:szCs w:val="24"/>
          <w:lang w:val="es-MX"/>
        </w:rPr>
        <w:t xml:space="preserve">)   </w:t>
      </w:r>
    </w:p>
    <w:p w14:paraId="02870168" w14:textId="77777777" w:rsidR="00B73F56" w:rsidRPr="00B73F56" w:rsidRDefault="00B73F56" w:rsidP="00B73F56">
      <w:pPr>
        <w:jc w:val="both"/>
        <w:rPr>
          <w:rFonts w:ascii="Arial" w:hAnsi="Arial" w:cs="Arial"/>
          <w:sz w:val="24"/>
          <w:szCs w:val="24"/>
          <w:lang w:val="es-MX"/>
        </w:rPr>
      </w:pPr>
    </w:p>
    <w:p w14:paraId="104D976D" w14:textId="77777777" w:rsidR="00B73F56" w:rsidRPr="00B73F56" w:rsidRDefault="00B73F56" w:rsidP="00B73F56">
      <w:pPr>
        <w:jc w:val="both"/>
        <w:rPr>
          <w:rFonts w:ascii="Arial" w:hAnsi="Arial" w:cs="Arial"/>
          <w:sz w:val="24"/>
          <w:szCs w:val="24"/>
          <w:lang w:val="es-MX"/>
        </w:rPr>
      </w:pPr>
    </w:p>
    <w:p w14:paraId="0BB6DD43" w14:textId="77777777" w:rsidR="00B73F56" w:rsidRPr="00B73F56" w:rsidRDefault="00B73F56" w:rsidP="00B73F56">
      <w:pPr>
        <w:jc w:val="both"/>
        <w:rPr>
          <w:rFonts w:ascii="Arial" w:hAnsi="Arial" w:cs="Arial"/>
          <w:sz w:val="24"/>
          <w:szCs w:val="24"/>
          <w:lang w:val="es-MX"/>
        </w:rPr>
      </w:pPr>
    </w:p>
    <w:p w14:paraId="0153015A" w14:textId="77777777" w:rsidR="00B73F56" w:rsidRPr="00B73F56" w:rsidRDefault="00B73F56" w:rsidP="00B73F56">
      <w:pPr>
        <w:jc w:val="both"/>
        <w:rPr>
          <w:rFonts w:ascii="Arial" w:hAnsi="Arial" w:cs="Arial"/>
          <w:sz w:val="24"/>
          <w:szCs w:val="24"/>
          <w:lang w:val="es-MX"/>
        </w:rPr>
      </w:pPr>
      <w:r w:rsidRPr="00B73F56">
        <w:rPr>
          <w:rFonts w:ascii="Arial" w:hAnsi="Arial" w:cs="Arial"/>
          <w:b/>
          <w:sz w:val="24"/>
          <w:szCs w:val="24"/>
          <w:lang w:val="es-MX"/>
        </w:rPr>
        <w:t>ASUNTO: Distribución de Reservas.</w:t>
      </w:r>
    </w:p>
    <w:p w14:paraId="68677B09" w14:textId="77777777" w:rsidR="00B73F56" w:rsidRPr="00B73F56" w:rsidRDefault="00B73F56" w:rsidP="00B73F56">
      <w:pPr>
        <w:jc w:val="both"/>
        <w:rPr>
          <w:rFonts w:ascii="Arial" w:hAnsi="Arial" w:cs="Arial"/>
          <w:sz w:val="24"/>
          <w:szCs w:val="24"/>
          <w:lang w:val="es-MX"/>
        </w:rPr>
      </w:pPr>
    </w:p>
    <w:p w14:paraId="64E801F4" w14:textId="77777777" w:rsidR="00B73F56" w:rsidRPr="00B73F56" w:rsidRDefault="00B73F56" w:rsidP="00B73F56">
      <w:pPr>
        <w:jc w:val="both"/>
        <w:rPr>
          <w:rFonts w:ascii="Arial" w:hAnsi="Arial" w:cs="Arial"/>
          <w:sz w:val="24"/>
          <w:szCs w:val="24"/>
          <w:lang w:val="es-MX"/>
        </w:rPr>
      </w:pPr>
      <w:r w:rsidRPr="00B73F56">
        <w:rPr>
          <w:rFonts w:ascii="Arial" w:hAnsi="Arial" w:cs="Arial"/>
          <w:sz w:val="24"/>
          <w:szCs w:val="24"/>
          <w:lang w:val="es-MX"/>
        </w:rPr>
        <w:t>Se recibió su E- MAIL  radicado en esta Entidad con el número  2010-01-.035350 del 02 de marzo del año en curso,  mediante el cual  consulta si la sociedad puede distribuir a los asociados parte de las reservas a manera de devolución de utilidades retenidas en años anteriores y otra parte para readquisición de acciones, dejando por lo menos el 50% del valor del capital en la reserva legal.</w:t>
      </w:r>
    </w:p>
    <w:p w14:paraId="339FD258" w14:textId="77777777" w:rsidR="00B73F56" w:rsidRPr="00B73F56" w:rsidRDefault="00B73F56" w:rsidP="00B73F56">
      <w:pPr>
        <w:jc w:val="both"/>
        <w:rPr>
          <w:rFonts w:ascii="Arial" w:hAnsi="Arial" w:cs="Arial"/>
          <w:sz w:val="24"/>
          <w:szCs w:val="24"/>
          <w:lang w:val="es-MX"/>
        </w:rPr>
      </w:pPr>
    </w:p>
    <w:p w14:paraId="1555589B" w14:textId="77777777" w:rsidR="00B73F56" w:rsidRPr="00B73F56" w:rsidRDefault="00B73F56" w:rsidP="00B73F56">
      <w:pPr>
        <w:jc w:val="both"/>
        <w:rPr>
          <w:rFonts w:ascii="Arial" w:hAnsi="Arial" w:cs="Arial"/>
          <w:sz w:val="24"/>
          <w:szCs w:val="24"/>
          <w:lang w:val="es-MX"/>
        </w:rPr>
      </w:pPr>
      <w:r w:rsidRPr="00B73F56">
        <w:rPr>
          <w:rFonts w:ascii="Arial" w:hAnsi="Arial" w:cs="Arial"/>
          <w:sz w:val="24"/>
          <w:szCs w:val="24"/>
          <w:lang w:val="es-MX"/>
        </w:rPr>
        <w:t>Previo a la atención de su escrito es necesario precisarle que la función de esta Superintendencia en lo que corresponde a la atención de consultas se circunscribe a la interpretación de las normas de manera general, en este orden de ideas, los conceptos proferidos lo son de manera general y en abstracto, orientados a dar claridad acerca de la interpretación y aplicación de las normas vigentes sobre la materia, razón por la cual en el presente escrito trataremos el tema por usted planteado ciñéndonos al citado precepto.</w:t>
      </w:r>
    </w:p>
    <w:p w14:paraId="0634F599" w14:textId="77777777" w:rsidR="00B73F56" w:rsidRPr="00B73F56" w:rsidRDefault="00B73F56" w:rsidP="00B73F56">
      <w:pPr>
        <w:jc w:val="both"/>
        <w:rPr>
          <w:rFonts w:ascii="Arial" w:hAnsi="Arial" w:cs="Arial"/>
          <w:sz w:val="24"/>
          <w:szCs w:val="24"/>
          <w:lang w:val="es-MX"/>
        </w:rPr>
      </w:pPr>
    </w:p>
    <w:p w14:paraId="38BEA668" w14:textId="77777777" w:rsidR="00B73F56" w:rsidRPr="00B73F56" w:rsidRDefault="00B73F56" w:rsidP="00B73F56">
      <w:pPr>
        <w:jc w:val="both"/>
        <w:rPr>
          <w:rFonts w:ascii="Arial" w:hAnsi="Arial" w:cs="Arial"/>
          <w:sz w:val="24"/>
          <w:szCs w:val="24"/>
          <w:lang w:val="es-MX"/>
        </w:rPr>
      </w:pPr>
      <w:r w:rsidRPr="00B73F56">
        <w:rPr>
          <w:rFonts w:ascii="Arial" w:hAnsi="Arial" w:cs="Arial"/>
          <w:sz w:val="24"/>
          <w:szCs w:val="24"/>
          <w:lang w:val="es-MX"/>
        </w:rPr>
        <w:t xml:space="preserve">Señalado lo anterior, debemos tener en cuenta que si bien es cierto, las reservas representan recursos retenidos por el ente económico tomados de sus utilidades, se deben considerar si las mismas son legales, estatuarias u ocasionales,  entre las legales esta </w:t>
      </w:r>
      <w:smartTag w:uri="urn:schemas-microsoft-com:office:smarttags" w:element="PersonName">
        <w:smartTagPr>
          <w:attr w:name="ProductID" w:val="la Reserva"/>
        </w:smartTagPr>
        <w:r w:rsidRPr="00B73F56">
          <w:rPr>
            <w:rFonts w:ascii="Arial" w:hAnsi="Arial" w:cs="Arial"/>
            <w:sz w:val="24"/>
            <w:szCs w:val="24"/>
            <w:lang w:val="es-MX"/>
          </w:rPr>
          <w:t>la Reserva</w:t>
        </w:r>
      </w:smartTag>
      <w:r w:rsidRPr="00B73F56">
        <w:rPr>
          <w:rFonts w:ascii="Arial" w:hAnsi="Arial" w:cs="Arial"/>
          <w:sz w:val="24"/>
          <w:szCs w:val="24"/>
          <w:lang w:val="es-MX"/>
        </w:rPr>
        <w:t xml:space="preserve"> legal contemplada en el articulo 452 del Código de Comercio cuya obligatoriedad se limita al 50% del capital suscrito,  en cuanto a las reservas estatutarias las mismas serán obligatorias mientras no se supriman o excluyan mediante una reforma estatutarias o hasta tanto alcancen el monto fijado en los estatutos sociales.</w:t>
      </w:r>
    </w:p>
    <w:p w14:paraId="0502A3A0" w14:textId="77777777" w:rsidR="00B73F56" w:rsidRPr="00B73F56" w:rsidRDefault="00B73F56" w:rsidP="00B73F56">
      <w:pPr>
        <w:jc w:val="both"/>
        <w:rPr>
          <w:rFonts w:ascii="Arial" w:hAnsi="Arial" w:cs="Arial"/>
          <w:sz w:val="24"/>
          <w:szCs w:val="24"/>
          <w:lang w:val="es-MX"/>
        </w:rPr>
      </w:pPr>
    </w:p>
    <w:p w14:paraId="514BDB4F" w14:textId="77777777" w:rsidR="00B73F56" w:rsidRPr="00B73F56" w:rsidRDefault="00B73F56" w:rsidP="00B73F56">
      <w:pPr>
        <w:jc w:val="both"/>
        <w:rPr>
          <w:rFonts w:ascii="Arial" w:hAnsi="Arial" w:cs="Arial"/>
          <w:sz w:val="24"/>
          <w:szCs w:val="24"/>
          <w:lang w:val="es-MX"/>
        </w:rPr>
      </w:pPr>
      <w:r w:rsidRPr="00B73F56">
        <w:rPr>
          <w:rFonts w:ascii="Arial" w:hAnsi="Arial" w:cs="Arial"/>
          <w:sz w:val="24"/>
          <w:szCs w:val="24"/>
          <w:lang w:val="es-MX"/>
        </w:rPr>
        <w:t xml:space="preserve">Respecto a las reservas ocasionales  que ordene el máximo órgano social, las cuales de conformidad con el artículo 453 Ibídem, solo serán obligatorias para el ejercicio en el cual se aprueben  y sobre las mismas el máximo órgano social podrá cambiar su destinación o distribuirlas entre los asociados cuando las considere innecesarias. </w:t>
      </w:r>
    </w:p>
    <w:p w14:paraId="662949A7" w14:textId="77777777" w:rsidR="00B73F56" w:rsidRPr="00B73F56" w:rsidRDefault="00B73F56" w:rsidP="00B73F56">
      <w:pPr>
        <w:jc w:val="both"/>
        <w:rPr>
          <w:rFonts w:ascii="Arial" w:hAnsi="Arial" w:cs="Arial"/>
          <w:sz w:val="24"/>
          <w:szCs w:val="24"/>
          <w:lang w:val="es-MX"/>
        </w:rPr>
      </w:pPr>
    </w:p>
    <w:p w14:paraId="58FB7158" w14:textId="77777777" w:rsidR="00B73F56" w:rsidRPr="00B73F56" w:rsidRDefault="00B73F56" w:rsidP="00B73F56">
      <w:pPr>
        <w:jc w:val="both"/>
        <w:rPr>
          <w:rFonts w:ascii="Arial" w:hAnsi="Arial" w:cs="Arial"/>
          <w:sz w:val="24"/>
          <w:szCs w:val="24"/>
          <w:lang w:val="es-MX"/>
        </w:rPr>
      </w:pPr>
      <w:r w:rsidRPr="00B73F56">
        <w:rPr>
          <w:rFonts w:ascii="Arial" w:hAnsi="Arial" w:cs="Arial"/>
          <w:sz w:val="24"/>
          <w:szCs w:val="24"/>
          <w:lang w:val="es-MX"/>
        </w:rPr>
        <w:t>Con base en lo anteriormente expuesto, las reservas  y el excedente no obligatorio de la reserva legal, pueden ser distribuidas entre los asociados como dividendo sobre utilidades de ejercicios anteriores, o destinarla para readquisición de acciones,  con previa aprobación  del máximo órgano social (Asamblea General de Accionistas o Junta de Socios),  por ser una atribución potestativa del mismo,</w:t>
      </w:r>
    </w:p>
    <w:p w14:paraId="41382977" w14:textId="77777777" w:rsidR="00B73F56" w:rsidRPr="00B73F56" w:rsidRDefault="00B73F56" w:rsidP="00B73F56">
      <w:pPr>
        <w:jc w:val="both"/>
        <w:rPr>
          <w:rFonts w:ascii="Arial" w:hAnsi="Arial" w:cs="Arial"/>
          <w:sz w:val="24"/>
          <w:szCs w:val="24"/>
          <w:lang w:val="es-MX"/>
        </w:rPr>
      </w:pPr>
    </w:p>
    <w:p w14:paraId="229B94AC" w14:textId="77777777" w:rsidR="006032D0" w:rsidRDefault="006032D0">
      <w:pPr>
        <w:pStyle w:val="Textoindependiente"/>
        <w:jc w:val="left"/>
        <w:sectPr w:rsidR="006032D0" w:rsidSect="007E68E4">
          <w:type w:val="continuous"/>
          <w:pgSz w:w="12242" w:h="15842" w:code="1"/>
          <w:pgMar w:top="1176" w:right="1701" w:bottom="1418" w:left="1701" w:header="1260" w:footer="0" w:gutter="0"/>
          <w:cols w:space="708"/>
          <w:titlePg/>
          <w:docGrid w:linePitch="360"/>
        </w:sectPr>
      </w:pPr>
      <w:r w:rsidRPr="00B73F56">
        <w:rPr>
          <w:szCs w:val="24"/>
        </w:rPr>
        <w:t>Cordialmente,</w:t>
      </w:r>
    </w:p>
    <w:p w14:paraId="45A3472D" w14:textId="5EC61B10" w:rsidR="006032D0" w:rsidRDefault="008D692E">
      <w:pPr>
        <w:pStyle w:val="Textoindependiente"/>
        <w:jc w:val="left"/>
        <w:rPr>
          <w:rFonts w:cs="Arial"/>
          <w:b/>
          <w:bCs/>
        </w:rPr>
      </w:pPr>
      <w:bookmarkStart w:id="15" w:name="BmFirmaCon"/>
      <w:bookmarkEnd w:id="15"/>
      <w:r>
        <w:rPr>
          <w:rFonts w:cs="Arial"/>
          <w:b/>
          <w:bCs/>
          <w:noProof/>
          <w:lang w:val="es-CO" w:eastAsia="es-CO"/>
        </w:rPr>
        <w:lastRenderedPageBreak/>
        <w:drawing>
          <wp:inline distT="0" distB="0" distL="0" distR="0" wp14:editId="0887DA15">
            <wp:extent cx="1733550" cy="876300"/>
            <wp:effectExtent l="0" t="0" r="0" b="0"/>
            <wp:docPr id="7" name="Imagen 5" descr="\\DOCSERVER\TdmCnfg\Firmas\11579398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OCSERVER\TdmCnfg\Firmas\11579398091.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33550" cy="87630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23EE6822" w14:textId="77777777" w:rsidR="006032D0" w:rsidRPr="00E97D87" w:rsidRDefault="00E97D87">
      <w:pPr>
        <w:pStyle w:val="Textoindependiente"/>
        <w:jc w:val="left"/>
        <w:rPr>
          <w:rFonts w:cs="Arial"/>
          <w:b/>
          <w:bCs/>
        </w:rPr>
      </w:pPr>
      <w:bookmarkStart w:id="16" w:name="BmNomJefeCoordCon"/>
      <w:bookmarkEnd w:id="16"/>
      <w:r>
        <w:rPr>
          <w:rFonts w:cs="Arial"/>
          <w:b/>
          <w:bCs/>
        </w:rPr>
        <w:t>MAURICIO ESPAÑOL LEÓN</w:t>
      </w:r>
    </w:p>
    <w:p w14:paraId="0C1DB194" w14:textId="77777777" w:rsidR="006032D0" w:rsidRPr="00E97D87" w:rsidRDefault="00E97D87">
      <w:pPr>
        <w:pStyle w:val="Textoindependiente"/>
        <w:jc w:val="left"/>
        <w:rPr>
          <w:rFonts w:cs="Arial"/>
        </w:rPr>
      </w:pPr>
      <w:bookmarkStart w:id="17" w:name="BmCargoRemiteCon"/>
      <w:bookmarkEnd w:id="17"/>
      <w:r>
        <w:rPr>
          <w:rFonts w:cs="Arial"/>
        </w:rPr>
        <w:t>Coordinador Grupo de Investigación y Regulación Contable</w:t>
      </w:r>
    </w:p>
    <w:p w14:paraId="6A322A58" w14:textId="77777777" w:rsidR="006032D0" w:rsidRDefault="006032D0">
      <w:pPr>
        <w:widowControl w:val="0"/>
        <w:ind w:left="993" w:hanging="993"/>
        <w:jc w:val="both"/>
        <w:rPr>
          <w:rFonts w:cs="Arial"/>
          <w:sz w:val="24"/>
          <w:szCs w:val="18"/>
        </w:rPr>
      </w:pPr>
    </w:p>
    <w:p w14:paraId="218F58EC" w14:textId="77777777" w:rsidR="006032D0" w:rsidRDefault="006032D0">
      <w:pPr>
        <w:widowControl w:val="0"/>
        <w:ind w:left="993" w:hanging="993"/>
        <w:jc w:val="both"/>
        <w:rPr>
          <w:rFonts w:cs="Arial"/>
          <w:sz w:val="24"/>
          <w:szCs w:val="18"/>
        </w:rPr>
        <w:sectPr w:rsidR="006032D0" w:rsidSect="007E68E4">
          <w:type w:val="continuous"/>
          <w:pgSz w:w="12242" w:h="15842" w:code="1"/>
          <w:pgMar w:top="1176" w:right="1701" w:bottom="1418" w:left="1701" w:header="1260" w:footer="709" w:gutter="0"/>
          <w:cols w:space="708"/>
          <w:titlePg/>
          <w:docGrid w:linePitch="360"/>
        </w:sectPr>
      </w:pPr>
    </w:p>
    <w:p w14:paraId="13531F3E" w14:textId="77777777" w:rsidR="00B7037D" w:rsidRDefault="00F12347">
      <w:pPr>
        <w:pStyle w:val="Textoindependiente"/>
        <w:rPr>
          <w:b/>
          <w:sz w:val="16"/>
          <w:szCs w:val="16"/>
          <w:lang w:val="es-CO"/>
        </w:rPr>
      </w:pPr>
      <w:r>
        <w:rPr>
          <w:b/>
          <w:sz w:val="16"/>
          <w:szCs w:val="16"/>
          <w:lang w:val="es-CO"/>
        </w:rPr>
        <w:lastRenderedPageBreak/>
        <w:t>TRD: REVISIÓN</w:t>
      </w:r>
    </w:p>
    <w:p w14:paraId="76E24844" w14:textId="77777777" w:rsidR="00A27EF8" w:rsidRDefault="00A27EF8">
      <w:pPr>
        <w:pStyle w:val="Textoindependiente"/>
        <w:rPr>
          <w:b/>
          <w:sz w:val="16"/>
          <w:szCs w:val="16"/>
          <w:lang w:val="es-CO"/>
        </w:rPr>
      </w:pPr>
    </w:p>
    <w:p w14:paraId="61FB4220" w14:textId="77777777" w:rsidR="009544F5" w:rsidRDefault="009544F5">
      <w:pPr>
        <w:pStyle w:val="Textoindependiente"/>
        <w:rPr>
          <w:b/>
          <w:sz w:val="16"/>
          <w:szCs w:val="16"/>
          <w:lang w:val="es-CO"/>
        </w:rPr>
      </w:pPr>
    </w:p>
    <w:p w14:paraId="7F24B557" w14:textId="77777777" w:rsidR="009544F5" w:rsidRDefault="009544F5">
      <w:pPr>
        <w:pStyle w:val="Textoindependiente"/>
        <w:rPr>
          <w:b/>
          <w:sz w:val="16"/>
          <w:szCs w:val="16"/>
          <w:lang w:val="es-CO"/>
        </w:rPr>
      </w:pPr>
    </w:p>
    <w:p w14:paraId="3E4DC424" w14:textId="77777777" w:rsidR="009544F5" w:rsidRDefault="009544F5">
      <w:pPr>
        <w:pStyle w:val="Textoindependiente"/>
        <w:rPr>
          <w:b/>
          <w:sz w:val="16"/>
          <w:szCs w:val="16"/>
          <w:lang w:val="es-CO"/>
        </w:rPr>
      </w:pPr>
    </w:p>
    <w:p w14:paraId="486A6488" w14:textId="77777777" w:rsidR="009544F5" w:rsidRDefault="009544F5">
      <w:pPr>
        <w:pStyle w:val="Textoindependiente"/>
        <w:rPr>
          <w:b/>
          <w:sz w:val="16"/>
          <w:szCs w:val="16"/>
          <w:lang w:val="es-CO"/>
        </w:rPr>
      </w:pPr>
    </w:p>
    <w:sectPr w:rsidR="009544F5" w:rsidSect="00A27EF8">
      <w:headerReference w:type="default" r:id="rId14"/>
      <w:type w:val="continuous"/>
      <w:pgSz w:w="12242" w:h="15842" w:code="1"/>
      <w:pgMar w:top="1176" w:right="1701" w:bottom="1418" w:left="1701" w:header="126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8F96D" w14:textId="77777777" w:rsidR="007128DD" w:rsidRDefault="007128DD">
      <w:r>
        <w:separator/>
      </w:r>
    </w:p>
  </w:endnote>
  <w:endnote w:type="continuationSeparator" w:id="0">
    <w:p w14:paraId="17C18AE0" w14:textId="77777777" w:rsidR="007128DD" w:rsidRDefault="0071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902" w:type="dxa"/>
      <w:tblInd w:w="-10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1346"/>
      <w:gridCol w:w="3556"/>
    </w:tblGrid>
    <w:tr w:rsidR="00A27EF8" w14:paraId="1CF60644" w14:textId="77777777" w:rsidTr="009544F5">
      <w:tc>
        <w:tcPr>
          <w:tcW w:w="11300" w:type="dxa"/>
          <w:shd w:val="clear" w:color="auto" w:fill="FFFFFF"/>
        </w:tcPr>
        <w:p w14:paraId="1FF207BF" w14:textId="04794215" w:rsidR="00A27EF8" w:rsidRPr="006A4B8B" w:rsidRDefault="008D692E" w:rsidP="00D439DC">
          <w:pPr>
            <w:jc w:val="center"/>
            <w:rPr>
              <w:rFonts w:ascii="Arial" w:hAnsi="Arial" w:cs="Arial"/>
              <w:spacing w:val="20"/>
              <w:sz w:val="16"/>
              <w:szCs w:val="16"/>
            </w:rPr>
          </w:pPr>
          <w:r>
            <w:rPr>
              <w:rFonts w:ascii="Arial" w:hAnsi="Arial" w:cs="Arial"/>
              <w:noProof/>
              <w:spacing w:val="20"/>
              <w:sz w:val="16"/>
              <w:szCs w:val="16"/>
              <w:lang w:val="es-CO" w:eastAsia="es-CO"/>
            </w:rPr>
            <w:drawing>
              <wp:inline distT="0" distB="0" distL="0" distR="0" wp14:editId="130D68C6">
                <wp:extent cx="7067550" cy="1047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0" cy="104775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3602" w:type="dxa"/>
          <w:shd w:val="clear" w:color="auto" w:fill="FFFFFF"/>
        </w:tcPr>
        <w:p w14:paraId="231FFB3D" w14:textId="77777777" w:rsidR="00A27EF8" w:rsidRDefault="00A27EF8" w:rsidP="00D439DC"/>
      </w:tc>
    </w:tr>
  </w:tbl>
  <w:p w14:paraId="255B0D89" w14:textId="77777777" w:rsidR="00A27EF8" w:rsidRPr="00D30AC8" w:rsidRDefault="00A27EF8" w:rsidP="00D30A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602" w:type="dxa"/>
      <w:tblInd w:w="-12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1872"/>
      <w:gridCol w:w="730"/>
    </w:tblGrid>
    <w:tr w:rsidR="00A27EF8" w14:paraId="55CA7F60" w14:textId="77777777" w:rsidTr="009544F5">
      <w:tc>
        <w:tcPr>
          <w:tcW w:w="11872" w:type="dxa"/>
          <w:shd w:val="clear" w:color="auto" w:fill="FFFFFF"/>
        </w:tcPr>
        <w:p w14:paraId="280623C6" w14:textId="61906A3F" w:rsidR="00A27EF8" w:rsidRPr="006A4B8B" w:rsidRDefault="008D692E" w:rsidP="00D439DC">
          <w:pPr>
            <w:jc w:val="center"/>
            <w:rPr>
              <w:rFonts w:ascii="Arial" w:hAnsi="Arial" w:cs="Arial"/>
              <w:spacing w:val="20"/>
              <w:sz w:val="16"/>
              <w:szCs w:val="16"/>
            </w:rPr>
          </w:pPr>
          <w:r>
            <w:rPr>
              <w:rFonts w:ascii="Arial" w:hAnsi="Arial" w:cs="Arial"/>
              <w:noProof/>
              <w:spacing w:val="20"/>
              <w:sz w:val="16"/>
              <w:szCs w:val="16"/>
              <w:lang w:val="es-CO" w:eastAsia="es-CO"/>
            </w:rPr>
            <w:drawing>
              <wp:inline distT="0" distB="0" distL="0" distR="0" wp14:editId="6809F888">
                <wp:extent cx="7391400" cy="1095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0" cy="109537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730" w:type="dxa"/>
          <w:shd w:val="clear" w:color="auto" w:fill="FFFFFF"/>
        </w:tcPr>
        <w:p w14:paraId="0E9719EE" w14:textId="77777777" w:rsidR="00A27EF8" w:rsidRDefault="00A27EF8" w:rsidP="00D439DC"/>
      </w:tc>
    </w:tr>
  </w:tbl>
  <w:p w14:paraId="54855D64" w14:textId="77777777" w:rsidR="00A27EF8" w:rsidRPr="00D30AC8" w:rsidRDefault="00A27EF8" w:rsidP="00D30A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8E210" w14:textId="77777777" w:rsidR="007128DD" w:rsidRDefault="007128DD">
      <w:r>
        <w:separator/>
      </w:r>
    </w:p>
  </w:footnote>
  <w:footnote w:type="continuationSeparator" w:id="0">
    <w:p w14:paraId="75FA00D9" w14:textId="77777777" w:rsidR="007128DD" w:rsidRDefault="00712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C3E9F" w14:textId="144EC78C" w:rsidR="00A27EF8" w:rsidRDefault="008D692E" w:rsidP="00C46C19">
    <w:pPr>
      <w:pStyle w:val="Encabezado"/>
      <w:jc w:val="right"/>
      <w:rPr>
        <w:rStyle w:val="Nmerodepgina"/>
      </w:rPr>
    </w:pPr>
    <w:r>
      <w:rPr>
        <w:noProof/>
        <w:lang w:val="es-CO" w:eastAsia="es-CO"/>
      </w:rPr>
      <w:drawing>
        <wp:anchor distT="0" distB="0" distL="114300" distR="114300" simplePos="0" relativeHeight="251658240" behindDoc="0" locked="0" layoutInCell="1" allowOverlap="1" wp14:editId="0AE1D255">
          <wp:simplePos x="0" y="0"/>
          <wp:positionH relativeFrom="column">
            <wp:posOffset>0</wp:posOffset>
          </wp:positionH>
          <wp:positionV relativeFrom="paragraph">
            <wp:posOffset>-220980</wp:posOffset>
          </wp:positionV>
          <wp:extent cx="1016000" cy="916305"/>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916305"/>
                  </a:xfrm>
                  <a:prstGeom prst="rect">
                    <a:avLst/>
                  </a:prstGeom>
                  <a:noFill/>
                  <a:extLst>
                    <a:ext uri="{909E8E84-426E-40DD-AFC4-6F175D3DCCD1}">
                      <a14:hiddenFill xmlns:a14="http://schemas.microsoft.com/office/drawing/2010/main">
                        <a:solidFill>
                          <a:srgbClr val="BBE0E3" mc:Ignorable=""/>
                        </a:solidFill>
                      </a14:hiddenFill>
                    </a:ext>
                  </a:extLst>
                </pic:spPr>
              </pic:pic>
            </a:graphicData>
          </a:graphic>
          <wp14:sizeRelH relativeFrom="page">
            <wp14:pctWidth>0</wp14:pctWidth>
          </wp14:sizeRelH>
          <wp14:sizeRelV relativeFrom="page">
            <wp14:pctHeight>0</wp14:pctHeight>
          </wp14:sizeRelV>
        </wp:anchor>
      </w:drawing>
    </w:r>
  </w:p>
  <w:p w14:paraId="7AAB4BA6" w14:textId="77777777" w:rsidR="00A27EF8" w:rsidRDefault="00A27EF8" w:rsidP="00C46C19">
    <w:pPr>
      <w:pStyle w:val="Encabezado"/>
      <w:jc w:val="right"/>
      <w:rPr>
        <w:rStyle w:val="Nmerodepgina"/>
      </w:rPr>
    </w:pPr>
  </w:p>
  <w:p w14:paraId="1882231B" w14:textId="77777777" w:rsidR="00A27EF8" w:rsidRDefault="00A27EF8" w:rsidP="00C46C19">
    <w:pPr>
      <w:pStyle w:val="Encabezado"/>
      <w:jc w:val="right"/>
      <w:rPr>
        <w:rStyle w:val="Nmerodepgina"/>
      </w:rPr>
    </w:pPr>
  </w:p>
  <w:p w14:paraId="538989C4" w14:textId="77777777" w:rsidR="00A27EF8" w:rsidRDefault="00A27EF8" w:rsidP="00C46C19">
    <w:pPr>
      <w:pStyle w:val="Encabezado"/>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4D00D0">
      <w:rPr>
        <w:rStyle w:val="Nmerodepgina"/>
        <w:noProof/>
      </w:rPr>
      <w:t>2</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4D00D0">
      <w:rPr>
        <w:rStyle w:val="Nmerodepgina"/>
        <w:noProof/>
      </w:rPr>
      <w:t>2</w:t>
    </w:r>
    <w:r>
      <w:rPr>
        <w:rStyle w:val="Nmerodepgina"/>
      </w:rPr>
      <w:fldChar w:fldCharType="end"/>
    </w:r>
  </w:p>
  <w:p w14:paraId="5E76FE91" w14:textId="11CCABB5" w:rsidR="00A27EF8" w:rsidRDefault="008D692E" w:rsidP="002C2719">
    <w:pPr>
      <w:pStyle w:val="Encabezado"/>
      <w:jc w:val="right"/>
      <w:rPr>
        <w:rFonts w:ascii="Arial" w:hAnsi="Arial"/>
        <w:b/>
      </w:rPr>
    </w:pPr>
    <w:r>
      <w:rPr>
        <w:noProof/>
        <w:lang w:val="es-CO" w:eastAsia="es-CO"/>
      </w:rPr>
      <mc:AlternateContent>
        <mc:Choice Requires="wps">
          <w:drawing>
            <wp:anchor distT="0" distB="0" distL="114300" distR="114300" simplePos="0" relativeHeight="251659264" behindDoc="0" locked="0" layoutInCell="1" allowOverlap="1" wp14:editId="23D3DCDC">
              <wp:simplePos x="0" y="0"/>
              <wp:positionH relativeFrom="column">
                <wp:posOffset>0</wp:posOffset>
              </wp:positionH>
              <wp:positionV relativeFrom="paragraph">
                <wp:posOffset>162560</wp:posOffset>
              </wp:positionV>
              <wp:extent cx="5614670" cy="0"/>
              <wp:effectExtent l="9525" t="10160" r="5080" b="8890"/>
              <wp:wrapNone/>
              <wp:docPr id="5" name="Líne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4670" cy="0"/>
                      </a:xfrm>
                      <a:prstGeom prst="line">
                        <a:avLst/>
                      </a:prstGeom>
                      <a:noFill/>
                      <a:ln w="9525">
                        <a:solidFill>
                          <a:srgbClr xmlns:a14="http://schemas.microsoft.com/office/drawing/2010/main" val="000000" mc:Ignorabl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ínea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pt" to="442.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"/>
          </w:pict>
        </mc:Fallback>
      </mc:AlternateContent>
    </w:r>
    <w:r w:rsidR="00A27EF8">
      <w:rPr>
        <w:rFonts w:ascii="Arial" w:hAnsi="Arial"/>
        <w:b/>
      </w:rPr>
      <w:t>Oficio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8FBF2" w14:textId="77777777" w:rsidR="00A27EF8" w:rsidRDefault="00A27EF8" w:rsidP="00D30AC8">
    <w:pPr>
      <w:pStyle w:val="Encabezado"/>
      <w:jc w:val="right"/>
      <w:rPr>
        <w:rStyle w:val="Nmerodepgina"/>
      </w:rPr>
    </w:pPr>
  </w:p>
  <w:p w14:paraId="41265BE4" w14:textId="77777777" w:rsidR="00A27EF8" w:rsidRDefault="00A27EF8" w:rsidP="00D30AC8">
    <w:pPr>
      <w:pStyle w:val="Encabezado"/>
      <w:jc w:val="right"/>
      <w:rPr>
        <w:rStyle w:val="Nmerodepgina"/>
      </w:rPr>
    </w:pPr>
  </w:p>
  <w:p w14:paraId="779FFFA9" w14:textId="0D8F9864" w:rsidR="00A27EF8" w:rsidRDefault="008D692E" w:rsidP="00D30AC8">
    <w:pPr>
      <w:pStyle w:val="Encabezado"/>
      <w:jc w:val="right"/>
      <w:rPr>
        <w:rStyle w:val="Nmerodepgina"/>
      </w:rPr>
    </w:pPr>
    <w:r>
      <w:rPr>
        <w:noProof/>
        <w:lang w:val="es-CO" w:eastAsia="es-CO"/>
      </w:rPr>
      <w:drawing>
        <wp:anchor distT="0" distB="0" distL="114300" distR="114300" simplePos="0" relativeHeight="251657216" behindDoc="0" locked="0" layoutInCell="1" allowOverlap="1" wp14:editId="595ADAFA">
          <wp:simplePos x="0" y="0"/>
          <wp:positionH relativeFrom="column">
            <wp:posOffset>0</wp:posOffset>
          </wp:positionH>
          <wp:positionV relativeFrom="paragraph">
            <wp:posOffset>-220980</wp:posOffset>
          </wp:positionV>
          <wp:extent cx="1016000" cy="9163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916305"/>
                  </a:xfrm>
                  <a:prstGeom prst="rect">
                    <a:avLst/>
                  </a:prstGeom>
                  <a:noFill/>
                  <a:ln>
                    <a:noFill/>
                  </a:ln>
                  <a:effectLst/>
                  <a:extLst>
                    <a:ext uri="{909E8E84-426E-40DD-AFC4-6F175D3DCCD1}">
                      <a14:hiddenFill xmlns:a14="http://schemas.microsoft.com/office/drawing/2010/main">
                        <a:solidFill>
                          <a:srgbClr val="BBE0E3" mc:Ignorable=""/>
                        </a:solidFill>
                      </a14:hiddenFill>
                    </a:ext>
                    <a:ext uri="{91240B29-F687-4F45-9708-019B960494DF}">
                      <a14:hiddenLine xmlns:a14="http://schemas.microsoft.com/office/drawing/2010/main" w="9525" algn="ctr">
                        <a:solidFill>
                          <a:srgbClr val="000000" mc:Ignorable=""/>
                        </a:solidFill>
                        <a:miter lim="800000"/>
                        <a:headEnd/>
                        <a:tailEnd/>
                      </a14:hiddenLine>
                    </a:ext>
                    <a:ext uri="{AF507438-7753-43E0-B8FC-AC1667EBCBE1}">
                      <a14:hiddenEffects xmlns:a14="http://schemas.microsoft.com/office/drawing/2010/main">
                        <a:effectLst>
                          <a:outerShdw dist="35921" dir="2700000" algn="ctr" rotWithShape="0">
                            <a:srgbClr val="808080" mc:Ignorable=""/>
                          </a:outerShdw>
                        </a:effectLst>
                      </a14:hiddenEffects>
                    </a:ext>
                  </a:extLst>
                </pic:spPr>
              </pic:pic>
            </a:graphicData>
          </a:graphic>
          <wp14:sizeRelH relativeFrom="page">
            <wp14:pctWidth>0</wp14:pctWidth>
          </wp14:sizeRelH>
          <wp14:sizeRelV relativeFrom="page">
            <wp14:pctHeight>0</wp14:pctHeight>
          </wp14:sizeRelV>
        </wp:anchor>
      </w:drawing>
    </w:r>
  </w:p>
  <w:p w14:paraId="501FDB53" w14:textId="77777777" w:rsidR="00A27EF8" w:rsidRDefault="00A27EF8" w:rsidP="00D30AC8">
    <w:pPr>
      <w:pStyle w:val="Encabezado"/>
      <w:jc w:val="right"/>
      <w:rPr>
        <w:rStyle w:val="Nmerodepgina"/>
      </w:rPr>
    </w:pPr>
  </w:p>
  <w:p w14:paraId="712DCC67" w14:textId="77777777" w:rsidR="00A27EF8" w:rsidRDefault="00A27EF8" w:rsidP="00D30AC8">
    <w:pPr>
      <w:pStyle w:val="Encabezado"/>
      <w:jc w:val="right"/>
      <w:rPr>
        <w:snapToGrid w:val="0"/>
      </w:rPr>
    </w:pPr>
    <w:r>
      <w:rPr>
        <w:rStyle w:val="Nmerodepgina"/>
      </w:rPr>
      <w:fldChar w:fldCharType="begin"/>
    </w:r>
    <w:r>
      <w:rPr>
        <w:rStyle w:val="Nmerodepgina"/>
      </w:rPr>
      <w:instrText xml:space="preserve"> PAGE </w:instrText>
    </w:r>
    <w:r>
      <w:rPr>
        <w:rStyle w:val="Nmerodepgina"/>
      </w:rPr>
      <w:fldChar w:fldCharType="separate"/>
    </w:r>
    <w:r w:rsidR="009544F5">
      <w:rPr>
        <w:rStyle w:val="Nmerodepgina"/>
        <w:noProof/>
      </w:rPr>
      <w:t>2</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865C99">
      <w:rPr>
        <w:rStyle w:val="Nmerodepgina"/>
        <w:noProof/>
      </w:rPr>
      <w:t>2</w:t>
    </w:r>
    <w:r>
      <w:rPr>
        <w:rStyle w:val="Nmerodepgina"/>
      </w:rPr>
      <w:fldChar w:fldCharType="end"/>
    </w:r>
  </w:p>
  <w:p w14:paraId="05076FAD" w14:textId="77777777" w:rsidR="00A27EF8" w:rsidRDefault="00A27EF8" w:rsidP="00D30AC8">
    <w:pPr>
      <w:pStyle w:val="Encabezado"/>
      <w:jc w:val="right"/>
      <w:rPr>
        <w:rFonts w:ascii="Arial" w:hAnsi="Arial"/>
        <w:b/>
      </w:rPr>
    </w:pPr>
    <w:r>
      <w:rPr>
        <w:rFonts w:ascii="Arial" w:hAnsi="Arial"/>
        <w:b/>
      </w:rPr>
      <w:t xml:space="preserve">Oficio </w:t>
    </w:r>
  </w:p>
  <w:p w14:paraId="0953F4D3" w14:textId="042BC8D2" w:rsidR="00A27EF8" w:rsidRPr="00D30AC8" w:rsidRDefault="008D692E" w:rsidP="00D30AC8">
    <w:pPr>
      <w:pStyle w:val="Encabezado"/>
    </w:pPr>
    <w:r>
      <w:rPr>
        <w:noProof/>
        <w:lang w:val="es-CO" w:eastAsia="es-CO"/>
      </w:rPr>
      <mc:AlternateContent>
        <mc:Choice Requires="wps">
          <w:drawing>
            <wp:anchor distT="0" distB="0" distL="114300" distR="114300" simplePos="0" relativeHeight="251656192" behindDoc="0" locked="0" layoutInCell="1" allowOverlap="1" wp14:editId="138F869C">
              <wp:simplePos x="0" y="0"/>
              <wp:positionH relativeFrom="column">
                <wp:posOffset>-63500</wp:posOffset>
              </wp:positionH>
              <wp:positionV relativeFrom="paragraph">
                <wp:posOffset>21590</wp:posOffset>
              </wp:positionV>
              <wp:extent cx="5760085" cy="0"/>
              <wp:effectExtent l="12700" t="12065" r="8890" b="6985"/>
              <wp:wrapNone/>
              <wp:docPr id="1" name="Líne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xmlns:a14="http://schemas.microsoft.com/office/drawing/2010/main" val="000000" mc:Ignorabl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ínea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7pt" to="448.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118EC"/>
    <w:multiLevelType w:val="hybridMultilevel"/>
    <w:tmpl w:val="7C1CD89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50000" w:hash="sorizglhc85FOe44l5+oCilC9K4=" w:salt="eN+HlEKKY01oj5fOU7lCiA=="/>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CA"/>
    <w:rsid w:val="00016106"/>
    <w:rsid w:val="001B4874"/>
    <w:rsid w:val="001F6925"/>
    <w:rsid w:val="002C2719"/>
    <w:rsid w:val="00381937"/>
    <w:rsid w:val="00457F44"/>
    <w:rsid w:val="00496DCA"/>
    <w:rsid w:val="004B598D"/>
    <w:rsid w:val="004D00D0"/>
    <w:rsid w:val="00503F94"/>
    <w:rsid w:val="00540BF7"/>
    <w:rsid w:val="006032D0"/>
    <w:rsid w:val="006641CA"/>
    <w:rsid w:val="006A4B8B"/>
    <w:rsid w:val="006B6EA6"/>
    <w:rsid w:val="006E7A4F"/>
    <w:rsid w:val="007128DD"/>
    <w:rsid w:val="00781742"/>
    <w:rsid w:val="007B6364"/>
    <w:rsid w:val="007C72AD"/>
    <w:rsid w:val="007D2983"/>
    <w:rsid w:val="007E68E4"/>
    <w:rsid w:val="00865C99"/>
    <w:rsid w:val="008B63D8"/>
    <w:rsid w:val="008C0FA0"/>
    <w:rsid w:val="008D692E"/>
    <w:rsid w:val="009421E1"/>
    <w:rsid w:val="009544F5"/>
    <w:rsid w:val="00993468"/>
    <w:rsid w:val="00994AA9"/>
    <w:rsid w:val="00A27EF8"/>
    <w:rsid w:val="00B223AC"/>
    <w:rsid w:val="00B7037D"/>
    <w:rsid w:val="00B73F56"/>
    <w:rsid w:val="00B74B9B"/>
    <w:rsid w:val="00BF2EB4"/>
    <w:rsid w:val="00C27105"/>
    <w:rsid w:val="00C27B2B"/>
    <w:rsid w:val="00C46C19"/>
    <w:rsid w:val="00CA41DC"/>
    <w:rsid w:val="00D30AC8"/>
    <w:rsid w:val="00D439DC"/>
    <w:rsid w:val="00D87027"/>
    <w:rsid w:val="00DE191A"/>
    <w:rsid w:val="00E92BBB"/>
    <w:rsid w:val="00E97D87"/>
    <w:rsid w:val="00EE7758"/>
    <w:rsid w:val="00F12347"/>
    <w:rsid w:val="00F251AC"/>
    <w:rsid w:val="00F3308C"/>
    <w:rsid w:val="00F5114F"/>
    <w:rsid w:val="00FA6A8F"/>
    <w:rsid w:val="00FB54C4"/>
    <w:rsid w:val="00FD57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5380DC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link w:val="Ttulo1Car"/>
    <w:uiPriority w:val="9"/>
    <w:qFormat/>
    <w:pPr>
      <w:keepNext/>
      <w:jc w:val="center"/>
      <w:outlineLvl w:val="0"/>
    </w:pPr>
    <w:rPr>
      <w:b/>
      <w:lang w:val="es-MX"/>
    </w:rPr>
  </w:style>
  <w:style w:type="character" w:default="1" w:styleId="Fuentedeprrafopredeter">
    <w:name w:val="Default Paragraph Font"/>
    <w:uiPriority w:val="1"/>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lang w:val="es-ES" w:eastAsia="es-ES"/>
    </w:rPr>
  </w:style>
  <w:style w:type="paragraph" w:styleId="Textoindependiente">
    <w:name w:val="Body Text"/>
    <w:basedOn w:val="Normal"/>
    <w:link w:val="TextoindependienteCar"/>
    <w:uiPriority w:val="99"/>
    <w:pPr>
      <w:jc w:val="both"/>
    </w:pPr>
    <w:rPr>
      <w:rFonts w:ascii="Arial" w:hAnsi="Arial"/>
      <w:sz w:val="24"/>
    </w:rPr>
  </w:style>
  <w:style w:type="character" w:customStyle="1" w:styleId="TextoindependienteCar">
    <w:name w:val="Texto independiente Car"/>
    <w:basedOn w:val="Fuentedeprrafopredeter"/>
    <w:link w:val="Textoindependiente"/>
    <w:uiPriority w:val="99"/>
    <w:semiHidden/>
    <w:rPr>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semiHidden/>
    <w:rPr>
      <w:lang w:val="es-ES" w:eastAsia="es-ES"/>
    </w:rPr>
  </w:style>
  <w:style w:type="character" w:styleId="Nmerodepgina">
    <w:name w:val="page number"/>
    <w:basedOn w:val="Fuentedeprrafopredeter"/>
    <w:uiPriority w:val="99"/>
    <w:rPr>
      <w:rFonts w:cs="Times New Roman"/>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Pr>
      <w:lang w:val="es-ES" w:eastAsia="es-ES"/>
    </w:rPr>
  </w:style>
  <w:style w:type="character" w:styleId="Hipervnculo">
    <w:name w:val="Hyperlink"/>
    <w:basedOn w:val="Fuentedeprrafopredeter"/>
    <w:uiPriority w:val="9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link w:val="Ttulo1Car"/>
    <w:uiPriority w:val="9"/>
    <w:qFormat/>
    <w:pPr>
      <w:keepNext/>
      <w:jc w:val="center"/>
      <w:outlineLvl w:val="0"/>
    </w:pPr>
    <w:rPr>
      <w:b/>
      <w:lang w:val="es-MX"/>
    </w:rPr>
  </w:style>
  <w:style w:type="character" w:default="1" w:styleId="Fuentedeprrafopredeter">
    <w:name w:val="Default Paragraph Font"/>
    <w:uiPriority w:val="1"/>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lang w:val="es-ES" w:eastAsia="es-ES"/>
    </w:rPr>
  </w:style>
  <w:style w:type="paragraph" w:styleId="Textoindependiente">
    <w:name w:val="Body Text"/>
    <w:basedOn w:val="Normal"/>
    <w:link w:val="TextoindependienteCar"/>
    <w:uiPriority w:val="99"/>
    <w:pPr>
      <w:jc w:val="both"/>
    </w:pPr>
    <w:rPr>
      <w:rFonts w:ascii="Arial" w:hAnsi="Arial"/>
      <w:sz w:val="24"/>
    </w:rPr>
  </w:style>
  <w:style w:type="character" w:customStyle="1" w:styleId="TextoindependienteCar">
    <w:name w:val="Texto independiente Car"/>
    <w:basedOn w:val="Fuentedeprrafopredeter"/>
    <w:link w:val="Textoindependiente"/>
    <w:uiPriority w:val="99"/>
    <w:semiHidden/>
    <w:rPr>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semiHidden/>
    <w:rPr>
      <w:lang w:val="es-ES" w:eastAsia="es-ES"/>
    </w:rPr>
  </w:style>
  <w:style w:type="character" w:styleId="Nmerodepgina">
    <w:name w:val="page number"/>
    <w:basedOn w:val="Fuentedeprrafopredeter"/>
    <w:uiPriority w:val="99"/>
    <w:rPr>
      <w:rFonts w:cs="Times New Roman"/>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Pr>
      <w:lang w:val="es-ES" w:eastAsia="es-ES"/>
    </w:rPr>
  </w:style>
  <w:style w:type="character" w:styleId="Hipervnculo">
    <w:name w:val="Hyperlink"/>
    <w:basedOn w:val="Fuentedeprrafopredeter"/>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522933">
      <w:marLeft w:val="0"/>
      <w:marRight w:val="0"/>
      <w:marTop w:val="0"/>
      <w:marBottom w:val="0"/>
      <w:divBdr>
        <w:top w:val="none" w:sz="0" w:space="0" w:color="auto"/>
        <w:left w:val="none" w:sz="0" w:space="0" w:color="auto"/>
        <w:bottom w:val="none" w:sz="0" w:space="0" w:color="auto"/>
        <w:right w:val="none" w:sz="0" w:space="0" w:color="auto"/>
      </w:divBdr>
    </w:div>
    <w:div w:id="1764522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DOCSERVER\TdmCnfg\Firmas\11579398091.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2634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SUPERSOCIEDADES</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DianaB</dc:creator>
  <cp:lastModifiedBy>Jezreel</cp:lastModifiedBy>
  <cp:revision>2</cp:revision>
  <cp:lastPrinted>2010-03-30T13:52:00Z</cp:lastPrinted>
  <dcterms:created xsi:type="dcterms:W3CDTF">2010-05-17T00:14:00Z</dcterms:created>
  <dcterms:modified xsi:type="dcterms:W3CDTF">2010-05-17T00:14:00Z</dcterms:modified>
</cp:coreProperties>
</file>