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520" w:rsidRPr="00821DB1" w:rsidRDefault="001E4BF3" w:rsidP="003A3520">
      <w:pPr>
        <w:pStyle w:val="Heading1"/>
        <w:tabs>
          <w:tab w:val="left" w:pos="1980"/>
          <w:tab w:val="left" w:pos="2340"/>
          <w:tab w:val="left" w:pos="4320"/>
        </w:tabs>
        <w:ind w:right="-516"/>
        <w:jc w:val="left"/>
        <w:rPr>
          <w:rFonts w:ascii="Courier New" w:hAnsi="Courier New" w:cs="Courier New"/>
          <w:b w:val="0"/>
          <w:sz w:val="14"/>
        </w:rPr>
      </w:pPr>
      <w:bookmarkStart w:id="0" w:name="_GoBack"/>
      <w:bookmarkEnd w:id="0"/>
      <w:r>
        <w:rPr>
          <w:b w:val="0"/>
          <w:bCs w:val="0"/>
          <w:noProof/>
          <w:lang w:val="es-CO" w:eastAsia="es-CO"/>
        </w:rPr>
        <w:drawing>
          <wp:anchor distT="0" distB="0" distL="114300" distR="114300" simplePos="0" relativeHeight="251657728" behindDoc="0" locked="0" layoutInCell="1" allowOverlap="1">
            <wp:simplePos x="0" y="0"/>
            <wp:positionH relativeFrom="column">
              <wp:posOffset>-89535</wp:posOffset>
            </wp:positionH>
            <wp:positionV relativeFrom="paragraph">
              <wp:posOffset>24765</wp:posOffset>
            </wp:positionV>
            <wp:extent cx="1343025" cy="1219200"/>
            <wp:effectExtent l="0" t="0" r="9525" b="0"/>
            <wp:wrapNone/>
            <wp:docPr id="4" name="Imagen 2" descr="logo_su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sup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520">
        <w:tab/>
      </w:r>
      <w:r w:rsidR="003A3520">
        <w:tab/>
      </w:r>
      <w:r w:rsidR="003A3520">
        <w:rPr>
          <w:rFonts w:ascii="Courier New" w:hAnsi="Courier New"/>
          <w:sz w:val="16"/>
        </w:rPr>
        <w:t xml:space="preserve">SUPERSOCIEDADES - </w:t>
      </w:r>
      <w:bookmarkStart w:id="1" w:name="BmNodoRot"/>
      <w:bookmarkEnd w:id="1"/>
      <w:r w:rsidR="005D4F9C">
        <w:rPr>
          <w:rFonts w:ascii="Courier New" w:hAnsi="Courier New"/>
          <w:sz w:val="16"/>
        </w:rPr>
        <w:t xml:space="preserve">BOGOTA         </w:t>
      </w:r>
      <w:r w:rsidR="00821DB1">
        <w:rPr>
          <w:rFonts w:ascii="Courier New" w:hAnsi="Courier New"/>
          <w:sz w:val="16"/>
        </w:rPr>
        <w:t xml:space="preserve">      </w:t>
      </w:r>
      <w:r w:rsidR="003A3520">
        <w:rPr>
          <w:rFonts w:ascii="Courier New" w:hAnsi="Courier New"/>
          <w:sz w:val="16"/>
        </w:rPr>
        <w:tab/>
        <w:t>Radicación No.:</w:t>
      </w:r>
      <w:bookmarkStart w:id="2" w:name="BmNumRadicaRot"/>
      <w:bookmarkEnd w:id="2"/>
      <w:r w:rsidR="003031E2">
        <w:rPr>
          <w:rFonts w:ascii="Courier New" w:hAnsi="Courier New"/>
          <w:sz w:val="16"/>
        </w:rPr>
        <w:t xml:space="preserve">2011-01-117810                </w:t>
      </w:r>
      <w:r w:rsidR="00821DB1">
        <w:rPr>
          <w:rFonts w:ascii="Courier New" w:hAnsi="Courier New"/>
          <w:sz w:val="16"/>
        </w:rPr>
        <w:t xml:space="preserve">      </w:t>
      </w:r>
      <w:r w:rsidR="00060FCF">
        <w:rPr>
          <w:rFonts w:ascii="Courier New" w:hAnsi="Courier New"/>
          <w:sz w:val="16"/>
        </w:rPr>
        <w:t xml:space="preserve">   </w:t>
      </w:r>
      <w:r w:rsidR="00821DB1">
        <w:rPr>
          <w:rFonts w:ascii="Courier New" w:hAnsi="Courier New"/>
          <w:sz w:val="16"/>
        </w:rPr>
        <w:t xml:space="preserve">         </w:t>
      </w:r>
    </w:p>
    <w:p w:rsidR="003A3520" w:rsidRDefault="003A3520" w:rsidP="003A3520">
      <w:pPr>
        <w:pStyle w:val="Heading1"/>
        <w:tabs>
          <w:tab w:val="left" w:pos="1980"/>
          <w:tab w:val="left" w:pos="2340"/>
        </w:tabs>
        <w:ind w:right="-516"/>
        <w:jc w:val="left"/>
        <w:rPr>
          <w:rFonts w:ascii="Courier New" w:hAnsi="Courier New"/>
          <w:b w:val="0"/>
          <w:sz w:val="16"/>
        </w:rPr>
      </w:pPr>
      <w:r>
        <w:rPr>
          <w:rFonts w:ascii="Courier New" w:hAnsi="Courier New"/>
          <w:sz w:val="16"/>
        </w:rPr>
        <w:tab/>
      </w:r>
      <w:r>
        <w:rPr>
          <w:rFonts w:ascii="Courier New" w:hAnsi="Courier New"/>
          <w:sz w:val="16"/>
        </w:rPr>
        <w:tab/>
        <w:t>N.I.T. / C.C.</w:t>
      </w:r>
      <w:r>
        <w:rPr>
          <w:rFonts w:ascii="Courier New" w:hAnsi="Courier New"/>
          <w:b w:val="0"/>
          <w:sz w:val="16"/>
        </w:rPr>
        <w:t xml:space="preserve">  </w:t>
      </w:r>
      <w:r>
        <w:rPr>
          <w:rFonts w:ascii="Courier New" w:hAnsi="Courier New"/>
          <w:sz w:val="16"/>
        </w:rPr>
        <w:t xml:space="preserve">: </w:t>
      </w:r>
      <w:bookmarkStart w:id="3" w:name="BmNITRot"/>
      <w:bookmarkEnd w:id="3"/>
      <w:r w:rsidR="005D4F9C">
        <w:rPr>
          <w:rFonts w:ascii="Courier New" w:hAnsi="Courier New"/>
          <w:sz w:val="16"/>
        </w:rPr>
        <w:t xml:space="preserve">860001093                     </w:t>
      </w:r>
      <w:r>
        <w:rPr>
          <w:rFonts w:ascii="Courier New" w:hAnsi="Courier New"/>
          <w:sz w:val="16"/>
        </w:rPr>
        <w:tab/>
      </w:r>
      <w:r>
        <w:rPr>
          <w:rFonts w:ascii="Courier New" w:hAnsi="Courier New"/>
          <w:sz w:val="16"/>
        </w:rPr>
        <w:tab/>
      </w:r>
    </w:p>
    <w:p w:rsidR="003A3520" w:rsidRPr="003031E2" w:rsidRDefault="003A3520" w:rsidP="003A3520">
      <w:pPr>
        <w:pStyle w:val="Heading1"/>
        <w:tabs>
          <w:tab w:val="left" w:pos="1980"/>
          <w:tab w:val="left" w:pos="2340"/>
        </w:tabs>
        <w:ind w:right="-516"/>
        <w:jc w:val="left"/>
        <w:rPr>
          <w:rFonts w:ascii="Courier New" w:hAnsi="Courier New" w:cs="Courier New"/>
          <w:b w:val="0"/>
          <w:sz w:val="20"/>
        </w:rPr>
      </w:pPr>
      <w:r>
        <w:rPr>
          <w:rFonts w:ascii="Courier New" w:hAnsi="Courier New"/>
          <w:b w:val="0"/>
          <w:sz w:val="16"/>
        </w:rPr>
        <w:tab/>
      </w:r>
      <w:r>
        <w:rPr>
          <w:rFonts w:ascii="Courier New" w:hAnsi="Courier New"/>
          <w:b w:val="0"/>
          <w:sz w:val="16"/>
        </w:rPr>
        <w:tab/>
      </w:r>
      <w:r>
        <w:rPr>
          <w:rFonts w:ascii="Courier New" w:hAnsi="Courier New"/>
          <w:sz w:val="16"/>
        </w:rPr>
        <w:t xml:space="preserve">Expediente     : </w:t>
      </w:r>
      <w:bookmarkStart w:id="4" w:name="BmExpedienteSSRot"/>
      <w:bookmarkEnd w:id="4"/>
      <w:r w:rsidR="003031E2">
        <w:rPr>
          <w:rFonts w:ascii="Courier New" w:hAnsi="Courier New"/>
          <w:sz w:val="16"/>
        </w:rPr>
        <w:t>10362</w:t>
      </w:r>
    </w:p>
    <w:p w:rsidR="003A3520" w:rsidRPr="005D4F9C" w:rsidRDefault="003A3520" w:rsidP="003A3520">
      <w:pPr>
        <w:pStyle w:val="Heading1"/>
        <w:tabs>
          <w:tab w:val="left" w:pos="1980"/>
          <w:tab w:val="left" w:pos="2340"/>
        </w:tabs>
        <w:ind w:right="-516"/>
        <w:jc w:val="left"/>
        <w:rPr>
          <w:rFonts w:ascii="Courier New" w:hAnsi="Courier New" w:cs="Courier New"/>
          <w:b w:val="0"/>
          <w:sz w:val="14"/>
        </w:rPr>
      </w:pPr>
      <w:r>
        <w:rPr>
          <w:rFonts w:ascii="Courier New" w:hAnsi="Courier New"/>
          <w:b w:val="0"/>
          <w:sz w:val="16"/>
        </w:rPr>
        <w:tab/>
      </w:r>
      <w:r>
        <w:rPr>
          <w:rFonts w:ascii="Courier New" w:hAnsi="Courier New"/>
          <w:b w:val="0"/>
          <w:sz w:val="16"/>
        </w:rPr>
        <w:tab/>
      </w:r>
      <w:r>
        <w:rPr>
          <w:rFonts w:ascii="Courier New" w:hAnsi="Courier New"/>
          <w:sz w:val="16"/>
        </w:rPr>
        <w:t xml:space="preserve">Nombre         : </w:t>
      </w:r>
      <w:bookmarkStart w:id="5" w:name="BmNomDestRot"/>
      <w:bookmarkEnd w:id="5"/>
      <w:r w:rsidR="005D4F9C">
        <w:rPr>
          <w:rFonts w:ascii="Courier New" w:hAnsi="Courier New"/>
          <w:sz w:val="16"/>
        </w:rPr>
        <w:t xml:space="preserve">ESCOBAR Y MARTINEZ S A E &amp; M S A                  </w:t>
      </w:r>
    </w:p>
    <w:p w:rsidR="003A3520" w:rsidRPr="005D4F9C" w:rsidRDefault="003A3520" w:rsidP="003A3520">
      <w:pPr>
        <w:pStyle w:val="Heading1"/>
        <w:tabs>
          <w:tab w:val="left" w:pos="1980"/>
          <w:tab w:val="left" w:pos="2340"/>
        </w:tabs>
        <w:ind w:right="-516"/>
        <w:jc w:val="left"/>
        <w:rPr>
          <w:rFonts w:ascii="Courier New" w:hAnsi="Courier New" w:cs="Courier New"/>
          <w:b w:val="0"/>
          <w:sz w:val="14"/>
        </w:rPr>
      </w:pPr>
      <w:r>
        <w:rPr>
          <w:rFonts w:ascii="Courier New" w:hAnsi="Courier New"/>
          <w:b w:val="0"/>
          <w:sz w:val="16"/>
        </w:rPr>
        <w:tab/>
      </w:r>
      <w:r>
        <w:rPr>
          <w:rFonts w:ascii="Courier New" w:hAnsi="Courier New"/>
          <w:b w:val="0"/>
          <w:sz w:val="16"/>
        </w:rPr>
        <w:tab/>
      </w:r>
      <w:r>
        <w:rPr>
          <w:rFonts w:ascii="Courier New" w:hAnsi="Courier New"/>
          <w:sz w:val="16"/>
        </w:rPr>
        <w:t xml:space="preserve">Dependencia    : </w:t>
      </w:r>
      <w:bookmarkStart w:id="6" w:name="BmCodNomDepRot"/>
      <w:bookmarkEnd w:id="6"/>
      <w:r w:rsidR="005D4F9C">
        <w:rPr>
          <w:rFonts w:ascii="Courier New" w:hAnsi="Courier New"/>
          <w:sz w:val="16"/>
        </w:rPr>
        <w:t xml:space="preserve">INVESTIGACION Y REGULACION CONTABLE               </w:t>
      </w:r>
    </w:p>
    <w:p w:rsidR="003A3520" w:rsidRPr="005D4F9C" w:rsidRDefault="003A3520" w:rsidP="003A3520">
      <w:pPr>
        <w:pStyle w:val="Heading1"/>
        <w:tabs>
          <w:tab w:val="left" w:pos="1980"/>
          <w:tab w:val="left" w:pos="2340"/>
        </w:tabs>
        <w:ind w:right="-516"/>
        <w:jc w:val="left"/>
        <w:rPr>
          <w:rFonts w:ascii="Courier New" w:hAnsi="Courier New" w:cs="Courier New"/>
          <w:b w:val="0"/>
          <w:sz w:val="14"/>
        </w:rPr>
      </w:pPr>
      <w:r>
        <w:rPr>
          <w:rFonts w:ascii="Courier New" w:hAnsi="Courier New"/>
          <w:b w:val="0"/>
          <w:sz w:val="16"/>
        </w:rPr>
        <w:tab/>
      </w:r>
      <w:r>
        <w:rPr>
          <w:rFonts w:ascii="Courier New" w:hAnsi="Courier New"/>
          <w:b w:val="0"/>
          <w:sz w:val="16"/>
        </w:rPr>
        <w:tab/>
      </w:r>
      <w:r>
        <w:rPr>
          <w:rFonts w:ascii="Courier New" w:hAnsi="Courier New"/>
          <w:sz w:val="16"/>
        </w:rPr>
        <w:t xml:space="preserve">Trámite        : </w:t>
      </w:r>
      <w:bookmarkStart w:id="7" w:name="BmCodNomTramiteRot"/>
      <w:bookmarkEnd w:id="7"/>
      <w:r w:rsidR="005D4F9C">
        <w:rPr>
          <w:rFonts w:ascii="Courier New" w:hAnsi="Courier New"/>
          <w:sz w:val="16"/>
        </w:rPr>
        <w:t xml:space="preserve">29001 - CONSULTAS CONTABLES                       </w:t>
      </w:r>
    </w:p>
    <w:p w:rsidR="003A3520" w:rsidRPr="003031E2" w:rsidRDefault="003A3520" w:rsidP="003A3520">
      <w:pPr>
        <w:tabs>
          <w:tab w:val="left" w:pos="1980"/>
          <w:tab w:val="left" w:pos="2340"/>
        </w:tabs>
        <w:jc w:val="both"/>
        <w:rPr>
          <w:rFonts w:ascii="Courier New" w:hAnsi="Courier New" w:cs="Courier New"/>
          <w:sz w:val="14"/>
          <w:lang w:val="es-CO"/>
        </w:rPr>
      </w:pPr>
      <w:r>
        <w:rPr>
          <w:lang w:val="es-CO"/>
        </w:rPr>
        <w:tab/>
      </w:r>
      <w:r>
        <w:rPr>
          <w:lang w:val="es-CO"/>
        </w:rPr>
        <w:tab/>
      </w:r>
      <w:r>
        <w:rPr>
          <w:rFonts w:ascii="Courier New" w:hAnsi="Courier New"/>
          <w:b/>
          <w:bCs/>
          <w:sz w:val="16"/>
        </w:rPr>
        <w:t xml:space="preserve">Folios         : </w:t>
      </w:r>
      <w:bookmarkStart w:id="8" w:name="BmFoliosRot"/>
      <w:bookmarkEnd w:id="8"/>
      <w:r w:rsidR="003031E2">
        <w:rPr>
          <w:rFonts w:ascii="Courier New" w:hAnsi="Courier New"/>
          <w:b/>
          <w:bCs/>
          <w:sz w:val="16"/>
        </w:rPr>
        <w:t>6</w:t>
      </w:r>
      <w:r>
        <w:rPr>
          <w:lang w:val="es-CO"/>
        </w:rPr>
        <w:tab/>
        <w:t xml:space="preserve"> </w:t>
      </w:r>
      <w:r>
        <w:rPr>
          <w:rFonts w:ascii="Courier New" w:hAnsi="Courier New"/>
          <w:b/>
          <w:sz w:val="16"/>
          <w:lang w:val="es-CO"/>
        </w:rPr>
        <w:t>Anexos:</w:t>
      </w:r>
      <w:r>
        <w:rPr>
          <w:rFonts w:ascii="Courier New" w:hAnsi="Courier New"/>
          <w:sz w:val="16"/>
          <w:lang w:val="es-CO"/>
        </w:rPr>
        <w:t xml:space="preserve"> </w:t>
      </w:r>
      <w:bookmarkStart w:id="9" w:name="BmAnexosRot"/>
      <w:bookmarkEnd w:id="9"/>
      <w:r w:rsidR="005D4F9C">
        <w:rPr>
          <w:rFonts w:ascii="Courier New" w:hAnsi="Courier New"/>
          <w:sz w:val="16"/>
          <w:lang w:val="es-CO"/>
        </w:rPr>
        <w:t>SI</w:t>
      </w:r>
      <w:r>
        <w:rPr>
          <w:rFonts w:ascii="Courier New" w:hAnsi="Courier New"/>
          <w:sz w:val="16"/>
          <w:lang w:val="es-CO"/>
        </w:rPr>
        <w:t xml:space="preserve">    </w:t>
      </w:r>
      <w:r>
        <w:rPr>
          <w:rFonts w:ascii="Courier New" w:hAnsi="Courier New"/>
          <w:b/>
          <w:sz w:val="16"/>
          <w:lang w:val="es-CO"/>
        </w:rPr>
        <w:t xml:space="preserve">Término: </w:t>
      </w:r>
      <w:bookmarkStart w:id="10" w:name="BmFecTerminoRot"/>
      <w:bookmarkEnd w:id="10"/>
      <w:r w:rsidR="003031E2">
        <w:rPr>
          <w:rFonts w:ascii="Courier New" w:hAnsi="Courier New"/>
          <w:b/>
          <w:sz w:val="16"/>
          <w:lang w:val="es-CO"/>
        </w:rPr>
        <w:t>01/04/2011</w:t>
      </w:r>
    </w:p>
    <w:p w:rsidR="003A3520" w:rsidRPr="003031E2" w:rsidRDefault="003A3520" w:rsidP="003A3520">
      <w:pPr>
        <w:pStyle w:val="Heading1"/>
        <w:tabs>
          <w:tab w:val="left" w:pos="1980"/>
          <w:tab w:val="left" w:pos="2340"/>
        </w:tabs>
        <w:ind w:right="-516"/>
        <w:jc w:val="left"/>
        <w:rPr>
          <w:rFonts w:ascii="Courier New" w:hAnsi="Courier New" w:cs="Courier New"/>
          <w:b w:val="0"/>
          <w:sz w:val="14"/>
        </w:rPr>
      </w:pPr>
      <w:r>
        <w:rPr>
          <w:rFonts w:ascii="Courier New" w:hAnsi="Courier New"/>
          <w:b w:val="0"/>
          <w:sz w:val="16"/>
        </w:rPr>
        <w:tab/>
      </w:r>
      <w:r>
        <w:rPr>
          <w:rFonts w:ascii="Courier New" w:hAnsi="Courier New"/>
          <w:b w:val="0"/>
          <w:sz w:val="16"/>
        </w:rPr>
        <w:tab/>
      </w:r>
      <w:r>
        <w:rPr>
          <w:rFonts w:ascii="Courier New" w:hAnsi="Courier New"/>
          <w:sz w:val="16"/>
        </w:rPr>
        <w:t xml:space="preserve">Fecha          : </w:t>
      </w:r>
      <w:bookmarkStart w:id="11" w:name="BmFechaRot"/>
      <w:bookmarkEnd w:id="11"/>
      <w:r w:rsidR="003031E2">
        <w:rPr>
          <w:rFonts w:ascii="Courier New" w:hAnsi="Courier New"/>
          <w:sz w:val="16"/>
        </w:rPr>
        <w:t>01/04/2011</w:t>
      </w:r>
      <w:r>
        <w:rPr>
          <w:rFonts w:ascii="Courier New" w:hAnsi="Courier New"/>
          <w:sz w:val="16"/>
        </w:rPr>
        <w:t xml:space="preserve">       Hora  : </w:t>
      </w:r>
      <w:bookmarkStart w:id="12" w:name="BmHoraRot"/>
      <w:bookmarkEnd w:id="12"/>
      <w:r w:rsidR="003031E2">
        <w:rPr>
          <w:rFonts w:ascii="Courier New" w:hAnsi="Courier New"/>
          <w:sz w:val="16"/>
        </w:rPr>
        <w:t>04:48 PM</w:t>
      </w:r>
    </w:p>
    <w:p w:rsidR="003A3520" w:rsidRPr="003031E2" w:rsidRDefault="003A3520" w:rsidP="003A3520">
      <w:pPr>
        <w:pStyle w:val="Heading1"/>
        <w:tabs>
          <w:tab w:val="left" w:pos="1980"/>
          <w:tab w:val="left" w:pos="2340"/>
        </w:tabs>
        <w:ind w:right="-516"/>
        <w:jc w:val="left"/>
        <w:rPr>
          <w:rFonts w:ascii="Courier New" w:hAnsi="Courier New" w:cs="Courier New"/>
          <w:b w:val="0"/>
          <w:sz w:val="14"/>
        </w:rPr>
      </w:pPr>
      <w:r>
        <w:rPr>
          <w:rFonts w:ascii="Courier New" w:hAnsi="Courier New"/>
          <w:b w:val="0"/>
          <w:sz w:val="16"/>
        </w:rPr>
        <w:tab/>
      </w:r>
      <w:r>
        <w:rPr>
          <w:rFonts w:ascii="Courier New" w:hAnsi="Courier New"/>
          <w:b w:val="0"/>
          <w:sz w:val="16"/>
        </w:rPr>
        <w:tab/>
      </w:r>
      <w:r>
        <w:rPr>
          <w:rFonts w:ascii="Courier New" w:hAnsi="Courier New"/>
          <w:sz w:val="16"/>
        </w:rPr>
        <w:t xml:space="preserve">Tipo Documento : </w:t>
      </w:r>
      <w:bookmarkStart w:id="13" w:name="BmTipoDocRot"/>
      <w:bookmarkEnd w:id="13"/>
      <w:r w:rsidR="003031E2">
        <w:rPr>
          <w:rFonts w:ascii="Courier New" w:hAnsi="Courier New"/>
          <w:sz w:val="16"/>
        </w:rPr>
        <w:t xml:space="preserve">OFICIO         </w:t>
      </w:r>
      <w:r w:rsidR="00821DB1">
        <w:rPr>
          <w:rFonts w:ascii="Courier New" w:hAnsi="Courier New"/>
          <w:sz w:val="16"/>
        </w:rPr>
        <w:t xml:space="preserve">         </w:t>
      </w:r>
      <w:r>
        <w:rPr>
          <w:rFonts w:ascii="Courier New" w:hAnsi="Courier New"/>
          <w:sz w:val="16"/>
        </w:rPr>
        <w:t xml:space="preserve">       Número: </w:t>
      </w:r>
      <w:bookmarkStart w:id="14" w:name="BmNumDocRot"/>
      <w:bookmarkEnd w:id="14"/>
      <w:r w:rsidR="003031E2">
        <w:rPr>
          <w:rFonts w:ascii="Courier New" w:hAnsi="Courier New"/>
          <w:sz w:val="16"/>
        </w:rPr>
        <w:t>115-046673</w:t>
      </w:r>
    </w:p>
    <w:p w:rsidR="003A3520" w:rsidRDefault="003A3520" w:rsidP="00060FCF">
      <w:pPr>
        <w:tabs>
          <w:tab w:val="left" w:pos="1980"/>
          <w:tab w:val="left" w:pos="5223"/>
        </w:tabs>
        <w:jc w:val="both"/>
        <w:rPr>
          <w:sz w:val="22"/>
        </w:rPr>
      </w:pPr>
      <w:r>
        <w:rPr>
          <w:lang w:val="es-CO"/>
        </w:rPr>
        <w:tab/>
      </w:r>
      <w:r w:rsidR="00060FCF">
        <w:rPr>
          <w:lang w:val="es-CO"/>
        </w:rPr>
        <w:tab/>
      </w:r>
    </w:p>
    <w:p w:rsidR="003A3520" w:rsidRDefault="003A3520" w:rsidP="003A3520">
      <w:pPr>
        <w:pStyle w:val="Header"/>
        <w:tabs>
          <w:tab w:val="left" w:pos="1980"/>
          <w:tab w:val="left" w:pos="2340"/>
        </w:tabs>
        <w:rPr>
          <w:b/>
          <w:bCs/>
          <w:sz w:val="16"/>
        </w:rPr>
      </w:pPr>
      <w:r>
        <w:rPr>
          <w:sz w:val="22"/>
        </w:rPr>
        <w:tab/>
      </w:r>
      <w:r>
        <w:rPr>
          <w:sz w:val="22"/>
        </w:rPr>
        <w:tab/>
      </w:r>
      <w:r>
        <w:rPr>
          <w:sz w:val="22"/>
        </w:rPr>
        <w:tab/>
      </w:r>
      <w:r>
        <w:rPr>
          <w:b/>
          <w:bCs/>
          <w:sz w:val="16"/>
        </w:rPr>
        <w:t>“Al contestar  Cite el No. de radicación de este Documento”</w:t>
      </w:r>
    </w:p>
    <w:p w:rsidR="003A3520" w:rsidRDefault="003A3520" w:rsidP="003A3520">
      <w:pPr>
        <w:pStyle w:val="BodyText"/>
        <w:ind w:left="2124" w:hanging="2124"/>
        <w:rPr>
          <w:sz w:val="22"/>
        </w:rPr>
      </w:pPr>
    </w:p>
    <w:p w:rsidR="003A3520" w:rsidRDefault="003A3520" w:rsidP="003A3520">
      <w:pPr>
        <w:pStyle w:val="BodyText"/>
        <w:ind w:left="2124" w:hanging="2124"/>
        <w:rPr>
          <w:sz w:val="22"/>
        </w:rPr>
      </w:pPr>
    </w:p>
    <w:p w:rsidR="00EB0694" w:rsidRDefault="00EB0694" w:rsidP="003A3520">
      <w:pPr>
        <w:pStyle w:val="BodyText"/>
        <w:ind w:left="2124" w:hanging="2124"/>
        <w:rPr>
          <w:sz w:val="22"/>
        </w:rPr>
        <w:sectPr w:rsidR="00EB0694" w:rsidSect="00D30EB5">
          <w:headerReference w:type="default" r:id="rId8"/>
          <w:footerReference w:type="default" r:id="rId9"/>
          <w:footerReference w:type="first" r:id="rId10"/>
          <w:type w:val="continuous"/>
          <w:pgSz w:w="12242" w:h="15842" w:code="1"/>
          <w:pgMar w:top="851" w:right="1701" w:bottom="1418" w:left="1701" w:header="709" w:footer="170" w:gutter="0"/>
          <w:cols w:space="708"/>
          <w:titlePg/>
          <w:docGrid w:linePitch="360"/>
        </w:sectPr>
      </w:pPr>
    </w:p>
    <w:p w:rsidR="00F234AB" w:rsidRDefault="00F234AB" w:rsidP="00F234AB">
      <w:pPr>
        <w:pStyle w:val="BodyText"/>
        <w:ind w:left="2124" w:hanging="2124"/>
        <w:jc w:val="left"/>
        <w:rPr>
          <w:sz w:val="22"/>
        </w:rPr>
      </w:pPr>
    </w:p>
    <w:p w:rsidR="00F234AB" w:rsidRDefault="00F234AB" w:rsidP="00F234AB">
      <w:pPr>
        <w:pStyle w:val="BodyText"/>
        <w:ind w:left="2124" w:hanging="2124"/>
        <w:jc w:val="left"/>
        <w:rPr>
          <w:sz w:val="22"/>
        </w:rPr>
      </w:pPr>
      <w:r>
        <w:rPr>
          <w:sz w:val="22"/>
        </w:rPr>
        <w:t>Señor</w:t>
      </w:r>
    </w:p>
    <w:p w:rsidR="00F234AB" w:rsidRPr="00021092" w:rsidRDefault="00F234AB" w:rsidP="00F234AB">
      <w:pPr>
        <w:autoSpaceDE w:val="0"/>
        <w:autoSpaceDN w:val="0"/>
        <w:adjustRightInd w:val="0"/>
        <w:rPr>
          <w:b/>
          <w:bCs/>
        </w:rPr>
      </w:pPr>
      <w:r>
        <w:rPr>
          <w:b/>
          <w:bCs/>
        </w:rPr>
        <w:t>OSCAR JULIÁN GARAY CUBIDES</w:t>
      </w:r>
    </w:p>
    <w:p w:rsidR="00F234AB" w:rsidRPr="00021092" w:rsidRDefault="00F234AB" w:rsidP="00F234AB">
      <w:pPr>
        <w:autoSpaceDE w:val="0"/>
        <w:autoSpaceDN w:val="0"/>
        <w:adjustRightInd w:val="0"/>
        <w:rPr>
          <w:bCs/>
        </w:rPr>
      </w:pPr>
      <w:r w:rsidRPr="00021092">
        <w:rPr>
          <w:bCs/>
        </w:rPr>
        <w:t xml:space="preserve">Carrera </w:t>
      </w:r>
      <w:r>
        <w:rPr>
          <w:bCs/>
        </w:rPr>
        <w:t>68D</w:t>
      </w:r>
      <w:r w:rsidRPr="00021092">
        <w:rPr>
          <w:bCs/>
        </w:rPr>
        <w:t xml:space="preserve"> No. </w:t>
      </w:r>
      <w:r>
        <w:rPr>
          <w:bCs/>
        </w:rPr>
        <w:t>1</w:t>
      </w:r>
      <w:r w:rsidRPr="00021092">
        <w:rPr>
          <w:bCs/>
        </w:rPr>
        <w:t xml:space="preserve">7 – </w:t>
      </w:r>
      <w:r>
        <w:rPr>
          <w:bCs/>
        </w:rPr>
        <w:t>30</w:t>
      </w:r>
    </w:p>
    <w:p w:rsidR="00F234AB" w:rsidRPr="00021092" w:rsidRDefault="00F234AB" w:rsidP="00F234AB">
      <w:pPr>
        <w:autoSpaceDE w:val="0"/>
        <w:autoSpaceDN w:val="0"/>
        <w:adjustRightInd w:val="0"/>
        <w:rPr>
          <w:bCs/>
        </w:rPr>
      </w:pPr>
      <w:r w:rsidRPr="00021092">
        <w:rPr>
          <w:bCs/>
        </w:rPr>
        <w:t>Bogotá D.C.</w:t>
      </w:r>
    </w:p>
    <w:p w:rsidR="00F234AB" w:rsidRDefault="00F234AB" w:rsidP="00F234AB">
      <w:pPr>
        <w:autoSpaceDE w:val="0"/>
        <w:autoSpaceDN w:val="0"/>
        <w:adjustRightInd w:val="0"/>
        <w:rPr>
          <w:b/>
          <w:bCs/>
        </w:rPr>
      </w:pPr>
    </w:p>
    <w:p w:rsidR="00F234AB" w:rsidRDefault="00F234AB" w:rsidP="00F234AB">
      <w:pPr>
        <w:autoSpaceDE w:val="0"/>
        <w:autoSpaceDN w:val="0"/>
        <w:adjustRightInd w:val="0"/>
        <w:rPr>
          <w:b/>
          <w:bCs/>
        </w:rPr>
      </w:pPr>
    </w:p>
    <w:p w:rsidR="00F234AB" w:rsidRPr="00021092" w:rsidRDefault="00F234AB" w:rsidP="00F234AB">
      <w:pPr>
        <w:autoSpaceDE w:val="0"/>
        <w:autoSpaceDN w:val="0"/>
        <w:adjustRightInd w:val="0"/>
        <w:rPr>
          <w:bCs/>
        </w:rPr>
      </w:pPr>
      <w:r w:rsidRPr="00021092">
        <w:rPr>
          <w:b/>
          <w:bCs/>
        </w:rPr>
        <w:t>Ref.:</w:t>
      </w:r>
      <w:r w:rsidRPr="00021092">
        <w:rPr>
          <w:bCs/>
        </w:rPr>
        <w:t xml:space="preserve"> </w:t>
      </w:r>
      <w:r w:rsidRPr="00021092">
        <w:rPr>
          <w:bCs/>
        </w:rPr>
        <w:tab/>
      </w:r>
      <w:r>
        <w:rPr>
          <w:bCs/>
        </w:rPr>
        <w:t>Registro sobretasa al impuesto del patrimonio</w:t>
      </w:r>
    </w:p>
    <w:p w:rsidR="00F234AB" w:rsidRDefault="00F234AB" w:rsidP="00F234AB">
      <w:pPr>
        <w:tabs>
          <w:tab w:val="left" w:pos="1843"/>
        </w:tabs>
        <w:jc w:val="both"/>
      </w:pPr>
    </w:p>
    <w:p w:rsidR="00F234AB" w:rsidRPr="00021092" w:rsidRDefault="00F234AB" w:rsidP="00F234AB">
      <w:pPr>
        <w:tabs>
          <w:tab w:val="left" w:pos="1843"/>
        </w:tabs>
        <w:jc w:val="both"/>
      </w:pPr>
    </w:p>
    <w:p w:rsidR="00F234AB" w:rsidRPr="00021092" w:rsidRDefault="00F234AB" w:rsidP="00F234AB">
      <w:pPr>
        <w:pStyle w:val="HTMLPreformatted"/>
        <w:tabs>
          <w:tab w:val="clear" w:pos="916"/>
        </w:tabs>
        <w:jc w:val="both"/>
        <w:rPr>
          <w:rFonts w:ascii="Arial" w:hAnsi="Arial" w:cs="Arial"/>
          <w:sz w:val="24"/>
          <w:szCs w:val="24"/>
        </w:rPr>
      </w:pPr>
      <w:r w:rsidRPr="00021092">
        <w:rPr>
          <w:rFonts w:ascii="Arial" w:hAnsi="Arial" w:cs="Arial"/>
          <w:sz w:val="24"/>
          <w:szCs w:val="24"/>
        </w:rPr>
        <w:t xml:space="preserve">Me refiero a su escrito radicado </w:t>
      </w:r>
      <w:r>
        <w:rPr>
          <w:rFonts w:ascii="Arial" w:hAnsi="Arial" w:cs="Arial"/>
          <w:sz w:val="24"/>
          <w:szCs w:val="24"/>
        </w:rPr>
        <w:t>en esta Entidad el pasado 10 de marzo con el número 2011</w:t>
      </w:r>
      <w:r w:rsidRPr="00021092">
        <w:rPr>
          <w:rFonts w:ascii="Arial" w:hAnsi="Arial" w:cs="Arial"/>
          <w:sz w:val="24"/>
          <w:szCs w:val="24"/>
        </w:rPr>
        <w:t>-01-</w:t>
      </w:r>
      <w:r>
        <w:rPr>
          <w:rFonts w:ascii="Arial" w:hAnsi="Arial" w:cs="Arial"/>
          <w:sz w:val="24"/>
          <w:szCs w:val="24"/>
        </w:rPr>
        <w:t>079327</w:t>
      </w:r>
      <w:r w:rsidRPr="00021092">
        <w:rPr>
          <w:rFonts w:ascii="Arial" w:hAnsi="Arial" w:cs="Arial"/>
          <w:sz w:val="24"/>
          <w:szCs w:val="24"/>
        </w:rPr>
        <w:t xml:space="preserve"> </w:t>
      </w:r>
      <w:r>
        <w:rPr>
          <w:rFonts w:ascii="Arial" w:hAnsi="Arial" w:cs="Arial"/>
          <w:sz w:val="24"/>
          <w:szCs w:val="24"/>
        </w:rPr>
        <w:t xml:space="preserve">en el cual, en alusión a lo previsto en el artículo 9 del Decreto 4825 del 29 de diciembre de 2010 consulta: </w:t>
      </w:r>
      <w:r w:rsidRPr="005945D3">
        <w:rPr>
          <w:rFonts w:ascii="Arial" w:hAnsi="Arial" w:cs="Arial"/>
          <w:i/>
          <w:sz w:val="24"/>
          <w:szCs w:val="24"/>
        </w:rPr>
        <w:t>“¿Cómo se debe realizar la contabilización de la sobretasa al impuesto al patrimonio, si se tiene en cuenta que el impuesto al patrimonio y la sobretasa son dos conceptos diferentes?</w:t>
      </w:r>
      <w:r w:rsidRPr="00021092">
        <w:rPr>
          <w:rFonts w:ascii="Arial" w:hAnsi="Arial" w:cs="Arial"/>
          <w:sz w:val="24"/>
          <w:szCs w:val="24"/>
        </w:rPr>
        <w:t>.</w:t>
      </w:r>
    </w:p>
    <w:p w:rsidR="00F234AB" w:rsidRPr="00021092" w:rsidRDefault="00F234AB" w:rsidP="00F234AB">
      <w:pPr>
        <w:pStyle w:val="HTMLPreformatted"/>
        <w:tabs>
          <w:tab w:val="clear" w:pos="916"/>
          <w:tab w:val="left" w:pos="300"/>
        </w:tabs>
        <w:jc w:val="both"/>
        <w:rPr>
          <w:rFonts w:ascii="Arial" w:hAnsi="Arial" w:cs="Arial"/>
          <w:sz w:val="24"/>
          <w:szCs w:val="24"/>
        </w:rPr>
      </w:pPr>
    </w:p>
    <w:p w:rsidR="00F234AB" w:rsidRPr="00021092" w:rsidRDefault="00F234AB" w:rsidP="00F234AB">
      <w:pPr>
        <w:tabs>
          <w:tab w:val="left" w:pos="1843"/>
        </w:tabs>
        <w:jc w:val="both"/>
      </w:pPr>
      <w:r w:rsidRPr="00021092">
        <w:t xml:space="preserve">Sea lo primero aclararle que las consultas que se presentan a esta Entidad se resuelven de manera general, abstracta e impersonal, de acuerdo con las facultades conferidas en ejercicio de las atribuciones de inspección, vigilancia y control de las sociedades comerciales expresamente señaladas en </w:t>
      </w:r>
      <w:smartTag w:uri="urn:schemas-microsoft-com:office:smarttags" w:element="PersonName">
        <w:smartTagPr>
          <w:attr w:name="ProductID" w:val="la Ley"/>
        </w:smartTagPr>
        <w:r w:rsidRPr="00021092">
          <w:t>la Ley</w:t>
        </w:r>
      </w:smartTag>
      <w:r w:rsidRPr="00021092">
        <w:t xml:space="preserve"> 222 de 1995 y se circunscribe a hacer claridad en cuanto al texto de las normas de manera general, para lo cual armoniza las disposiciones en su conjunto de acuerdo al asunto que se trate y emite su concepto, ciñéndonos en un todo a las normas vigentes sobre la materia.</w:t>
      </w:r>
    </w:p>
    <w:p w:rsidR="00F234AB" w:rsidRPr="00021092" w:rsidRDefault="00F234AB" w:rsidP="00F234AB">
      <w:pPr>
        <w:shd w:val="clear" w:color="auto" w:fill="FFFFFF"/>
        <w:jc w:val="both"/>
        <w:rPr>
          <w:lang w:val="es-CO"/>
        </w:rPr>
      </w:pPr>
    </w:p>
    <w:p w:rsidR="00F234AB" w:rsidRDefault="00F234AB" w:rsidP="00F234AB">
      <w:pPr>
        <w:jc w:val="both"/>
        <w:rPr>
          <w:lang w:val="es-CO"/>
        </w:rPr>
      </w:pPr>
      <w:r w:rsidRPr="00021092">
        <w:rPr>
          <w:lang w:val="es-CO"/>
        </w:rPr>
        <w:t xml:space="preserve">Para dar respuesta a su solicitud, </w:t>
      </w:r>
      <w:r>
        <w:rPr>
          <w:lang w:val="es-CO"/>
        </w:rPr>
        <w:t xml:space="preserve">debemos considerar que el impuesto al patrimonio para el año 2011 fue creado en virtud de </w:t>
      </w:r>
      <w:smartTag w:uri="urn:schemas-microsoft-com:office:smarttags" w:element="PersonName">
        <w:smartTagPr>
          <w:attr w:name="ProductID" w:val="la Ley"/>
        </w:smartTagPr>
        <w:r>
          <w:rPr>
            <w:lang w:val="es-CO"/>
          </w:rPr>
          <w:t>la Ley</w:t>
        </w:r>
      </w:smartTag>
      <w:r>
        <w:rPr>
          <w:lang w:val="es-CO"/>
        </w:rPr>
        <w:t xml:space="preserve"> 1370 de 2009 al adicionar el Estatuto Tributario con el artículo 292-1. Igualmente, el artículo 9 del Decreto Legislativo 4825 de 2010 creó una sobretasa del 25% sobre el impuesto antes mencionado.  </w:t>
      </w:r>
    </w:p>
    <w:p w:rsidR="00F234AB" w:rsidRPr="00E47D42" w:rsidRDefault="00F234AB" w:rsidP="00F234AB">
      <w:pPr>
        <w:jc w:val="both"/>
        <w:rPr>
          <w:lang w:val="es-CO"/>
        </w:rPr>
      </w:pPr>
    </w:p>
    <w:p w:rsidR="00F234AB" w:rsidRPr="00E47D42" w:rsidRDefault="00F234AB" w:rsidP="00F234AB">
      <w:pPr>
        <w:autoSpaceDE w:val="0"/>
        <w:autoSpaceDN w:val="0"/>
        <w:adjustRightInd w:val="0"/>
        <w:jc w:val="both"/>
      </w:pPr>
      <w:r w:rsidRPr="00E47D42">
        <w:rPr>
          <w:lang w:val="es-CO"/>
        </w:rPr>
        <w:t xml:space="preserve">Para </w:t>
      </w:r>
      <w:r>
        <w:rPr>
          <w:lang w:val="es-CO"/>
        </w:rPr>
        <w:t>referirnos</w:t>
      </w:r>
      <w:r w:rsidRPr="00E47D42">
        <w:rPr>
          <w:lang w:val="es-CO"/>
        </w:rPr>
        <w:t xml:space="preserve"> </w:t>
      </w:r>
      <w:r>
        <w:rPr>
          <w:lang w:val="es-CO"/>
        </w:rPr>
        <w:t>al</w:t>
      </w:r>
      <w:r w:rsidRPr="00E47D42">
        <w:rPr>
          <w:lang w:val="es-CO"/>
        </w:rPr>
        <w:t xml:space="preserve"> tratamiento contable </w:t>
      </w:r>
      <w:r>
        <w:rPr>
          <w:lang w:val="es-CO"/>
        </w:rPr>
        <w:t xml:space="preserve">consultado, </w:t>
      </w:r>
      <w:r w:rsidRPr="00E47D42">
        <w:rPr>
          <w:lang w:val="es-CO"/>
        </w:rPr>
        <w:t xml:space="preserve">es preciso </w:t>
      </w:r>
      <w:r>
        <w:rPr>
          <w:lang w:val="es-CO"/>
        </w:rPr>
        <w:t>indicar</w:t>
      </w:r>
      <w:r w:rsidRPr="00E47D42">
        <w:rPr>
          <w:lang w:val="es-CO"/>
        </w:rPr>
        <w:t xml:space="preserve"> que </w:t>
      </w:r>
      <w:r>
        <w:rPr>
          <w:lang w:val="es-CO"/>
        </w:rPr>
        <w:t>conceptualmente la sobretasa</w:t>
      </w:r>
      <w:r w:rsidRPr="00E47D42">
        <w:rPr>
          <w:lang w:val="es-CO"/>
        </w:rPr>
        <w:t xml:space="preserve"> </w:t>
      </w:r>
      <w:r>
        <w:rPr>
          <w:lang w:val="es-CO"/>
        </w:rPr>
        <w:t xml:space="preserve">es considerada como </w:t>
      </w:r>
      <w:r w:rsidRPr="00E47D42">
        <w:t xml:space="preserve">aquella que se </w:t>
      </w:r>
      <w:r>
        <w:t>constituye</w:t>
      </w:r>
      <w:r w:rsidRPr="00E47D42">
        <w:t xml:space="preserve"> sobre algún tributo previamente establecido</w:t>
      </w:r>
      <w:r>
        <w:t>,</w:t>
      </w:r>
      <w:r w:rsidRPr="00E47D42">
        <w:t xml:space="preserve"> cuyos recursos están destinados a un fin específico. </w:t>
      </w:r>
      <w:r>
        <w:t xml:space="preserve">Al respecto, </w:t>
      </w:r>
      <w:r w:rsidRPr="00E47D42">
        <w:rPr>
          <w:lang w:val="es-CO"/>
        </w:rPr>
        <w:t xml:space="preserve">el artículo 78 del Decreto 2649 de 1993, </w:t>
      </w:r>
      <w:r>
        <w:rPr>
          <w:lang w:val="es-CO"/>
        </w:rPr>
        <w:t>dispone</w:t>
      </w:r>
      <w:r w:rsidRPr="00E47D42">
        <w:rPr>
          <w:lang w:val="es-CO"/>
        </w:rPr>
        <w:t xml:space="preserve">: </w:t>
      </w:r>
      <w:r w:rsidRPr="00E47D42">
        <w:rPr>
          <w:rFonts w:ascii="Arial Narrow" w:hAnsi="Arial Narrow"/>
          <w:lang w:val="es-CO"/>
        </w:rPr>
        <w:t>“</w:t>
      </w:r>
      <w:r w:rsidRPr="00E47D42">
        <w:rPr>
          <w:rFonts w:ascii="Arial Narrow" w:hAnsi="Arial Narrow"/>
        </w:rPr>
        <w:t xml:space="preserve">Los impuestos por pagar representan obligaciones de transferir al Estado o a alguna de las entidades que lo conforman, cantidades de efectivo que no dan lugar a contraprestación directa alguna. </w:t>
      </w:r>
      <w:r w:rsidRPr="00E47D42">
        <w:rPr>
          <w:rFonts w:ascii="Arial Narrow" w:hAnsi="Arial Narrow"/>
        </w:rPr>
        <w:lastRenderedPageBreak/>
        <w:t>Teniendo en cuenta lo establecido en otras disposiciones, se deben registrar por separado cada uno de ellos, determinados de conformidad con las normas legales que los rigen</w:t>
      </w:r>
      <w:r>
        <w:rPr>
          <w:rFonts w:ascii="Arial Narrow" w:hAnsi="Arial Narrow"/>
        </w:rPr>
        <w:t>”</w:t>
      </w:r>
      <w:r w:rsidRPr="00E47D42">
        <w:t>.</w:t>
      </w:r>
      <w:r w:rsidRPr="00E47D42">
        <w:rPr>
          <w:lang w:val="es-CO"/>
        </w:rPr>
        <w:t xml:space="preserve"> Cabe anotar que dicho artículo fue adicionado con un parágrafo transitorio por el </w:t>
      </w:r>
      <w:r w:rsidRPr="00E47D42">
        <w:t xml:space="preserve">Decreto 514 del 16 de febrero de 2010, el cual </w:t>
      </w:r>
      <w:r>
        <w:t>le permite al</w:t>
      </w:r>
      <w:r w:rsidRPr="00E47D42">
        <w:t xml:space="preserve"> contribuyente imputar anualmente contra la cuenta de revalorización del patrimonio y/o causar anualmente en las cuentas de resultado el valor de las cuotas exigibles en el respectivo período</w:t>
      </w:r>
      <w:r>
        <w:t>.</w:t>
      </w:r>
    </w:p>
    <w:p w:rsidR="00F234AB" w:rsidRPr="00E47D42" w:rsidRDefault="00F234AB" w:rsidP="00F234AB">
      <w:pPr>
        <w:rPr>
          <w:lang w:val="es-MX"/>
        </w:rPr>
      </w:pPr>
    </w:p>
    <w:p w:rsidR="00F234AB" w:rsidRPr="00C07F18" w:rsidRDefault="00F234AB" w:rsidP="00F234AB">
      <w:pPr>
        <w:jc w:val="both"/>
        <w:rPr>
          <w:color w:val="FF0000"/>
          <w:lang w:val="es-MX"/>
        </w:rPr>
      </w:pPr>
      <w:r>
        <w:rPr>
          <w:lang w:val="es-CO"/>
        </w:rPr>
        <w:t>Para los efectos indicados, el</w:t>
      </w:r>
      <w:r w:rsidRPr="00E47D42">
        <w:rPr>
          <w:lang w:val="es-CO"/>
        </w:rPr>
        <w:t xml:space="preserve"> </w:t>
      </w:r>
      <w:r>
        <w:rPr>
          <w:lang w:val="es-CO"/>
        </w:rPr>
        <w:t xml:space="preserve">Plan Único de Cuentas – PUC contenido en el </w:t>
      </w:r>
      <w:r w:rsidRPr="00E47D42">
        <w:rPr>
          <w:lang w:val="es-CO"/>
        </w:rPr>
        <w:t xml:space="preserve">Decreto 2650 de </w:t>
      </w:r>
      <w:smartTag w:uri="urn:schemas-microsoft-com:office:smarttags" w:element="metricconverter">
        <w:smartTagPr>
          <w:attr w:name="ProductID" w:val="1993 ha"/>
        </w:smartTagPr>
        <w:r w:rsidRPr="00E47D42">
          <w:rPr>
            <w:lang w:val="es-CO"/>
          </w:rPr>
          <w:t>1993</w:t>
        </w:r>
        <w:r>
          <w:rPr>
            <w:lang w:val="es-CO"/>
          </w:rPr>
          <w:t xml:space="preserve"> ha</w:t>
        </w:r>
      </w:smartTag>
      <w:r>
        <w:rPr>
          <w:lang w:val="es-CO"/>
        </w:rPr>
        <w:t xml:space="preserve"> destinado para el registro de los tributos el Grupo denominado </w:t>
      </w:r>
      <w:r w:rsidRPr="00E47D42">
        <w:rPr>
          <w:i/>
          <w:lang w:val="es-CO"/>
        </w:rPr>
        <w:t>24-Impuestos Gravámenes y tasas</w:t>
      </w:r>
      <w:r>
        <w:rPr>
          <w:i/>
          <w:lang w:val="es-CO"/>
        </w:rPr>
        <w:t>-</w:t>
      </w:r>
      <w:r w:rsidRPr="00E47D42">
        <w:rPr>
          <w:lang w:val="es-CO"/>
        </w:rPr>
        <w:t xml:space="preserve"> </w:t>
      </w:r>
      <w:r>
        <w:rPr>
          <w:lang w:val="es-CO"/>
        </w:rPr>
        <w:t>cuya descripción reza: “</w:t>
      </w:r>
      <w:r w:rsidRPr="00E47D42">
        <w:rPr>
          <w:rFonts w:ascii="Arial Narrow" w:hAnsi="Arial Narrow"/>
          <w:lang w:val="es-CO"/>
        </w:rPr>
        <w:t xml:space="preserve">Registra </w:t>
      </w:r>
      <w:r>
        <w:rPr>
          <w:rFonts w:ascii="Arial Narrow" w:hAnsi="Arial Narrow"/>
          <w:lang w:val="es-CO"/>
        </w:rPr>
        <w:t xml:space="preserve">el valor de </w:t>
      </w:r>
      <w:r w:rsidRPr="00E47D42">
        <w:rPr>
          <w:rFonts w:ascii="Arial Narrow" w:hAnsi="Arial Narrow"/>
        </w:rPr>
        <w:t>los gravámenes de carácter general y obligatorio a favor del Estado y a cargo del ente económico por concepto de los cálculos con base en las liquidaciones privadas sobre las respectivas bases impositivas generadas en el período fiscal”</w:t>
      </w:r>
      <w:r>
        <w:t xml:space="preserve">. Es por ello que para </w:t>
      </w:r>
      <w:r w:rsidRPr="00E47D42">
        <w:t>efectos de</w:t>
      </w:r>
      <w:r>
        <w:t>l</w:t>
      </w:r>
      <w:r w:rsidRPr="00E47D42">
        <w:t xml:space="preserve"> registro </w:t>
      </w:r>
      <w:r>
        <w:t xml:space="preserve">del impuesto al patrimonio y su respectiva sobretasa </w:t>
      </w:r>
      <w:r w:rsidRPr="00C11FE8">
        <w:rPr>
          <w:color w:val="auto"/>
        </w:rPr>
        <w:t>se deben utilizar las</w:t>
      </w:r>
      <w:r w:rsidRPr="00C11FE8">
        <w:rPr>
          <w:color w:val="auto"/>
          <w:lang w:val="es-CO"/>
        </w:rPr>
        <w:t xml:space="preserve"> subcuentas necesarias de la cuenta </w:t>
      </w:r>
      <w:r w:rsidRPr="00C11FE8">
        <w:rPr>
          <w:i/>
          <w:color w:val="auto"/>
          <w:lang w:val="es-CO"/>
        </w:rPr>
        <w:t>2495-Otros-</w:t>
      </w:r>
      <w:r w:rsidRPr="00C11FE8">
        <w:rPr>
          <w:color w:val="auto"/>
          <w:lang w:val="es-CO"/>
        </w:rPr>
        <w:t>.</w:t>
      </w:r>
    </w:p>
    <w:p w:rsidR="00F234AB" w:rsidRPr="00E47D42" w:rsidRDefault="00F234AB" w:rsidP="00F234AB">
      <w:pPr>
        <w:pStyle w:val="Heading1"/>
        <w:shd w:val="clear" w:color="auto" w:fill="FFFFFF"/>
        <w:jc w:val="both"/>
        <w:rPr>
          <w:b w:val="0"/>
          <w:sz w:val="24"/>
          <w:szCs w:val="24"/>
        </w:rPr>
      </w:pPr>
    </w:p>
    <w:p w:rsidR="00F234AB" w:rsidRPr="00C11FE8" w:rsidRDefault="00F234AB" w:rsidP="00F234AB">
      <w:pPr>
        <w:jc w:val="both"/>
        <w:rPr>
          <w:color w:val="auto"/>
          <w:lang w:val="es-CO"/>
        </w:rPr>
      </w:pPr>
      <w:r w:rsidRPr="00C11FE8">
        <w:rPr>
          <w:color w:val="auto"/>
          <w:lang w:val="es-CO"/>
        </w:rPr>
        <w:t>Lo anterior nos permite concluir que si bien el impuesto al patrimonio establecido en las normas citadas y la sobretasa son diferentes, establecidos en forma independiente con origen, tasas, bases y sujetos pasivos propios, como tributos que son, tienen manejo contable similar.</w:t>
      </w:r>
    </w:p>
    <w:p w:rsidR="00F234AB" w:rsidRDefault="00F234AB" w:rsidP="00F234AB">
      <w:pPr>
        <w:jc w:val="both"/>
        <w:rPr>
          <w:lang w:val="es-CO"/>
        </w:rPr>
      </w:pPr>
    </w:p>
    <w:p w:rsidR="00F234AB" w:rsidRDefault="00F234AB" w:rsidP="00F234AB">
      <w:pPr>
        <w:jc w:val="both"/>
        <w:rPr>
          <w:lang w:val="es-CO"/>
        </w:rPr>
      </w:pPr>
      <w:r>
        <w:rPr>
          <w:lang w:val="es-CO"/>
        </w:rPr>
        <w:t xml:space="preserve">Sobre la forma de contabilización esta Superintendencia se pronunció, mediante Oficio 115-009819 del 26 de enero del presente año, indicando </w:t>
      </w:r>
      <w:r w:rsidRPr="00E45A37">
        <w:rPr>
          <w:rFonts w:ascii="Arial Narrow" w:hAnsi="Arial Narrow"/>
          <w:lang w:val="es-CO"/>
        </w:rPr>
        <w:t>“…</w:t>
      </w:r>
      <w:r w:rsidRPr="00E45A37">
        <w:rPr>
          <w:rFonts w:ascii="Arial Narrow" w:hAnsi="Arial Narrow"/>
        </w:rPr>
        <w:t>el ente económico deberá seguir para su reconocimiento las normas de contabilidad descritas anteriormente, causando la totalidad del impuesto en el momento en que incurre en dicha obligación o en su defecto, puede optar por la alternativa contemplada en el parágrafo transitorio del artículo 78 del Decreto 2649 transcrito anteriormente, imputando anualmente contra la revalorización de patrimonio o causando con cargo las cuentas de resultado.”</w:t>
      </w:r>
      <w:r>
        <w:t xml:space="preserve"> Este pronunciamiento dio algunos ejemplos respecto de 6 posibles situaciones (se adjunta copia del Oficio).</w:t>
      </w:r>
    </w:p>
    <w:p w:rsidR="00F234AB" w:rsidRDefault="00F234AB" w:rsidP="00F234AB">
      <w:pPr>
        <w:jc w:val="both"/>
        <w:rPr>
          <w:lang w:val="es-CO"/>
        </w:rPr>
      </w:pPr>
    </w:p>
    <w:p w:rsidR="00F234AB" w:rsidRPr="00E45A37" w:rsidRDefault="00F234AB" w:rsidP="00F234AB">
      <w:pPr>
        <w:jc w:val="both"/>
        <w:rPr>
          <w:lang w:val="es-CO"/>
        </w:rPr>
      </w:pPr>
      <w:r>
        <w:rPr>
          <w:lang w:val="es-CO"/>
        </w:rPr>
        <w:t>Además de lo antes anotado,</w:t>
      </w:r>
      <w:r w:rsidRPr="00287D90">
        <w:rPr>
          <w:lang w:val="es-CO"/>
        </w:rPr>
        <w:t xml:space="preserve"> el </w:t>
      </w:r>
      <w:r>
        <w:rPr>
          <w:lang w:val="es-CO"/>
        </w:rPr>
        <w:t>Gobierno Nacional expidió el</w:t>
      </w:r>
      <w:r w:rsidRPr="00287D90">
        <w:rPr>
          <w:lang w:val="es-CO"/>
        </w:rPr>
        <w:t xml:space="preserve"> Decreto 0859 del 23 de marzo de 2011</w:t>
      </w:r>
      <w:r>
        <w:rPr>
          <w:lang w:val="es-CO"/>
        </w:rPr>
        <w:t xml:space="preserve"> sobre el tema objeto de estudio, en los siguientes términos:</w:t>
      </w:r>
      <w:r w:rsidRPr="00287D90">
        <w:rPr>
          <w:lang w:val="es-CO"/>
        </w:rPr>
        <w:t xml:space="preserve"> </w:t>
      </w:r>
      <w:r w:rsidRPr="00287D90">
        <w:rPr>
          <w:rFonts w:ascii="Arial Narrow" w:hAnsi="Arial Narrow"/>
          <w:lang w:val="es-CO"/>
        </w:rPr>
        <w:t>“</w:t>
      </w:r>
      <w:r w:rsidRPr="00287D90">
        <w:rPr>
          <w:rStyle w:val="goog-inline-blockkix-lineview-text-block"/>
          <w:rFonts w:ascii="Arial Narrow" w:hAnsi="Arial Narrow"/>
          <w:b/>
          <w:bCs/>
        </w:rPr>
        <w:t>ARTÍCULO</w:t>
      </w:r>
      <w:r w:rsidRPr="00287D90">
        <w:rPr>
          <w:rStyle w:val="goog-inline-block"/>
          <w:rFonts w:ascii="Arial Narrow" w:hAnsi="Arial Narrow"/>
          <w:b/>
          <w:bCs/>
        </w:rPr>
        <w:t xml:space="preserve"> </w:t>
      </w:r>
      <w:r w:rsidRPr="00287D90">
        <w:rPr>
          <w:rStyle w:val="goog-inline-blockkix-lineview-text-block"/>
          <w:rFonts w:ascii="Arial Narrow" w:hAnsi="Arial Narrow"/>
          <w:b/>
          <w:bCs/>
        </w:rPr>
        <w:t>1.</w:t>
      </w:r>
      <w:r w:rsidRPr="00287D90">
        <w:rPr>
          <w:rStyle w:val="goog-inline-block"/>
          <w:rFonts w:ascii="Arial Narrow" w:hAnsi="Arial Narrow"/>
          <w:b/>
          <w:bCs/>
        </w:rPr>
        <w:t xml:space="preserve">  </w:t>
      </w:r>
      <w:r w:rsidRPr="00287D90">
        <w:rPr>
          <w:rStyle w:val="goog-inline-blockkix-lineview-text-block"/>
          <w:rFonts w:ascii="Arial Narrow" w:hAnsi="Arial Narrow"/>
        </w:rPr>
        <w:t>El impuesto al patrimonio y la sobretasa a que se refieren los artículos 292-1,</w:t>
      </w:r>
      <w:r w:rsidRPr="00287D90">
        <w:rPr>
          <w:rStyle w:val="goog-inline-block"/>
          <w:rFonts w:ascii="Arial Narrow" w:hAnsi="Arial Narrow"/>
        </w:rPr>
        <w:t xml:space="preserve"> </w:t>
      </w:r>
      <w:r w:rsidRPr="00287D90">
        <w:rPr>
          <w:rStyle w:val="goog-inline-blockkix-lineview-text-block"/>
          <w:rFonts w:ascii="Arial Narrow" w:hAnsi="Arial Narrow"/>
        </w:rPr>
        <w:t>293-1,</w:t>
      </w:r>
      <w:r w:rsidRPr="00287D90">
        <w:rPr>
          <w:rStyle w:val="goog-inline-block"/>
          <w:rFonts w:ascii="Arial Narrow" w:hAnsi="Arial Narrow"/>
        </w:rPr>
        <w:t xml:space="preserve"> </w:t>
      </w:r>
      <w:r w:rsidRPr="00287D90">
        <w:rPr>
          <w:rStyle w:val="goog-inline-blockkix-lineview-text-block"/>
          <w:rFonts w:ascii="Arial Narrow" w:hAnsi="Arial Narrow"/>
        </w:rPr>
        <w:t>294-1,</w:t>
      </w:r>
      <w:r w:rsidRPr="00287D90">
        <w:rPr>
          <w:rStyle w:val="goog-inline-block"/>
          <w:rFonts w:ascii="Arial Narrow" w:hAnsi="Arial Narrow"/>
        </w:rPr>
        <w:t xml:space="preserve"> </w:t>
      </w:r>
      <w:r w:rsidRPr="00287D90">
        <w:rPr>
          <w:rStyle w:val="goog-inline-blockkix-lineview-text-block"/>
          <w:rFonts w:ascii="Arial Narrow" w:hAnsi="Arial Narrow"/>
        </w:rPr>
        <w:t>296-1,</w:t>
      </w:r>
      <w:r w:rsidRPr="00287D90">
        <w:rPr>
          <w:rStyle w:val="goog-inline-block"/>
          <w:rFonts w:ascii="Arial Narrow" w:hAnsi="Arial Narrow"/>
        </w:rPr>
        <w:t xml:space="preserve"> </w:t>
      </w:r>
      <w:r w:rsidRPr="00287D90">
        <w:rPr>
          <w:rStyle w:val="goog-inline-blockkix-lineview-text-block"/>
          <w:rFonts w:ascii="Arial Narrow" w:hAnsi="Arial Narrow"/>
        </w:rPr>
        <w:t>298-3</w:t>
      </w:r>
      <w:r w:rsidRPr="00287D90">
        <w:rPr>
          <w:rStyle w:val="goog-inline-block"/>
          <w:rFonts w:ascii="Arial Narrow" w:hAnsi="Arial Narrow"/>
        </w:rPr>
        <w:t xml:space="preserve"> </w:t>
      </w:r>
      <w:r w:rsidRPr="00287D90">
        <w:rPr>
          <w:rStyle w:val="goog-inline-blockkix-lineview-text-block"/>
          <w:rFonts w:ascii="Arial Narrow" w:hAnsi="Arial Narrow"/>
        </w:rPr>
        <w:t>y</w:t>
      </w:r>
      <w:r w:rsidRPr="00287D90">
        <w:rPr>
          <w:rStyle w:val="goog-inline-block"/>
          <w:rFonts w:ascii="Arial Narrow" w:hAnsi="Arial Narrow"/>
        </w:rPr>
        <w:t xml:space="preserve"> </w:t>
      </w:r>
      <w:r w:rsidRPr="00287D90">
        <w:rPr>
          <w:rStyle w:val="goog-inline-blockkix-lineview-text-block"/>
          <w:rFonts w:ascii="Arial Narrow" w:hAnsi="Arial Narrow"/>
        </w:rPr>
        <w:t>298-4</w:t>
      </w:r>
      <w:r w:rsidRPr="00287D90">
        <w:rPr>
          <w:rStyle w:val="goog-inline-block"/>
          <w:rFonts w:ascii="Arial Narrow" w:hAnsi="Arial Narrow"/>
        </w:rPr>
        <w:t xml:space="preserve"> </w:t>
      </w:r>
      <w:r w:rsidRPr="00287D90">
        <w:rPr>
          <w:rStyle w:val="goog-inline-blockkix-lineview-text-block"/>
          <w:rFonts w:ascii="Arial Narrow" w:hAnsi="Arial Narrow"/>
        </w:rPr>
        <w:t>del</w:t>
      </w:r>
      <w:r w:rsidRPr="00287D90">
        <w:rPr>
          <w:rStyle w:val="goog-inline-block"/>
          <w:rFonts w:ascii="Arial Narrow" w:hAnsi="Arial Narrow"/>
        </w:rPr>
        <w:t xml:space="preserve"> </w:t>
      </w:r>
      <w:r w:rsidRPr="00287D90">
        <w:rPr>
          <w:rStyle w:val="goog-inline-blockkix-lineview-text-block"/>
          <w:rFonts w:ascii="Arial Narrow" w:hAnsi="Arial Narrow"/>
        </w:rPr>
        <w:t>Estatuto</w:t>
      </w:r>
      <w:r w:rsidRPr="00287D90">
        <w:rPr>
          <w:rStyle w:val="goog-inline-block"/>
          <w:rFonts w:ascii="Arial Narrow" w:hAnsi="Arial Narrow"/>
        </w:rPr>
        <w:t xml:space="preserve"> </w:t>
      </w:r>
      <w:r w:rsidRPr="00287D90">
        <w:rPr>
          <w:rStyle w:val="goog-inline-blockkix-lineview-text-block"/>
          <w:rFonts w:ascii="Arial Narrow" w:hAnsi="Arial Narrow"/>
        </w:rPr>
        <w:t>Tributario</w:t>
      </w:r>
      <w:r w:rsidRPr="00287D90">
        <w:rPr>
          <w:rStyle w:val="goog-inline-block"/>
          <w:rFonts w:ascii="Arial Narrow" w:hAnsi="Arial Narrow"/>
        </w:rPr>
        <w:t xml:space="preserve"> </w:t>
      </w:r>
      <w:r w:rsidRPr="00287D90">
        <w:rPr>
          <w:rStyle w:val="goog-inline-blockkix-lineview-text-block"/>
          <w:rFonts w:ascii="Arial Narrow" w:hAnsi="Arial Narrow"/>
        </w:rPr>
        <w:t>y los artículos 1, 2</w:t>
      </w:r>
      <w:r w:rsidRPr="00C07F18">
        <w:rPr>
          <w:rStyle w:val="goog-inline-blockkix-lineview-text-block"/>
          <w:rFonts w:ascii="Arial Narrow" w:hAnsi="Arial Narrow"/>
          <w:color w:val="FF0000"/>
        </w:rPr>
        <w:t xml:space="preserve">, </w:t>
      </w:r>
      <w:r w:rsidRPr="00C11FE8">
        <w:rPr>
          <w:rStyle w:val="goog-inline-blockkix-lineview-text-block"/>
          <w:rFonts w:ascii="Arial Narrow" w:hAnsi="Arial Narrow"/>
          <w:color w:val="auto"/>
          <w:u w:val="single"/>
        </w:rPr>
        <w:t>3,</w:t>
      </w:r>
      <w:r w:rsidRPr="00287D90">
        <w:rPr>
          <w:rStyle w:val="goog-inline-block"/>
          <w:rFonts w:ascii="Arial Narrow" w:hAnsi="Arial Narrow"/>
        </w:rPr>
        <w:t xml:space="preserve"> </w:t>
      </w:r>
      <w:r w:rsidRPr="00287D90">
        <w:rPr>
          <w:rStyle w:val="goog-inline-blockkix-lineview-text-block"/>
          <w:rFonts w:ascii="Arial Narrow" w:hAnsi="Arial Narrow"/>
        </w:rPr>
        <w:t>6,</w:t>
      </w:r>
      <w:r w:rsidRPr="00287D90">
        <w:rPr>
          <w:rStyle w:val="goog-inline-block"/>
          <w:rFonts w:ascii="Arial Narrow" w:hAnsi="Arial Narrow"/>
        </w:rPr>
        <w:t xml:space="preserve"> </w:t>
      </w:r>
      <w:r w:rsidRPr="00287D90">
        <w:rPr>
          <w:rStyle w:val="goog-inline-blockkix-lineview-text-block"/>
          <w:rFonts w:ascii="Arial Narrow" w:hAnsi="Arial Narrow"/>
        </w:rPr>
        <w:t>9</w:t>
      </w:r>
      <w:r w:rsidRPr="00287D90">
        <w:rPr>
          <w:rStyle w:val="goog-inline-block"/>
          <w:rFonts w:ascii="Arial Narrow" w:hAnsi="Arial Narrow"/>
        </w:rPr>
        <w:t xml:space="preserve"> </w:t>
      </w:r>
      <w:r w:rsidRPr="00287D90">
        <w:rPr>
          <w:rStyle w:val="goog-inline-blockkix-lineview-text-block"/>
          <w:rFonts w:ascii="Arial Narrow" w:hAnsi="Arial Narrow"/>
        </w:rPr>
        <w:t>y</w:t>
      </w:r>
      <w:r w:rsidRPr="00287D90">
        <w:rPr>
          <w:rStyle w:val="goog-inline-block"/>
          <w:rFonts w:ascii="Arial Narrow" w:hAnsi="Arial Narrow"/>
        </w:rPr>
        <w:t xml:space="preserve"> </w:t>
      </w:r>
      <w:r w:rsidRPr="00287D90">
        <w:rPr>
          <w:rStyle w:val="goog-inline-blockkix-lineview-text-block"/>
          <w:rFonts w:ascii="Arial Narrow" w:hAnsi="Arial Narrow"/>
        </w:rPr>
        <w:t>10</w:t>
      </w:r>
      <w:r w:rsidRPr="00287D90">
        <w:rPr>
          <w:rStyle w:val="goog-inline-block"/>
          <w:rFonts w:ascii="Arial Narrow" w:hAnsi="Arial Narrow"/>
        </w:rPr>
        <w:t xml:space="preserve"> </w:t>
      </w:r>
      <w:r w:rsidRPr="00287D90">
        <w:rPr>
          <w:rStyle w:val="goog-inline-blockkix-lineview-text-block"/>
          <w:rFonts w:ascii="Arial Narrow" w:hAnsi="Arial Narrow"/>
        </w:rPr>
        <w:t>del</w:t>
      </w:r>
      <w:r w:rsidRPr="00287D90">
        <w:rPr>
          <w:rStyle w:val="goog-inline-block"/>
          <w:rFonts w:ascii="Arial Narrow" w:hAnsi="Arial Narrow"/>
        </w:rPr>
        <w:t xml:space="preserve"> </w:t>
      </w:r>
      <w:r w:rsidRPr="00287D90">
        <w:rPr>
          <w:rStyle w:val="goog-inline-blockkix-lineview-text-block"/>
          <w:rFonts w:ascii="Arial Narrow" w:hAnsi="Arial Narrow"/>
        </w:rPr>
        <w:t>Decreto</w:t>
      </w:r>
      <w:r w:rsidRPr="00287D90">
        <w:rPr>
          <w:rStyle w:val="goog-inline-block"/>
          <w:rFonts w:ascii="Arial Narrow" w:hAnsi="Arial Narrow"/>
        </w:rPr>
        <w:t xml:space="preserve"> </w:t>
      </w:r>
      <w:r w:rsidRPr="00287D90">
        <w:rPr>
          <w:rStyle w:val="goog-inline-blockkix-lineview-text-block"/>
          <w:rFonts w:ascii="Arial Narrow" w:hAnsi="Arial Narrow"/>
        </w:rPr>
        <w:t>Legislativo</w:t>
      </w:r>
      <w:r w:rsidRPr="00287D90">
        <w:rPr>
          <w:rStyle w:val="goog-inline-block"/>
          <w:rFonts w:ascii="Arial Narrow" w:hAnsi="Arial Narrow"/>
        </w:rPr>
        <w:t xml:space="preserve"> </w:t>
      </w:r>
      <w:r w:rsidRPr="00287D90">
        <w:rPr>
          <w:rStyle w:val="goog-inline-blockkix-lineview-text-block"/>
          <w:rFonts w:ascii="Arial Narrow" w:hAnsi="Arial Narrow"/>
        </w:rPr>
        <w:t>4825</w:t>
      </w:r>
      <w:r w:rsidRPr="00287D90">
        <w:rPr>
          <w:rStyle w:val="goog-inline-block"/>
          <w:rFonts w:ascii="Arial Narrow" w:hAnsi="Arial Narrow"/>
        </w:rPr>
        <w:t xml:space="preserve"> </w:t>
      </w:r>
      <w:r w:rsidRPr="00287D90">
        <w:rPr>
          <w:rStyle w:val="goog-inline-blockkix-lineview-text-block"/>
          <w:rFonts w:ascii="Arial Narrow" w:hAnsi="Arial Narrow"/>
        </w:rPr>
        <w:t>de</w:t>
      </w:r>
      <w:r w:rsidRPr="00287D90">
        <w:rPr>
          <w:rStyle w:val="goog-inline-block"/>
          <w:rFonts w:ascii="Arial Narrow" w:hAnsi="Arial Narrow"/>
        </w:rPr>
        <w:t xml:space="preserve"> </w:t>
      </w:r>
      <w:r w:rsidRPr="00287D90">
        <w:rPr>
          <w:rStyle w:val="goog-inline-blockkix-lineview-text-block"/>
          <w:rFonts w:ascii="Arial Narrow" w:hAnsi="Arial Narrow"/>
        </w:rPr>
        <w:t>2010,</w:t>
      </w:r>
      <w:r w:rsidRPr="00287D90">
        <w:rPr>
          <w:rStyle w:val="goog-inline-block"/>
          <w:rFonts w:ascii="Arial Narrow" w:hAnsi="Arial Narrow"/>
        </w:rPr>
        <w:t xml:space="preserve"> </w:t>
      </w:r>
      <w:r w:rsidRPr="00287D90">
        <w:rPr>
          <w:rStyle w:val="goog-inline-blockkix-lineview-text-block"/>
          <w:rFonts w:ascii="Arial Narrow" w:hAnsi="Arial Narrow"/>
          <w:u w:val="single"/>
        </w:rPr>
        <w:t>podrán ser amortizados</w:t>
      </w:r>
      <w:r w:rsidRPr="00287D90">
        <w:rPr>
          <w:rStyle w:val="goog-inline-blockkix-lineview-text-block"/>
          <w:rFonts w:ascii="Arial Narrow" w:hAnsi="Arial Narrow"/>
        </w:rPr>
        <w:t xml:space="preserve"> contra la cuenta</w:t>
      </w:r>
      <w:r w:rsidRPr="00287D90">
        <w:rPr>
          <w:rStyle w:val="goog-inline-block"/>
          <w:rFonts w:ascii="Arial Narrow" w:hAnsi="Arial Narrow"/>
        </w:rPr>
        <w:t xml:space="preserve"> </w:t>
      </w:r>
      <w:r w:rsidRPr="00287D90">
        <w:rPr>
          <w:rStyle w:val="goog-inline-blockkix-lineview-text-block"/>
          <w:rFonts w:ascii="Arial Narrow" w:hAnsi="Arial Narrow"/>
        </w:rPr>
        <w:t>de</w:t>
      </w:r>
      <w:r w:rsidRPr="00287D90">
        <w:rPr>
          <w:rStyle w:val="goog-inline-block"/>
          <w:rFonts w:ascii="Arial Narrow" w:hAnsi="Arial Narrow"/>
        </w:rPr>
        <w:t xml:space="preserve"> </w:t>
      </w:r>
      <w:r w:rsidRPr="00287D90">
        <w:rPr>
          <w:rStyle w:val="goog-inline-blockkix-lineview-text-block"/>
          <w:rFonts w:ascii="Arial Narrow" w:hAnsi="Arial Narrow"/>
        </w:rPr>
        <w:t>revalorización</w:t>
      </w:r>
      <w:r w:rsidRPr="00287D90">
        <w:rPr>
          <w:rStyle w:val="goog-inline-block"/>
          <w:rFonts w:ascii="Arial Narrow" w:hAnsi="Arial Narrow"/>
        </w:rPr>
        <w:t xml:space="preserve"> </w:t>
      </w:r>
      <w:r w:rsidRPr="00287D90">
        <w:rPr>
          <w:rStyle w:val="goog-inline-blockkix-lineview-text-block"/>
          <w:rFonts w:ascii="Arial Narrow" w:hAnsi="Arial Narrow"/>
        </w:rPr>
        <w:t>del</w:t>
      </w:r>
      <w:r w:rsidRPr="00287D90">
        <w:rPr>
          <w:rStyle w:val="goog-inline-block"/>
          <w:rFonts w:ascii="Arial Narrow" w:hAnsi="Arial Narrow"/>
        </w:rPr>
        <w:t xml:space="preserve"> </w:t>
      </w:r>
      <w:r w:rsidRPr="00287D90">
        <w:rPr>
          <w:rStyle w:val="goog-inline-blockkix-lineview-text-block"/>
          <w:rFonts w:ascii="Arial Narrow" w:hAnsi="Arial Narrow"/>
        </w:rPr>
        <w:t>patrimonio</w:t>
      </w:r>
      <w:r w:rsidRPr="00287D90">
        <w:rPr>
          <w:rStyle w:val="goog-inline-block"/>
          <w:rFonts w:ascii="Arial Narrow" w:hAnsi="Arial Narrow"/>
        </w:rPr>
        <w:t xml:space="preserve"> </w:t>
      </w:r>
      <w:r w:rsidRPr="00287D90">
        <w:rPr>
          <w:rStyle w:val="goog-inline-blockkix-lineview-text-block"/>
          <w:rFonts w:ascii="Arial Narrow" w:hAnsi="Arial Narrow"/>
        </w:rPr>
        <w:t>o</w:t>
      </w:r>
      <w:r w:rsidRPr="00287D90">
        <w:rPr>
          <w:rStyle w:val="goog-inline-block"/>
          <w:rFonts w:ascii="Arial Narrow" w:hAnsi="Arial Narrow"/>
        </w:rPr>
        <w:t xml:space="preserve"> </w:t>
      </w:r>
      <w:r w:rsidRPr="00287D90">
        <w:rPr>
          <w:rStyle w:val="goog-inline-blockkix-lineview-text-block"/>
          <w:rFonts w:ascii="Arial Narrow" w:hAnsi="Arial Narrow"/>
        </w:rPr>
        <w:t>contra</w:t>
      </w:r>
      <w:r w:rsidRPr="00287D90">
        <w:rPr>
          <w:rStyle w:val="goog-inline-block"/>
          <w:rFonts w:ascii="Arial Narrow" w:hAnsi="Arial Narrow"/>
        </w:rPr>
        <w:t xml:space="preserve"> </w:t>
      </w:r>
      <w:r w:rsidRPr="00287D90">
        <w:rPr>
          <w:rStyle w:val="goog-inline-blockkix-lineview-text-block"/>
          <w:rFonts w:ascii="Arial Narrow" w:hAnsi="Arial Narrow"/>
        </w:rPr>
        <w:t>resultados</w:t>
      </w:r>
      <w:r w:rsidRPr="00287D90">
        <w:rPr>
          <w:rStyle w:val="goog-inline-block"/>
          <w:rFonts w:ascii="Arial Narrow" w:hAnsi="Arial Narrow"/>
        </w:rPr>
        <w:t xml:space="preserve"> </w:t>
      </w:r>
      <w:r w:rsidRPr="00287D90">
        <w:rPr>
          <w:rStyle w:val="goog-inline-blockkix-lineview-text-block"/>
          <w:rFonts w:ascii="Arial Narrow" w:hAnsi="Arial Narrow"/>
        </w:rPr>
        <w:t>del</w:t>
      </w:r>
      <w:r w:rsidRPr="00287D90">
        <w:rPr>
          <w:rStyle w:val="goog-inline-block"/>
          <w:rFonts w:ascii="Arial Narrow" w:hAnsi="Arial Narrow"/>
        </w:rPr>
        <w:t xml:space="preserve"> </w:t>
      </w:r>
      <w:r w:rsidRPr="00287D90">
        <w:rPr>
          <w:rStyle w:val="goog-inline-blockkix-lineview-text-block"/>
          <w:rFonts w:ascii="Arial Narrow" w:hAnsi="Arial Narrow"/>
        </w:rPr>
        <w:t>ejercicio</w:t>
      </w:r>
      <w:r w:rsidRPr="00287D90">
        <w:rPr>
          <w:rStyle w:val="goog-inline-block"/>
          <w:rFonts w:ascii="Arial Narrow" w:hAnsi="Arial Narrow"/>
        </w:rPr>
        <w:t xml:space="preserve"> </w:t>
      </w:r>
      <w:r w:rsidRPr="00287D90">
        <w:rPr>
          <w:rStyle w:val="goog-inline-blockkix-lineview-text-block"/>
          <w:rFonts w:ascii="Arial Narrow" w:hAnsi="Arial Narrow"/>
        </w:rPr>
        <w:t>durante</w:t>
      </w:r>
      <w:r w:rsidRPr="00287D90">
        <w:rPr>
          <w:rStyle w:val="goog-inline-block"/>
          <w:rFonts w:ascii="Arial Narrow" w:hAnsi="Arial Narrow"/>
        </w:rPr>
        <w:t xml:space="preserve"> </w:t>
      </w:r>
      <w:r w:rsidRPr="00287D90">
        <w:rPr>
          <w:rStyle w:val="goog-inline-blockkix-lineview-text-block"/>
          <w:rFonts w:ascii="Arial Narrow" w:hAnsi="Arial Narrow"/>
        </w:rPr>
        <w:t>los años</w:t>
      </w:r>
      <w:r w:rsidRPr="00287D90">
        <w:rPr>
          <w:rStyle w:val="goog-inline-block"/>
          <w:rFonts w:ascii="Arial Narrow" w:hAnsi="Arial Narrow"/>
        </w:rPr>
        <w:t xml:space="preserve"> </w:t>
      </w:r>
      <w:r w:rsidRPr="00287D90">
        <w:rPr>
          <w:rStyle w:val="goog-inline-blockkix-lineview-text-block"/>
          <w:rFonts w:ascii="Arial Narrow" w:hAnsi="Arial Narrow"/>
        </w:rPr>
        <w:t>2011,</w:t>
      </w:r>
      <w:r w:rsidRPr="00287D90">
        <w:rPr>
          <w:rStyle w:val="goog-inline-block"/>
          <w:rFonts w:ascii="Arial Narrow" w:hAnsi="Arial Narrow"/>
        </w:rPr>
        <w:t xml:space="preserve"> </w:t>
      </w:r>
      <w:r w:rsidRPr="00287D90">
        <w:rPr>
          <w:rStyle w:val="goog-inline-blockkix-lineview-text-block"/>
          <w:rFonts w:ascii="Arial Narrow" w:hAnsi="Arial Narrow"/>
        </w:rPr>
        <w:t>2012,</w:t>
      </w:r>
      <w:r w:rsidRPr="00287D90">
        <w:rPr>
          <w:rStyle w:val="goog-inline-block"/>
          <w:rFonts w:ascii="Arial Narrow" w:hAnsi="Arial Narrow"/>
        </w:rPr>
        <w:t xml:space="preserve"> </w:t>
      </w:r>
      <w:r w:rsidRPr="00287D90">
        <w:rPr>
          <w:rStyle w:val="goog-inline-blockkix-lineview-text-block"/>
          <w:rFonts w:ascii="Arial Narrow" w:hAnsi="Arial Narrow"/>
        </w:rPr>
        <w:t>2013</w:t>
      </w:r>
      <w:r w:rsidRPr="00287D90">
        <w:rPr>
          <w:rStyle w:val="goog-inline-block"/>
          <w:rFonts w:ascii="Arial Narrow" w:hAnsi="Arial Narrow"/>
        </w:rPr>
        <w:t xml:space="preserve"> </w:t>
      </w:r>
      <w:r w:rsidRPr="00287D90">
        <w:rPr>
          <w:rStyle w:val="goog-inline-blockkix-lineview-text-block"/>
          <w:rFonts w:ascii="Arial Narrow" w:hAnsi="Arial Narrow"/>
        </w:rPr>
        <w:t>y</w:t>
      </w:r>
      <w:r w:rsidRPr="00287D90">
        <w:rPr>
          <w:rStyle w:val="goog-inline-block"/>
          <w:rFonts w:ascii="Arial Narrow" w:hAnsi="Arial Narrow"/>
        </w:rPr>
        <w:t xml:space="preserve"> </w:t>
      </w:r>
      <w:r w:rsidRPr="00287D90">
        <w:rPr>
          <w:rStyle w:val="goog-inline-blockkix-lineview-text-block"/>
          <w:rFonts w:ascii="Arial Narrow" w:hAnsi="Arial Narrow"/>
        </w:rPr>
        <w:t>2014</w:t>
      </w:r>
      <w:r w:rsidRPr="00287D90">
        <w:rPr>
          <w:rStyle w:val="goog-inline-block"/>
          <w:rFonts w:ascii="Arial Narrow" w:hAnsi="Arial Narrow"/>
        </w:rPr>
        <w:t xml:space="preserve"> </w:t>
      </w:r>
      <w:r w:rsidRPr="00287D90">
        <w:rPr>
          <w:rStyle w:val="goog-inline-blockkix-lineview-text-block"/>
          <w:rFonts w:ascii="Arial Narrow" w:hAnsi="Arial Narrow"/>
        </w:rPr>
        <w:t>y</w:t>
      </w:r>
      <w:r w:rsidRPr="00287D90">
        <w:rPr>
          <w:rStyle w:val="goog-inline-block"/>
          <w:rFonts w:ascii="Arial Narrow" w:hAnsi="Arial Narrow"/>
        </w:rPr>
        <w:t xml:space="preserve"> </w:t>
      </w:r>
      <w:r w:rsidRPr="00287D90">
        <w:rPr>
          <w:rStyle w:val="goog-inline-blockkix-lineview-text-block"/>
          <w:rFonts w:ascii="Arial Narrow" w:hAnsi="Arial Narrow"/>
        </w:rPr>
        <w:t>en</w:t>
      </w:r>
      <w:r w:rsidRPr="00287D90">
        <w:rPr>
          <w:rStyle w:val="goog-inline-block"/>
          <w:rFonts w:ascii="Arial Narrow" w:hAnsi="Arial Narrow"/>
        </w:rPr>
        <w:t xml:space="preserve"> </w:t>
      </w:r>
      <w:r w:rsidRPr="00287D90">
        <w:rPr>
          <w:rStyle w:val="goog-inline-blockkix-lineview-text-block"/>
          <w:rFonts w:ascii="Arial Narrow" w:hAnsi="Arial Narrow"/>
        </w:rPr>
        <w:t>ningún caso el valor cancelado será deducible o descontable</w:t>
      </w:r>
      <w:r w:rsidRPr="00287D90">
        <w:rPr>
          <w:rStyle w:val="goog-inline-block"/>
          <w:rFonts w:ascii="Arial Narrow" w:hAnsi="Arial Narrow"/>
        </w:rPr>
        <w:t xml:space="preserve"> </w:t>
      </w:r>
      <w:r w:rsidRPr="00287D90">
        <w:rPr>
          <w:rStyle w:val="goog-inline-blockkix-lineview-text-block"/>
          <w:rFonts w:ascii="Arial Narrow" w:hAnsi="Arial Narrow"/>
        </w:rPr>
        <w:t>en</w:t>
      </w:r>
      <w:r w:rsidRPr="00287D90">
        <w:rPr>
          <w:rStyle w:val="goog-inline-block"/>
          <w:rFonts w:ascii="Arial Narrow" w:hAnsi="Arial Narrow"/>
        </w:rPr>
        <w:t xml:space="preserve"> </w:t>
      </w:r>
      <w:r w:rsidRPr="00287D90">
        <w:rPr>
          <w:rStyle w:val="goog-inline-blockkix-lineview-text-block"/>
          <w:rFonts w:ascii="Arial Narrow" w:hAnsi="Arial Narrow"/>
        </w:rPr>
        <w:t>el</w:t>
      </w:r>
      <w:r w:rsidRPr="00287D90">
        <w:rPr>
          <w:rStyle w:val="goog-inline-block"/>
          <w:rFonts w:ascii="Arial Narrow" w:hAnsi="Arial Narrow"/>
        </w:rPr>
        <w:t xml:space="preserve"> </w:t>
      </w:r>
      <w:r w:rsidRPr="00287D90">
        <w:rPr>
          <w:rStyle w:val="goog-inline-blockkix-lineview-text-block"/>
          <w:rFonts w:ascii="Arial Narrow" w:hAnsi="Arial Narrow"/>
        </w:rPr>
        <w:t>impuesto</w:t>
      </w:r>
      <w:r w:rsidRPr="00287D90">
        <w:rPr>
          <w:rStyle w:val="goog-inline-block"/>
          <w:rFonts w:ascii="Arial Narrow" w:hAnsi="Arial Narrow"/>
        </w:rPr>
        <w:t xml:space="preserve"> </w:t>
      </w:r>
      <w:r w:rsidRPr="00287D90">
        <w:rPr>
          <w:rStyle w:val="goog-inline-blockkix-lineview-text-block"/>
          <w:rFonts w:ascii="Arial Narrow" w:hAnsi="Arial Narrow"/>
        </w:rPr>
        <w:t>sobre</w:t>
      </w:r>
      <w:r w:rsidRPr="00287D90">
        <w:rPr>
          <w:rStyle w:val="goog-inline-block"/>
          <w:rFonts w:ascii="Arial Narrow" w:hAnsi="Arial Narrow"/>
        </w:rPr>
        <w:t xml:space="preserve"> </w:t>
      </w:r>
      <w:r w:rsidRPr="00287D90">
        <w:rPr>
          <w:rStyle w:val="goog-inline-blockkix-lineview-text-block"/>
          <w:rFonts w:ascii="Arial Narrow" w:hAnsi="Arial Narrow"/>
        </w:rPr>
        <w:t>la</w:t>
      </w:r>
      <w:r w:rsidRPr="00287D90">
        <w:rPr>
          <w:rStyle w:val="goog-inline-block"/>
          <w:rFonts w:ascii="Arial Narrow" w:hAnsi="Arial Narrow"/>
        </w:rPr>
        <w:t xml:space="preserve"> </w:t>
      </w:r>
      <w:r w:rsidRPr="00287D90">
        <w:rPr>
          <w:rStyle w:val="goog-inline-blockkix-lineview-text-block"/>
          <w:rFonts w:ascii="Arial Narrow" w:hAnsi="Arial Narrow"/>
        </w:rPr>
        <w:t>renta”</w:t>
      </w:r>
      <w:r>
        <w:rPr>
          <w:rStyle w:val="goog-inline-blockkix-lineview-text-block"/>
          <w:rFonts w:ascii="Arial Narrow" w:hAnsi="Arial Narrow"/>
        </w:rPr>
        <w:t>.</w:t>
      </w:r>
      <w:r w:rsidRPr="00E45A37">
        <w:rPr>
          <w:rStyle w:val="goog-inline-blockkix-lineview-text-block"/>
        </w:rPr>
        <w:t xml:space="preserve"> (El subrayado no es del texto).</w:t>
      </w:r>
    </w:p>
    <w:p w:rsidR="00F234AB" w:rsidRDefault="00F234AB" w:rsidP="00F234AB">
      <w:pPr>
        <w:jc w:val="both"/>
        <w:rPr>
          <w:lang w:val="es-CO"/>
        </w:rPr>
      </w:pPr>
      <w:r>
        <w:rPr>
          <w:lang w:val="es-CO"/>
        </w:rPr>
        <w:t xml:space="preserve">De lo anterior se colige que la nueva reglamentación, en aras de reconocer la obligación en su totalidad desde el momento de su ocurrencia, permite diferir el </w:t>
      </w:r>
      <w:r>
        <w:rPr>
          <w:lang w:val="es-CO"/>
        </w:rPr>
        <w:lastRenderedPageBreak/>
        <w:t xml:space="preserve">monto respectivo a través de una amortización en forma anual. Para tal efecto, será necesario entonces establecer un cargo diferido amortizable durante los años de </w:t>
      </w:r>
      <w:smartTag w:uri="urn:schemas-microsoft-com:office:smarttags" w:element="metricconverter">
        <w:smartTagPr>
          <w:attr w:name="ProductID" w:val="2011 a"/>
        </w:smartTagPr>
        <w:r>
          <w:rPr>
            <w:lang w:val="es-CO"/>
          </w:rPr>
          <w:t>2011 a</w:t>
        </w:r>
      </w:smartTag>
      <w:r>
        <w:rPr>
          <w:lang w:val="es-CO"/>
        </w:rPr>
        <w:t xml:space="preserve"> 2014.</w:t>
      </w:r>
    </w:p>
    <w:p w:rsidR="00F234AB" w:rsidRDefault="00F234AB" w:rsidP="00F234AB">
      <w:pPr>
        <w:jc w:val="both"/>
        <w:rPr>
          <w:lang w:val="es-CO"/>
        </w:rPr>
      </w:pPr>
    </w:p>
    <w:p w:rsidR="00F234AB" w:rsidRPr="002F0757" w:rsidRDefault="00F234AB" w:rsidP="00F234AB">
      <w:pPr>
        <w:tabs>
          <w:tab w:val="left" w:pos="1843"/>
        </w:tabs>
        <w:jc w:val="both"/>
        <w:rPr>
          <w:rStyle w:val="Strong"/>
          <w:b w:val="0"/>
          <w:color w:val="auto"/>
        </w:rPr>
      </w:pPr>
      <w:r w:rsidRPr="002F0757">
        <w:rPr>
          <w:color w:val="auto"/>
          <w:lang w:val="es-CO"/>
        </w:rPr>
        <w:t xml:space="preserve">Teniendo en cuenta el nuevo pronunciamiento, esta Entidad considera que no obstante tener el Decreto un carácter netamente tributario, el mismo infiere una modificación al reconocimiento contable del hecho económico, de tal suerte que es necesario complementar el concepto emitido, utilizando el mismo ejemplo </w:t>
      </w:r>
      <w:r w:rsidRPr="002F0757">
        <w:rPr>
          <w:color w:val="auto"/>
        </w:rPr>
        <w:t xml:space="preserve">de una sociedad que debe calcular, liquidar y cancelar un impuesto de patrimonio por la suma de $400, </w:t>
      </w:r>
      <w:r w:rsidRPr="002F0757">
        <w:rPr>
          <w:rStyle w:val="Strong"/>
          <w:b w:val="0"/>
          <w:color w:val="auto"/>
        </w:rPr>
        <w:t xml:space="preserve">pagadero en cuatro cuotas anuales de $100 (divididas cada una en dos pagos de $50)  por los años </w:t>
      </w:r>
      <w:r w:rsidRPr="002F0757">
        <w:rPr>
          <w:color w:val="auto"/>
        </w:rPr>
        <w:t>2011, 2012, 2013 y 2014</w:t>
      </w:r>
      <w:r w:rsidRPr="002F0757">
        <w:rPr>
          <w:rStyle w:val="Strong"/>
          <w:b w:val="0"/>
          <w:color w:val="auto"/>
        </w:rPr>
        <w:t>, y además calcular, liquidar y pagar una sobretasa del 25% del impuesto:</w:t>
      </w:r>
    </w:p>
    <w:p w:rsidR="00F234AB" w:rsidRPr="002F0757" w:rsidRDefault="00F234AB" w:rsidP="00F234AB">
      <w:pPr>
        <w:jc w:val="both"/>
        <w:rPr>
          <w:color w:val="auto"/>
        </w:rPr>
      </w:pPr>
    </w:p>
    <w:p w:rsidR="00F234AB" w:rsidRPr="00C703EB" w:rsidRDefault="00F234AB" w:rsidP="00F234AB">
      <w:pPr>
        <w:shd w:val="clear" w:color="auto" w:fill="FFFFFF"/>
        <w:jc w:val="both"/>
        <w:rPr>
          <w:rStyle w:val="Strong"/>
          <w:b w:val="0"/>
        </w:rPr>
      </w:pPr>
    </w:p>
    <w:p w:rsidR="00F234AB" w:rsidRPr="00C703EB" w:rsidRDefault="00F234AB" w:rsidP="00F234AB">
      <w:pPr>
        <w:pBdr>
          <w:top w:val="single" w:sz="4" w:space="1" w:color="auto"/>
          <w:left w:val="single" w:sz="4" w:space="4" w:color="auto"/>
          <w:bottom w:val="single" w:sz="4" w:space="1" w:color="auto"/>
          <w:right w:val="single" w:sz="4" w:space="4" w:color="auto"/>
        </w:pBdr>
        <w:shd w:val="clear" w:color="auto" w:fill="FFFFFF"/>
        <w:ind w:left="100" w:right="7199"/>
        <w:jc w:val="both"/>
        <w:rPr>
          <w:rStyle w:val="Strong"/>
        </w:rPr>
      </w:pPr>
      <w:r>
        <w:rPr>
          <w:rStyle w:val="Strong"/>
        </w:rPr>
        <w:t>Situación</w:t>
      </w:r>
      <w:r w:rsidRPr="00C703EB">
        <w:rPr>
          <w:rStyle w:val="Strong"/>
        </w:rPr>
        <w:t xml:space="preserve"> </w:t>
      </w:r>
      <w:r>
        <w:rPr>
          <w:rStyle w:val="Strong"/>
        </w:rPr>
        <w:t>7</w:t>
      </w:r>
    </w:p>
    <w:p w:rsidR="00F234AB" w:rsidRPr="00C703EB" w:rsidRDefault="00F234AB" w:rsidP="00F234AB">
      <w:pPr>
        <w:shd w:val="clear" w:color="auto" w:fill="FFFFFF"/>
        <w:jc w:val="both"/>
        <w:rPr>
          <w:rStyle w:val="Strong"/>
          <w:b w:val="0"/>
        </w:rPr>
      </w:pPr>
    </w:p>
    <w:p w:rsidR="00F234AB" w:rsidRPr="00C703EB" w:rsidRDefault="00F234AB" w:rsidP="00F234AB">
      <w:pPr>
        <w:shd w:val="clear" w:color="auto" w:fill="FFFFFF"/>
        <w:jc w:val="both"/>
        <w:rPr>
          <w:rStyle w:val="Strong"/>
          <w:b w:val="0"/>
        </w:rPr>
      </w:pPr>
      <w:r>
        <w:rPr>
          <w:rStyle w:val="Strong"/>
          <w:b w:val="0"/>
        </w:rPr>
        <w:t xml:space="preserve">La estructura patrimonial del ente económico posee saldo suficiente en la cuenta </w:t>
      </w:r>
      <w:r w:rsidRPr="00757DEA">
        <w:rPr>
          <w:rStyle w:val="Strong"/>
          <w:b w:val="0"/>
          <w:i/>
          <w:sz w:val="22"/>
          <w:szCs w:val="22"/>
        </w:rPr>
        <w:t>3405-Ajustes por inflación-</w:t>
      </w:r>
      <w:r w:rsidRPr="00757DEA">
        <w:rPr>
          <w:rStyle w:val="Strong"/>
          <w:b w:val="0"/>
          <w:sz w:val="22"/>
          <w:szCs w:val="22"/>
        </w:rPr>
        <w:t xml:space="preserve"> </w:t>
      </w:r>
      <w:r>
        <w:rPr>
          <w:rStyle w:val="Strong"/>
          <w:b w:val="0"/>
        </w:rPr>
        <w:t xml:space="preserve">del Grupo </w:t>
      </w:r>
      <w:r w:rsidRPr="00757DEA">
        <w:rPr>
          <w:rStyle w:val="Strong"/>
          <w:b w:val="0"/>
          <w:i/>
          <w:sz w:val="22"/>
          <w:szCs w:val="22"/>
        </w:rPr>
        <w:t>34-Revalorización del patrimonio-</w:t>
      </w:r>
      <w:r>
        <w:rPr>
          <w:rStyle w:val="Strong"/>
          <w:b w:val="0"/>
        </w:rPr>
        <w:t xml:space="preserve">. La sociedad opta entonces por reconocer la obligación contra un activo diferido cuyo saldo se va amortizando en forma sistemática con cargo a la mencionada cuenta de revalorización, en los términos previstos en el Decreto 0859 de 2011. Los </w:t>
      </w:r>
      <w:r w:rsidRPr="00C703EB">
        <w:rPr>
          <w:rStyle w:val="Strong"/>
          <w:b w:val="0"/>
        </w:rPr>
        <w:t>registro</w:t>
      </w:r>
      <w:r>
        <w:rPr>
          <w:rStyle w:val="Strong"/>
          <w:b w:val="0"/>
        </w:rPr>
        <w:t>s</w:t>
      </w:r>
      <w:r w:rsidRPr="00C703EB">
        <w:rPr>
          <w:rStyle w:val="Strong"/>
          <w:b w:val="0"/>
        </w:rPr>
        <w:t xml:space="preserve"> contable</w:t>
      </w:r>
      <w:r>
        <w:rPr>
          <w:rStyle w:val="Strong"/>
          <w:b w:val="0"/>
        </w:rPr>
        <w:t xml:space="preserve">s de la causación, amortización y el pago </w:t>
      </w:r>
      <w:r w:rsidRPr="00C703EB">
        <w:rPr>
          <w:rStyle w:val="Strong"/>
          <w:b w:val="0"/>
        </w:rPr>
        <w:t>sería</w:t>
      </w:r>
      <w:r>
        <w:rPr>
          <w:rStyle w:val="Strong"/>
          <w:b w:val="0"/>
        </w:rPr>
        <w:t>n</w:t>
      </w:r>
      <w:r w:rsidRPr="00C703EB">
        <w:rPr>
          <w:rStyle w:val="Strong"/>
          <w:b w:val="0"/>
        </w:rPr>
        <w:t>:</w:t>
      </w:r>
    </w:p>
    <w:p w:rsidR="00F234AB" w:rsidRDefault="00F234AB" w:rsidP="00F234AB">
      <w:pPr>
        <w:shd w:val="clear" w:color="auto" w:fill="FFFFFF"/>
        <w:jc w:val="both"/>
        <w:rPr>
          <w:rStyle w:val="Strong"/>
          <w:b w:val="0"/>
        </w:rPr>
      </w:pPr>
    </w:p>
    <w:p w:rsidR="00F234AB" w:rsidRDefault="00F234AB" w:rsidP="00F234AB">
      <w:pPr>
        <w:shd w:val="clear" w:color="auto" w:fill="FFFFFF"/>
        <w:jc w:val="both"/>
        <w:rPr>
          <w:rStyle w:val="Strong"/>
          <w:b w:val="0"/>
        </w:rPr>
      </w:pPr>
      <w:r w:rsidRPr="005A2304">
        <w:rPr>
          <w:rStyle w:val="Strong"/>
          <w:b w:val="0"/>
        </w:rPr>
        <w:tab/>
      </w:r>
      <w:r>
        <w:rPr>
          <w:rStyle w:val="Strong"/>
          <w:b w:val="0"/>
        </w:rPr>
        <w:t>a</w:t>
      </w:r>
      <w:r w:rsidRPr="005A2304">
        <w:rPr>
          <w:rStyle w:val="Strong"/>
          <w:b w:val="0"/>
        </w:rPr>
        <w:t>- Causación</w:t>
      </w:r>
      <w:r>
        <w:rPr>
          <w:rStyle w:val="Strong"/>
          <w:b w:val="0"/>
        </w:rPr>
        <w:t xml:space="preserve"> al momento de la ocurrencia del hecho generador:</w:t>
      </w:r>
    </w:p>
    <w:p w:rsidR="00F234AB" w:rsidRDefault="00F234AB" w:rsidP="00F234AB">
      <w:pPr>
        <w:shd w:val="clear" w:color="auto" w:fill="FFFFFF"/>
        <w:jc w:val="both"/>
        <w:rPr>
          <w:rStyle w:val="Strong"/>
          <w:b w:val="0"/>
        </w:rPr>
      </w:pPr>
    </w:p>
    <w:tbl>
      <w:tblPr>
        <w:tblStyle w:val="TableGrid"/>
        <w:tblW w:w="8783" w:type="dxa"/>
        <w:tblInd w:w="308" w:type="dxa"/>
        <w:tblLook w:val="01E0" w:firstRow="1" w:lastRow="1" w:firstColumn="1" w:lastColumn="1" w:noHBand="0" w:noVBand="0"/>
      </w:tblPr>
      <w:tblGrid>
        <w:gridCol w:w="1500"/>
        <w:gridCol w:w="4900"/>
        <w:gridCol w:w="1200"/>
        <w:gridCol w:w="1183"/>
      </w:tblGrid>
      <w:tr w:rsidR="00F234AB" w:rsidRPr="00DB2DC7" w:rsidTr="00F234AB">
        <w:tc>
          <w:tcPr>
            <w:tcW w:w="1500" w:type="dxa"/>
          </w:tcPr>
          <w:p w:rsidR="00F234AB" w:rsidRPr="00DB2DC7" w:rsidRDefault="00F234AB" w:rsidP="00F234AB">
            <w:pPr>
              <w:jc w:val="center"/>
              <w:rPr>
                <w:rStyle w:val="Strong"/>
                <w:sz w:val="18"/>
                <w:szCs w:val="18"/>
              </w:rPr>
            </w:pPr>
            <w:r w:rsidRPr="00DB2DC7">
              <w:rPr>
                <w:rStyle w:val="Strong"/>
                <w:sz w:val="18"/>
                <w:szCs w:val="18"/>
              </w:rPr>
              <w:t>COD. CUENTA</w:t>
            </w:r>
          </w:p>
        </w:tc>
        <w:tc>
          <w:tcPr>
            <w:tcW w:w="4900" w:type="dxa"/>
          </w:tcPr>
          <w:p w:rsidR="00F234AB" w:rsidRPr="00DB2DC7" w:rsidRDefault="00F234AB" w:rsidP="00F234AB">
            <w:pPr>
              <w:jc w:val="center"/>
              <w:rPr>
                <w:rStyle w:val="Strong"/>
                <w:sz w:val="18"/>
                <w:szCs w:val="18"/>
              </w:rPr>
            </w:pPr>
            <w:r w:rsidRPr="00DB2DC7">
              <w:rPr>
                <w:rStyle w:val="Strong"/>
                <w:sz w:val="18"/>
                <w:szCs w:val="18"/>
              </w:rPr>
              <w:t>NOMBRE CUENTA</w:t>
            </w:r>
          </w:p>
        </w:tc>
        <w:tc>
          <w:tcPr>
            <w:tcW w:w="1200" w:type="dxa"/>
          </w:tcPr>
          <w:p w:rsidR="00F234AB" w:rsidRPr="00DB2DC7" w:rsidRDefault="00F234AB" w:rsidP="00F234AB">
            <w:pPr>
              <w:jc w:val="center"/>
              <w:rPr>
                <w:rStyle w:val="Strong"/>
                <w:sz w:val="18"/>
                <w:szCs w:val="18"/>
              </w:rPr>
            </w:pPr>
            <w:r w:rsidRPr="00DB2DC7">
              <w:rPr>
                <w:rStyle w:val="Strong"/>
                <w:sz w:val="18"/>
                <w:szCs w:val="18"/>
              </w:rPr>
              <w:t>DEBITOS</w:t>
            </w:r>
          </w:p>
        </w:tc>
        <w:tc>
          <w:tcPr>
            <w:tcW w:w="1183" w:type="dxa"/>
          </w:tcPr>
          <w:p w:rsidR="00F234AB" w:rsidRPr="00DB2DC7" w:rsidRDefault="00F234AB" w:rsidP="00F234AB">
            <w:pPr>
              <w:jc w:val="center"/>
              <w:rPr>
                <w:rStyle w:val="Strong"/>
                <w:sz w:val="18"/>
                <w:szCs w:val="18"/>
              </w:rPr>
            </w:pPr>
            <w:r w:rsidRPr="00DB2DC7">
              <w:rPr>
                <w:rStyle w:val="Strong"/>
                <w:sz w:val="18"/>
                <w:szCs w:val="18"/>
              </w:rPr>
              <w:t>CREDITOS</w:t>
            </w:r>
          </w:p>
        </w:tc>
      </w:tr>
      <w:tr w:rsidR="00F234AB" w:rsidRPr="00DB2DC7" w:rsidTr="00F234AB">
        <w:tc>
          <w:tcPr>
            <w:tcW w:w="1500" w:type="dxa"/>
          </w:tcPr>
          <w:p w:rsidR="00F234AB" w:rsidRPr="00DB2DC7" w:rsidRDefault="00F234AB" w:rsidP="00F234AB">
            <w:pPr>
              <w:rPr>
                <w:rStyle w:val="Strong"/>
                <w:b w:val="0"/>
                <w:sz w:val="18"/>
                <w:szCs w:val="18"/>
              </w:rPr>
            </w:pPr>
            <w:r>
              <w:rPr>
                <w:rStyle w:val="Strong"/>
                <w:b w:val="0"/>
                <w:sz w:val="18"/>
                <w:szCs w:val="18"/>
              </w:rPr>
              <w:t>171095-x1</w:t>
            </w:r>
          </w:p>
        </w:tc>
        <w:tc>
          <w:tcPr>
            <w:tcW w:w="4900" w:type="dxa"/>
          </w:tcPr>
          <w:p w:rsidR="00F234AB" w:rsidRPr="00DB2DC7" w:rsidRDefault="00F234AB" w:rsidP="00F234AB">
            <w:pPr>
              <w:rPr>
                <w:rStyle w:val="Strong"/>
                <w:b w:val="0"/>
                <w:sz w:val="18"/>
                <w:szCs w:val="18"/>
              </w:rPr>
            </w:pPr>
            <w:r>
              <w:rPr>
                <w:rStyle w:val="Strong"/>
                <w:b w:val="0"/>
                <w:sz w:val="18"/>
                <w:szCs w:val="18"/>
              </w:rPr>
              <w:t>Cargos Diferidos – Otros – Impuesto al patrimonio 2011</w:t>
            </w:r>
          </w:p>
        </w:tc>
        <w:tc>
          <w:tcPr>
            <w:tcW w:w="1200" w:type="dxa"/>
          </w:tcPr>
          <w:p w:rsidR="00F234AB" w:rsidRPr="00DB2DC7" w:rsidRDefault="00F234AB" w:rsidP="00F234AB">
            <w:pPr>
              <w:ind w:right="92"/>
              <w:jc w:val="right"/>
              <w:rPr>
                <w:rStyle w:val="Strong"/>
                <w:b w:val="0"/>
                <w:sz w:val="18"/>
                <w:szCs w:val="18"/>
              </w:rPr>
            </w:pPr>
            <w:r>
              <w:rPr>
                <w:rStyle w:val="Strong"/>
                <w:b w:val="0"/>
                <w:sz w:val="18"/>
                <w:szCs w:val="18"/>
              </w:rPr>
              <w:t>400</w:t>
            </w:r>
          </w:p>
        </w:tc>
        <w:tc>
          <w:tcPr>
            <w:tcW w:w="1183" w:type="dxa"/>
          </w:tcPr>
          <w:p w:rsidR="00F234AB" w:rsidRPr="00DB2DC7" w:rsidRDefault="00F234AB" w:rsidP="00F234AB">
            <w:pPr>
              <w:ind w:right="92"/>
              <w:jc w:val="right"/>
              <w:rPr>
                <w:rStyle w:val="Strong"/>
                <w:b w:val="0"/>
                <w:sz w:val="18"/>
                <w:szCs w:val="18"/>
              </w:rPr>
            </w:pPr>
          </w:p>
        </w:tc>
      </w:tr>
      <w:tr w:rsidR="00F234AB" w:rsidRPr="00DB2DC7" w:rsidTr="00F234AB">
        <w:tc>
          <w:tcPr>
            <w:tcW w:w="1500" w:type="dxa"/>
          </w:tcPr>
          <w:p w:rsidR="00F234AB" w:rsidRPr="00DB2DC7" w:rsidRDefault="00F234AB" w:rsidP="00F234AB">
            <w:pPr>
              <w:rPr>
                <w:rStyle w:val="Strong"/>
                <w:b w:val="0"/>
                <w:sz w:val="18"/>
                <w:szCs w:val="18"/>
              </w:rPr>
            </w:pPr>
            <w:r>
              <w:rPr>
                <w:rStyle w:val="Strong"/>
                <w:b w:val="0"/>
                <w:sz w:val="18"/>
                <w:szCs w:val="18"/>
              </w:rPr>
              <w:t>171095-x2</w:t>
            </w:r>
          </w:p>
        </w:tc>
        <w:tc>
          <w:tcPr>
            <w:tcW w:w="4900" w:type="dxa"/>
          </w:tcPr>
          <w:p w:rsidR="00F234AB" w:rsidRPr="00DB2DC7" w:rsidRDefault="00F234AB" w:rsidP="00F234AB">
            <w:pPr>
              <w:rPr>
                <w:rStyle w:val="Strong"/>
                <w:b w:val="0"/>
                <w:sz w:val="18"/>
                <w:szCs w:val="18"/>
              </w:rPr>
            </w:pPr>
            <w:r>
              <w:rPr>
                <w:rStyle w:val="Strong"/>
                <w:b w:val="0"/>
                <w:sz w:val="18"/>
                <w:szCs w:val="18"/>
              </w:rPr>
              <w:t xml:space="preserve">Cargos Diferidos – Otros – Sobretasa </w:t>
            </w:r>
          </w:p>
        </w:tc>
        <w:tc>
          <w:tcPr>
            <w:tcW w:w="1200" w:type="dxa"/>
          </w:tcPr>
          <w:p w:rsidR="00F234AB" w:rsidRPr="00DB2DC7" w:rsidRDefault="00F234AB" w:rsidP="00F234AB">
            <w:pPr>
              <w:ind w:right="92"/>
              <w:jc w:val="right"/>
              <w:rPr>
                <w:rStyle w:val="Strong"/>
                <w:b w:val="0"/>
                <w:sz w:val="18"/>
                <w:szCs w:val="18"/>
              </w:rPr>
            </w:pPr>
            <w:r>
              <w:rPr>
                <w:rStyle w:val="Strong"/>
                <w:b w:val="0"/>
                <w:sz w:val="18"/>
                <w:szCs w:val="18"/>
              </w:rPr>
              <w:t>100</w:t>
            </w:r>
          </w:p>
        </w:tc>
        <w:tc>
          <w:tcPr>
            <w:tcW w:w="1183" w:type="dxa"/>
          </w:tcPr>
          <w:p w:rsidR="00F234AB" w:rsidRPr="00DB2DC7" w:rsidRDefault="00F234AB" w:rsidP="00F234AB">
            <w:pPr>
              <w:ind w:right="92"/>
              <w:jc w:val="right"/>
              <w:rPr>
                <w:rStyle w:val="Strong"/>
                <w:b w:val="0"/>
                <w:sz w:val="18"/>
                <w:szCs w:val="18"/>
              </w:rPr>
            </w:pPr>
          </w:p>
        </w:tc>
      </w:tr>
      <w:tr w:rsidR="00F234AB" w:rsidRPr="00DB2DC7" w:rsidTr="00F234AB">
        <w:tc>
          <w:tcPr>
            <w:tcW w:w="1500" w:type="dxa"/>
          </w:tcPr>
          <w:p w:rsidR="00F234AB" w:rsidRPr="00DB2DC7" w:rsidRDefault="00F234AB" w:rsidP="00F234AB">
            <w:pPr>
              <w:rPr>
                <w:rStyle w:val="Strong"/>
                <w:b w:val="0"/>
                <w:sz w:val="18"/>
                <w:szCs w:val="18"/>
              </w:rPr>
            </w:pPr>
            <w:r>
              <w:rPr>
                <w:rStyle w:val="Strong"/>
                <w:b w:val="0"/>
                <w:sz w:val="18"/>
                <w:szCs w:val="18"/>
              </w:rPr>
              <w:t>2495x1</w:t>
            </w:r>
          </w:p>
        </w:tc>
        <w:tc>
          <w:tcPr>
            <w:tcW w:w="4900" w:type="dxa"/>
          </w:tcPr>
          <w:p w:rsidR="00F234AB" w:rsidRPr="00DB2DC7" w:rsidRDefault="00F234AB" w:rsidP="00F234AB">
            <w:pPr>
              <w:rPr>
                <w:rStyle w:val="Strong"/>
                <w:b w:val="0"/>
                <w:sz w:val="18"/>
                <w:szCs w:val="18"/>
              </w:rPr>
            </w:pPr>
            <w:r>
              <w:rPr>
                <w:rStyle w:val="Strong"/>
                <w:b w:val="0"/>
                <w:sz w:val="18"/>
                <w:szCs w:val="18"/>
              </w:rPr>
              <w:t xml:space="preserve">   Impuesto al Patrimonio 2011 por pagar</w:t>
            </w:r>
          </w:p>
        </w:tc>
        <w:tc>
          <w:tcPr>
            <w:tcW w:w="1200" w:type="dxa"/>
          </w:tcPr>
          <w:p w:rsidR="00F234AB" w:rsidRPr="00DB2DC7" w:rsidRDefault="00F234AB" w:rsidP="00F234AB">
            <w:pPr>
              <w:ind w:right="92"/>
              <w:jc w:val="right"/>
              <w:rPr>
                <w:rStyle w:val="Strong"/>
                <w:b w:val="0"/>
                <w:sz w:val="18"/>
                <w:szCs w:val="18"/>
              </w:rPr>
            </w:pPr>
          </w:p>
        </w:tc>
        <w:tc>
          <w:tcPr>
            <w:tcW w:w="1183" w:type="dxa"/>
          </w:tcPr>
          <w:p w:rsidR="00F234AB" w:rsidRPr="00DB2DC7" w:rsidRDefault="00F234AB" w:rsidP="00F234AB">
            <w:pPr>
              <w:ind w:right="92"/>
              <w:jc w:val="right"/>
              <w:rPr>
                <w:rStyle w:val="Strong"/>
                <w:b w:val="0"/>
                <w:sz w:val="18"/>
                <w:szCs w:val="18"/>
              </w:rPr>
            </w:pPr>
            <w:r>
              <w:rPr>
                <w:rStyle w:val="Strong"/>
                <w:b w:val="0"/>
                <w:sz w:val="18"/>
                <w:szCs w:val="18"/>
              </w:rPr>
              <w:t>4</w:t>
            </w:r>
            <w:r w:rsidRPr="00DB2DC7">
              <w:rPr>
                <w:rStyle w:val="Strong"/>
                <w:b w:val="0"/>
                <w:sz w:val="18"/>
                <w:szCs w:val="18"/>
              </w:rPr>
              <w:t>00</w:t>
            </w:r>
          </w:p>
        </w:tc>
      </w:tr>
      <w:tr w:rsidR="00F234AB" w:rsidRPr="00DB2DC7" w:rsidTr="00F234AB">
        <w:tc>
          <w:tcPr>
            <w:tcW w:w="1500" w:type="dxa"/>
          </w:tcPr>
          <w:p w:rsidR="00F234AB" w:rsidRPr="00DB2DC7" w:rsidRDefault="00F234AB" w:rsidP="00F234AB">
            <w:pPr>
              <w:rPr>
                <w:rStyle w:val="Strong"/>
                <w:b w:val="0"/>
                <w:sz w:val="18"/>
                <w:szCs w:val="18"/>
              </w:rPr>
            </w:pPr>
            <w:r>
              <w:rPr>
                <w:rStyle w:val="Strong"/>
                <w:b w:val="0"/>
                <w:sz w:val="18"/>
                <w:szCs w:val="18"/>
              </w:rPr>
              <w:t>2495x2</w:t>
            </w:r>
          </w:p>
        </w:tc>
        <w:tc>
          <w:tcPr>
            <w:tcW w:w="4900" w:type="dxa"/>
          </w:tcPr>
          <w:p w:rsidR="00F234AB" w:rsidRPr="00DB2DC7" w:rsidRDefault="00F234AB" w:rsidP="00F234AB">
            <w:pPr>
              <w:rPr>
                <w:rStyle w:val="Strong"/>
                <w:b w:val="0"/>
                <w:sz w:val="18"/>
                <w:szCs w:val="18"/>
              </w:rPr>
            </w:pPr>
            <w:r>
              <w:rPr>
                <w:rStyle w:val="Strong"/>
                <w:b w:val="0"/>
                <w:sz w:val="18"/>
                <w:szCs w:val="18"/>
              </w:rPr>
              <w:t xml:space="preserve">   Sobretasa Impuesto al Patrimonio por pagar</w:t>
            </w:r>
          </w:p>
        </w:tc>
        <w:tc>
          <w:tcPr>
            <w:tcW w:w="1200" w:type="dxa"/>
          </w:tcPr>
          <w:p w:rsidR="00F234AB" w:rsidRPr="00DB2DC7" w:rsidRDefault="00F234AB" w:rsidP="00F234AB">
            <w:pPr>
              <w:ind w:right="92"/>
              <w:jc w:val="right"/>
              <w:rPr>
                <w:rStyle w:val="Strong"/>
                <w:b w:val="0"/>
                <w:sz w:val="18"/>
                <w:szCs w:val="18"/>
              </w:rPr>
            </w:pPr>
          </w:p>
        </w:tc>
        <w:tc>
          <w:tcPr>
            <w:tcW w:w="1183" w:type="dxa"/>
          </w:tcPr>
          <w:p w:rsidR="00F234AB" w:rsidRPr="00DB2DC7" w:rsidRDefault="00F234AB" w:rsidP="00F234AB">
            <w:pPr>
              <w:ind w:right="92"/>
              <w:jc w:val="right"/>
              <w:rPr>
                <w:rStyle w:val="Strong"/>
                <w:b w:val="0"/>
                <w:sz w:val="18"/>
                <w:szCs w:val="18"/>
              </w:rPr>
            </w:pPr>
            <w:r w:rsidRPr="00DB2DC7">
              <w:rPr>
                <w:rStyle w:val="Strong"/>
                <w:b w:val="0"/>
                <w:sz w:val="18"/>
                <w:szCs w:val="18"/>
              </w:rPr>
              <w:t>100</w:t>
            </w:r>
          </w:p>
        </w:tc>
      </w:tr>
    </w:tbl>
    <w:p w:rsidR="00F234AB" w:rsidRDefault="00F234AB" w:rsidP="00F234AB">
      <w:pPr>
        <w:shd w:val="clear" w:color="auto" w:fill="FFFFFF"/>
        <w:jc w:val="both"/>
        <w:rPr>
          <w:rStyle w:val="Strong"/>
          <w:b w:val="0"/>
        </w:rPr>
      </w:pPr>
    </w:p>
    <w:p w:rsidR="00F234AB" w:rsidRDefault="00F234AB" w:rsidP="00F234AB">
      <w:pPr>
        <w:shd w:val="clear" w:color="auto" w:fill="FFFFFF"/>
        <w:jc w:val="both"/>
        <w:rPr>
          <w:rStyle w:val="Strong"/>
          <w:b w:val="0"/>
        </w:rPr>
      </w:pPr>
      <w:r w:rsidRPr="005A2304">
        <w:rPr>
          <w:rStyle w:val="Strong"/>
          <w:b w:val="0"/>
        </w:rPr>
        <w:tab/>
      </w:r>
      <w:r>
        <w:rPr>
          <w:rStyle w:val="Strong"/>
          <w:b w:val="0"/>
        </w:rPr>
        <w:t>b</w:t>
      </w:r>
      <w:r w:rsidRPr="005A2304">
        <w:rPr>
          <w:rStyle w:val="Strong"/>
          <w:b w:val="0"/>
        </w:rPr>
        <w:t xml:space="preserve">- </w:t>
      </w:r>
      <w:r>
        <w:rPr>
          <w:rStyle w:val="Strong"/>
          <w:b w:val="0"/>
        </w:rPr>
        <w:t>Amortización anual (2011, 2012, 2013 y 2014):</w:t>
      </w:r>
    </w:p>
    <w:p w:rsidR="00F234AB" w:rsidRPr="0049151A" w:rsidRDefault="00F234AB" w:rsidP="00F234AB">
      <w:pPr>
        <w:shd w:val="clear" w:color="auto" w:fill="FFFFFF"/>
        <w:jc w:val="both"/>
        <w:rPr>
          <w:rStyle w:val="Strong"/>
        </w:rPr>
      </w:pPr>
    </w:p>
    <w:tbl>
      <w:tblPr>
        <w:tblStyle w:val="TableGrid"/>
        <w:tblW w:w="8783" w:type="dxa"/>
        <w:tblInd w:w="308" w:type="dxa"/>
        <w:tblLook w:val="01E0" w:firstRow="1" w:lastRow="1" w:firstColumn="1" w:lastColumn="1" w:noHBand="0" w:noVBand="0"/>
      </w:tblPr>
      <w:tblGrid>
        <w:gridCol w:w="1500"/>
        <w:gridCol w:w="4900"/>
        <w:gridCol w:w="1200"/>
        <w:gridCol w:w="1183"/>
      </w:tblGrid>
      <w:tr w:rsidR="00F234AB" w:rsidRPr="00DB2DC7" w:rsidTr="00F234AB">
        <w:tc>
          <w:tcPr>
            <w:tcW w:w="1500" w:type="dxa"/>
          </w:tcPr>
          <w:p w:rsidR="00F234AB" w:rsidRPr="00DB2DC7" w:rsidRDefault="00F234AB" w:rsidP="00F234AB">
            <w:pPr>
              <w:jc w:val="center"/>
              <w:rPr>
                <w:rStyle w:val="Strong"/>
                <w:sz w:val="18"/>
                <w:szCs w:val="18"/>
              </w:rPr>
            </w:pPr>
            <w:r w:rsidRPr="00DB2DC7">
              <w:rPr>
                <w:rStyle w:val="Strong"/>
                <w:sz w:val="18"/>
                <w:szCs w:val="18"/>
              </w:rPr>
              <w:t>COD. CUENTA</w:t>
            </w:r>
          </w:p>
        </w:tc>
        <w:tc>
          <w:tcPr>
            <w:tcW w:w="4900" w:type="dxa"/>
          </w:tcPr>
          <w:p w:rsidR="00F234AB" w:rsidRPr="00DB2DC7" w:rsidRDefault="00F234AB" w:rsidP="00F234AB">
            <w:pPr>
              <w:jc w:val="center"/>
              <w:rPr>
                <w:rStyle w:val="Strong"/>
                <w:sz w:val="18"/>
                <w:szCs w:val="18"/>
              </w:rPr>
            </w:pPr>
            <w:r w:rsidRPr="00DB2DC7">
              <w:rPr>
                <w:rStyle w:val="Strong"/>
                <w:sz w:val="18"/>
                <w:szCs w:val="18"/>
              </w:rPr>
              <w:t>NOMBRE CUENTA</w:t>
            </w:r>
          </w:p>
        </w:tc>
        <w:tc>
          <w:tcPr>
            <w:tcW w:w="1200" w:type="dxa"/>
          </w:tcPr>
          <w:p w:rsidR="00F234AB" w:rsidRPr="00DB2DC7" w:rsidRDefault="00F234AB" w:rsidP="00F234AB">
            <w:pPr>
              <w:jc w:val="center"/>
              <w:rPr>
                <w:rStyle w:val="Strong"/>
                <w:sz w:val="18"/>
                <w:szCs w:val="18"/>
              </w:rPr>
            </w:pPr>
            <w:r w:rsidRPr="00DB2DC7">
              <w:rPr>
                <w:rStyle w:val="Strong"/>
                <w:sz w:val="18"/>
                <w:szCs w:val="18"/>
              </w:rPr>
              <w:t>DEBITOS</w:t>
            </w:r>
          </w:p>
        </w:tc>
        <w:tc>
          <w:tcPr>
            <w:tcW w:w="1183" w:type="dxa"/>
          </w:tcPr>
          <w:p w:rsidR="00F234AB" w:rsidRPr="00DB2DC7" w:rsidRDefault="00F234AB" w:rsidP="00F234AB">
            <w:pPr>
              <w:jc w:val="center"/>
              <w:rPr>
                <w:rStyle w:val="Strong"/>
                <w:sz w:val="18"/>
                <w:szCs w:val="18"/>
              </w:rPr>
            </w:pPr>
            <w:r w:rsidRPr="00DB2DC7">
              <w:rPr>
                <w:rStyle w:val="Strong"/>
                <w:sz w:val="18"/>
                <w:szCs w:val="18"/>
              </w:rPr>
              <w:t>CREDITOS</w:t>
            </w:r>
          </w:p>
        </w:tc>
      </w:tr>
      <w:tr w:rsidR="00F234AB" w:rsidRPr="00DB2DC7" w:rsidTr="00F234AB">
        <w:tc>
          <w:tcPr>
            <w:tcW w:w="1500" w:type="dxa"/>
            <w:vAlign w:val="center"/>
          </w:tcPr>
          <w:p w:rsidR="00F234AB" w:rsidRPr="00DB2DC7" w:rsidRDefault="00F234AB" w:rsidP="00F234AB">
            <w:pPr>
              <w:rPr>
                <w:rStyle w:val="Strong"/>
                <w:b w:val="0"/>
                <w:sz w:val="18"/>
                <w:szCs w:val="18"/>
              </w:rPr>
            </w:pPr>
            <w:r w:rsidRPr="00DB2DC7">
              <w:rPr>
                <w:rStyle w:val="Strong"/>
                <w:b w:val="0"/>
                <w:sz w:val="18"/>
                <w:szCs w:val="18"/>
              </w:rPr>
              <w:t>3405xx</w:t>
            </w:r>
            <w:r>
              <w:rPr>
                <w:rStyle w:val="Strong"/>
                <w:b w:val="0"/>
                <w:sz w:val="18"/>
                <w:szCs w:val="18"/>
              </w:rPr>
              <w:t>-xx</w:t>
            </w:r>
          </w:p>
        </w:tc>
        <w:tc>
          <w:tcPr>
            <w:tcW w:w="4900" w:type="dxa"/>
            <w:vAlign w:val="center"/>
          </w:tcPr>
          <w:p w:rsidR="00F234AB" w:rsidRPr="00DB2DC7" w:rsidRDefault="00F234AB" w:rsidP="00F234AB">
            <w:pPr>
              <w:rPr>
                <w:rStyle w:val="Strong"/>
                <w:b w:val="0"/>
                <w:sz w:val="18"/>
                <w:szCs w:val="18"/>
              </w:rPr>
            </w:pPr>
            <w:r w:rsidRPr="00DB2DC7">
              <w:rPr>
                <w:rStyle w:val="Strong"/>
                <w:b w:val="0"/>
                <w:sz w:val="18"/>
                <w:szCs w:val="18"/>
              </w:rPr>
              <w:t xml:space="preserve">Revalorización de Patrimonio – </w:t>
            </w:r>
            <w:r>
              <w:rPr>
                <w:rStyle w:val="Strong"/>
                <w:b w:val="0"/>
                <w:sz w:val="18"/>
                <w:szCs w:val="18"/>
              </w:rPr>
              <w:t>Ajustes por Inflación</w:t>
            </w:r>
          </w:p>
        </w:tc>
        <w:tc>
          <w:tcPr>
            <w:tcW w:w="1200" w:type="dxa"/>
            <w:vAlign w:val="center"/>
          </w:tcPr>
          <w:p w:rsidR="00F234AB" w:rsidRPr="00DB2DC7" w:rsidRDefault="00F234AB" w:rsidP="00F234AB">
            <w:pPr>
              <w:ind w:right="92"/>
              <w:jc w:val="right"/>
              <w:rPr>
                <w:rStyle w:val="Strong"/>
                <w:b w:val="0"/>
                <w:sz w:val="18"/>
                <w:szCs w:val="18"/>
              </w:rPr>
            </w:pPr>
            <w:r w:rsidRPr="00DB2DC7">
              <w:rPr>
                <w:rStyle w:val="Strong"/>
                <w:b w:val="0"/>
                <w:sz w:val="18"/>
                <w:szCs w:val="18"/>
              </w:rPr>
              <w:t>1</w:t>
            </w:r>
            <w:r>
              <w:rPr>
                <w:rStyle w:val="Strong"/>
                <w:b w:val="0"/>
                <w:sz w:val="18"/>
                <w:szCs w:val="18"/>
              </w:rPr>
              <w:t>25</w:t>
            </w:r>
          </w:p>
        </w:tc>
        <w:tc>
          <w:tcPr>
            <w:tcW w:w="1183" w:type="dxa"/>
            <w:vAlign w:val="center"/>
          </w:tcPr>
          <w:p w:rsidR="00F234AB" w:rsidRPr="00DB2DC7" w:rsidRDefault="00F234AB" w:rsidP="00F234AB">
            <w:pPr>
              <w:ind w:right="92"/>
              <w:jc w:val="right"/>
              <w:rPr>
                <w:rStyle w:val="Strong"/>
                <w:b w:val="0"/>
                <w:sz w:val="18"/>
                <w:szCs w:val="18"/>
              </w:rPr>
            </w:pPr>
          </w:p>
        </w:tc>
      </w:tr>
      <w:tr w:rsidR="00F234AB" w:rsidRPr="00DB2DC7" w:rsidTr="00F234AB">
        <w:tc>
          <w:tcPr>
            <w:tcW w:w="1500" w:type="dxa"/>
          </w:tcPr>
          <w:p w:rsidR="00F234AB" w:rsidRPr="00DB2DC7" w:rsidRDefault="00F234AB" w:rsidP="00F234AB">
            <w:pPr>
              <w:rPr>
                <w:rStyle w:val="Strong"/>
                <w:b w:val="0"/>
                <w:sz w:val="18"/>
                <w:szCs w:val="18"/>
              </w:rPr>
            </w:pPr>
            <w:r>
              <w:rPr>
                <w:rStyle w:val="Strong"/>
                <w:b w:val="0"/>
                <w:sz w:val="18"/>
                <w:szCs w:val="18"/>
              </w:rPr>
              <w:t>171095-x1</w:t>
            </w:r>
          </w:p>
        </w:tc>
        <w:tc>
          <w:tcPr>
            <w:tcW w:w="4900" w:type="dxa"/>
          </w:tcPr>
          <w:p w:rsidR="00F234AB" w:rsidRPr="00DB2DC7" w:rsidRDefault="00F234AB" w:rsidP="00F234AB">
            <w:pPr>
              <w:rPr>
                <w:rStyle w:val="Strong"/>
                <w:b w:val="0"/>
                <w:sz w:val="18"/>
                <w:szCs w:val="18"/>
              </w:rPr>
            </w:pPr>
            <w:r>
              <w:rPr>
                <w:rStyle w:val="Strong"/>
                <w:b w:val="0"/>
                <w:sz w:val="18"/>
                <w:szCs w:val="18"/>
              </w:rPr>
              <w:t xml:space="preserve">   Cargos Diferidos – Otros – Impuesto al patrimonio 2011</w:t>
            </w:r>
          </w:p>
        </w:tc>
        <w:tc>
          <w:tcPr>
            <w:tcW w:w="1200" w:type="dxa"/>
          </w:tcPr>
          <w:p w:rsidR="00F234AB" w:rsidRPr="00DB2DC7" w:rsidRDefault="00F234AB" w:rsidP="00F234AB">
            <w:pPr>
              <w:ind w:right="92"/>
              <w:jc w:val="right"/>
              <w:rPr>
                <w:rStyle w:val="Strong"/>
                <w:b w:val="0"/>
                <w:sz w:val="18"/>
                <w:szCs w:val="18"/>
              </w:rPr>
            </w:pPr>
          </w:p>
        </w:tc>
        <w:tc>
          <w:tcPr>
            <w:tcW w:w="1183" w:type="dxa"/>
          </w:tcPr>
          <w:p w:rsidR="00F234AB" w:rsidRPr="00DB2DC7" w:rsidRDefault="00F234AB" w:rsidP="00F234AB">
            <w:pPr>
              <w:ind w:right="92"/>
              <w:jc w:val="right"/>
              <w:rPr>
                <w:rStyle w:val="Strong"/>
                <w:b w:val="0"/>
                <w:sz w:val="18"/>
                <w:szCs w:val="18"/>
              </w:rPr>
            </w:pPr>
            <w:r>
              <w:rPr>
                <w:rStyle w:val="Strong"/>
                <w:b w:val="0"/>
                <w:sz w:val="18"/>
                <w:szCs w:val="18"/>
              </w:rPr>
              <w:t>100</w:t>
            </w:r>
          </w:p>
        </w:tc>
      </w:tr>
      <w:tr w:rsidR="00F234AB" w:rsidRPr="00DB2DC7" w:rsidTr="00F234AB">
        <w:tc>
          <w:tcPr>
            <w:tcW w:w="1500" w:type="dxa"/>
          </w:tcPr>
          <w:p w:rsidR="00F234AB" w:rsidRPr="00DB2DC7" w:rsidRDefault="00F234AB" w:rsidP="00F234AB">
            <w:pPr>
              <w:rPr>
                <w:rStyle w:val="Strong"/>
                <w:b w:val="0"/>
                <w:sz w:val="18"/>
                <w:szCs w:val="18"/>
              </w:rPr>
            </w:pPr>
            <w:r>
              <w:rPr>
                <w:rStyle w:val="Strong"/>
                <w:b w:val="0"/>
                <w:sz w:val="18"/>
                <w:szCs w:val="18"/>
              </w:rPr>
              <w:t>171095-x2</w:t>
            </w:r>
          </w:p>
        </w:tc>
        <w:tc>
          <w:tcPr>
            <w:tcW w:w="4900" w:type="dxa"/>
          </w:tcPr>
          <w:p w:rsidR="00F234AB" w:rsidRPr="00DB2DC7" w:rsidRDefault="00F234AB" w:rsidP="00F234AB">
            <w:pPr>
              <w:rPr>
                <w:rStyle w:val="Strong"/>
                <w:b w:val="0"/>
                <w:sz w:val="18"/>
                <w:szCs w:val="18"/>
              </w:rPr>
            </w:pPr>
            <w:r>
              <w:rPr>
                <w:rStyle w:val="Strong"/>
                <w:b w:val="0"/>
                <w:sz w:val="18"/>
                <w:szCs w:val="18"/>
              </w:rPr>
              <w:t xml:space="preserve">   Cargos Diferidos – Otros – Sobretasa </w:t>
            </w:r>
          </w:p>
        </w:tc>
        <w:tc>
          <w:tcPr>
            <w:tcW w:w="1200" w:type="dxa"/>
          </w:tcPr>
          <w:p w:rsidR="00F234AB" w:rsidRPr="00DB2DC7" w:rsidRDefault="00F234AB" w:rsidP="00F234AB">
            <w:pPr>
              <w:ind w:right="92"/>
              <w:jc w:val="right"/>
              <w:rPr>
                <w:rStyle w:val="Strong"/>
                <w:b w:val="0"/>
                <w:sz w:val="18"/>
                <w:szCs w:val="18"/>
              </w:rPr>
            </w:pPr>
          </w:p>
        </w:tc>
        <w:tc>
          <w:tcPr>
            <w:tcW w:w="1183" w:type="dxa"/>
          </w:tcPr>
          <w:p w:rsidR="00F234AB" w:rsidRPr="00DB2DC7" w:rsidRDefault="00F234AB" w:rsidP="00F234AB">
            <w:pPr>
              <w:ind w:right="92"/>
              <w:jc w:val="right"/>
              <w:rPr>
                <w:rStyle w:val="Strong"/>
                <w:b w:val="0"/>
                <w:sz w:val="18"/>
                <w:szCs w:val="18"/>
              </w:rPr>
            </w:pPr>
            <w:r>
              <w:rPr>
                <w:rStyle w:val="Strong"/>
                <w:b w:val="0"/>
                <w:sz w:val="18"/>
                <w:szCs w:val="18"/>
              </w:rPr>
              <w:t>25</w:t>
            </w:r>
          </w:p>
        </w:tc>
      </w:tr>
    </w:tbl>
    <w:p w:rsidR="00F234AB" w:rsidRDefault="00F234AB" w:rsidP="00F234AB">
      <w:pPr>
        <w:shd w:val="clear" w:color="auto" w:fill="FFFFFF"/>
        <w:jc w:val="both"/>
        <w:rPr>
          <w:rStyle w:val="Strong"/>
          <w:b w:val="0"/>
        </w:rPr>
      </w:pPr>
    </w:p>
    <w:p w:rsidR="00F234AB" w:rsidRDefault="00F234AB" w:rsidP="00F234AB">
      <w:pPr>
        <w:shd w:val="clear" w:color="auto" w:fill="FFFFFF"/>
        <w:ind w:left="700"/>
        <w:jc w:val="both"/>
        <w:rPr>
          <w:rStyle w:val="Strong"/>
          <w:b w:val="0"/>
        </w:rPr>
      </w:pPr>
    </w:p>
    <w:p w:rsidR="00F234AB" w:rsidRDefault="00F234AB" w:rsidP="00F234AB">
      <w:pPr>
        <w:shd w:val="clear" w:color="auto" w:fill="FFFFFF"/>
        <w:ind w:left="700"/>
        <w:jc w:val="both"/>
        <w:rPr>
          <w:rStyle w:val="Strong"/>
          <w:b w:val="0"/>
        </w:rPr>
      </w:pPr>
    </w:p>
    <w:p w:rsidR="00F234AB" w:rsidRDefault="00F234AB" w:rsidP="00F234AB">
      <w:pPr>
        <w:shd w:val="clear" w:color="auto" w:fill="FFFFFF"/>
        <w:ind w:left="700"/>
        <w:jc w:val="both"/>
        <w:rPr>
          <w:rStyle w:val="Strong"/>
          <w:b w:val="0"/>
        </w:rPr>
      </w:pPr>
      <w:r>
        <w:rPr>
          <w:rStyle w:val="Strong"/>
          <w:b w:val="0"/>
        </w:rPr>
        <w:lastRenderedPageBreak/>
        <w:t xml:space="preserve">c- </w:t>
      </w:r>
      <w:r w:rsidRPr="00A668E2">
        <w:rPr>
          <w:rStyle w:val="Strong"/>
          <w:b w:val="0"/>
        </w:rPr>
        <w:t>Pagos de las ocho cuotas durante los años 2011, 2012, 2013 y 2014</w:t>
      </w:r>
      <w:r>
        <w:rPr>
          <w:rStyle w:val="Strong"/>
          <w:b w:val="0"/>
        </w:rPr>
        <w:t xml:space="preserve"> según las fechas de vencimiento:</w:t>
      </w:r>
    </w:p>
    <w:p w:rsidR="00F234AB" w:rsidRPr="0049151A" w:rsidRDefault="00F234AB" w:rsidP="00F234AB">
      <w:pPr>
        <w:shd w:val="clear" w:color="auto" w:fill="FFFFFF"/>
        <w:jc w:val="both"/>
        <w:rPr>
          <w:rStyle w:val="Strong"/>
        </w:rPr>
      </w:pPr>
    </w:p>
    <w:tbl>
      <w:tblPr>
        <w:tblStyle w:val="TableGrid"/>
        <w:tblW w:w="8783" w:type="dxa"/>
        <w:tblInd w:w="308" w:type="dxa"/>
        <w:tblLook w:val="01E0" w:firstRow="1" w:lastRow="1" w:firstColumn="1" w:lastColumn="1" w:noHBand="0" w:noVBand="0"/>
      </w:tblPr>
      <w:tblGrid>
        <w:gridCol w:w="1500"/>
        <w:gridCol w:w="4900"/>
        <w:gridCol w:w="1200"/>
        <w:gridCol w:w="1183"/>
      </w:tblGrid>
      <w:tr w:rsidR="00F234AB" w:rsidRPr="00C703EB" w:rsidTr="00F234AB">
        <w:tc>
          <w:tcPr>
            <w:tcW w:w="1500" w:type="dxa"/>
          </w:tcPr>
          <w:p w:rsidR="00F234AB" w:rsidRPr="00C703EB" w:rsidRDefault="00F234AB" w:rsidP="00F234AB">
            <w:pPr>
              <w:jc w:val="center"/>
              <w:rPr>
                <w:rStyle w:val="Strong"/>
                <w:sz w:val="18"/>
                <w:szCs w:val="18"/>
              </w:rPr>
            </w:pPr>
            <w:r w:rsidRPr="00C703EB">
              <w:rPr>
                <w:rStyle w:val="Strong"/>
                <w:sz w:val="18"/>
                <w:szCs w:val="18"/>
              </w:rPr>
              <w:t>COD. CUENTA</w:t>
            </w:r>
          </w:p>
        </w:tc>
        <w:tc>
          <w:tcPr>
            <w:tcW w:w="4900" w:type="dxa"/>
          </w:tcPr>
          <w:p w:rsidR="00F234AB" w:rsidRPr="00C703EB" w:rsidRDefault="00F234AB" w:rsidP="00F234AB">
            <w:pPr>
              <w:jc w:val="center"/>
              <w:rPr>
                <w:rStyle w:val="Strong"/>
                <w:sz w:val="18"/>
                <w:szCs w:val="18"/>
              </w:rPr>
            </w:pPr>
            <w:r w:rsidRPr="00C703EB">
              <w:rPr>
                <w:rStyle w:val="Strong"/>
                <w:sz w:val="18"/>
                <w:szCs w:val="18"/>
              </w:rPr>
              <w:t>NOMBRE CUENTA</w:t>
            </w:r>
          </w:p>
        </w:tc>
        <w:tc>
          <w:tcPr>
            <w:tcW w:w="1200" w:type="dxa"/>
          </w:tcPr>
          <w:p w:rsidR="00F234AB" w:rsidRPr="00C703EB" w:rsidRDefault="00F234AB" w:rsidP="00F234AB">
            <w:pPr>
              <w:jc w:val="center"/>
              <w:rPr>
                <w:rStyle w:val="Strong"/>
                <w:sz w:val="18"/>
                <w:szCs w:val="18"/>
              </w:rPr>
            </w:pPr>
            <w:r w:rsidRPr="00C703EB">
              <w:rPr>
                <w:rStyle w:val="Strong"/>
                <w:sz w:val="18"/>
                <w:szCs w:val="18"/>
              </w:rPr>
              <w:t>DEBITOS</w:t>
            </w:r>
          </w:p>
        </w:tc>
        <w:tc>
          <w:tcPr>
            <w:tcW w:w="1183" w:type="dxa"/>
          </w:tcPr>
          <w:p w:rsidR="00F234AB" w:rsidRPr="00C703EB" w:rsidRDefault="00F234AB" w:rsidP="00F234AB">
            <w:pPr>
              <w:jc w:val="center"/>
              <w:rPr>
                <w:rStyle w:val="Strong"/>
                <w:sz w:val="18"/>
                <w:szCs w:val="18"/>
              </w:rPr>
            </w:pPr>
            <w:r w:rsidRPr="00C703EB">
              <w:rPr>
                <w:rStyle w:val="Strong"/>
                <w:sz w:val="18"/>
                <w:szCs w:val="18"/>
              </w:rPr>
              <w:t>CREDITOS</w:t>
            </w:r>
          </w:p>
        </w:tc>
      </w:tr>
      <w:tr w:rsidR="00F234AB" w:rsidRPr="00C703EB" w:rsidTr="00F234AB">
        <w:tc>
          <w:tcPr>
            <w:tcW w:w="1500" w:type="dxa"/>
            <w:vAlign w:val="center"/>
          </w:tcPr>
          <w:p w:rsidR="00F234AB" w:rsidRPr="00C703EB" w:rsidRDefault="00F234AB" w:rsidP="00F234AB">
            <w:pPr>
              <w:rPr>
                <w:rStyle w:val="Strong"/>
                <w:b w:val="0"/>
                <w:sz w:val="18"/>
                <w:szCs w:val="18"/>
              </w:rPr>
            </w:pPr>
            <w:r>
              <w:rPr>
                <w:rStyle w:val="Strong"/>
                <w:b w:val="0"/>
                <w:sz w:val="18"/>
                <w:szCs w:val="18"/>
              </w:rPr>
              <w:t>2495x1</w:t>
            </w:r>
          </w:p>
        </w:tc>
        <w:tc>
          <w:tcPr>
            <w:tcW w:w="4900" w:type="dxa"/>
          </w:tcPr>
          <w:p w:rsidR="00F234AB" w:rsidRPr="00DB2DC7" w:rsidRDefault="00F234AB" w:rsidP="00F234AB">
            <w:pPr>
              <w:rPr>
                <w:rStyle w:val="Strong"/>
                <w:b w:val="0"/>
                <w:sz w:val="18"/>
                <w:szCs w:val="18"/>
              </w:rPr>
            </w:pPr>
            <w:r>
              <w:rPr>
                <w:rStyle w:val="Strong"/>
                <w:b w:val="0"/>
                <w:sz w:val="18"/>
                <w:szCs w:val="18"/>
              </w:rPr>
              <w:t xml:space="preserve">   Impuesto al Patrimonio 2011 por pagar</w:t>
            </w:r>
          </w:p>
        </w:tc>
        <w:tc>
          <w:tcPr>
            <w:tcW w:w="1200" w:type="dxa"/>
            <w:vAlign w:val="center"/>
          </w:tcPr>
          <w:p w:rsidR="00F234AB" w:rsidRPr="00C703EB" w:rsidRDefault="00F234AB" w:rsidP="00F234AB">
            <w:pPr>
              <w:ind w:right="92"/>
              <w:jc w:val="right"/>
              <w:rPr>
                <w:rStyle w:val="Strong"/>
                <w:b w:val="0"/>
                <w:sz w:val="18"/>
                <w:szCs w:val="18"/>
              </w:rPr>
            </w:pPr>
            <w:r>
              <w:rPr>
                <w:rStyle w:val="Strong"/>
                <w:b w:val="0"/>
                <w:sz w:val="18"/>
                <w:szCs w:val="18"/>
              </w:rPr>
              <w:t>50</w:t>
            </w:r>
            <w:r w:rsidRPr="00F372B3">
              <w:rPr>
                <w:rStyle w:val="Strong"/>
                <w:b w:val="0"/>
                <w:sz w:val="14"/>
                <w:szCs w:val="14"/>
              </w:rPr>
              <w:t>.00</w:t>
            </w:r>
          </w:p>
        </w:tc>
        <w:tc>
          <w:tcPr>
            <w:tcW w:w="1183" w:type="dxa"/>
            <w:vAlign w:val="center"/>
          </w:tcPr>
          <w:p w:rsidR="00F234AB" w:rsidRPr="00C703EB" w:rsidRDefault="00F234AB" w:rsidP="00F234AB">
            <w:pPr>
              <w:ind w:right="92"/>
              <w:jc w:val="right"/>
              <w:rPr>
                <w:rStyle w:val="Strong"/>
                <w:b w:val="0"/>
                <w:sz w:val="18"/>
                <w:szCs w:val="18"/>
              </w:rPr>
            </w:pPr>
          </w:p>
        </w:tc>
      </w:tr>
      <w:tr w:rsidR="00F234AB" w:rsidRPr="00C703EB" w:rsidTr="00F234AB">
        <w:tc>
          <w:tcPr>
            <w:tcW w:w="1500" w:type="dxa"/>
            <w:vAlign w:val="center"/>
          </w:tcPr>
          <w:p w:rsidR="00F234AB" w:rsidRPr="00C703EB" w:rsidRDefault="00F234AB" w:rsidP="00F234AB">
            <w:pPr>
              <w:rPr>
                <w:rStyle w:val="Strong"/>
                <w:b w:val="0"/>
                <w:sz w:val="18"/>
                <w:szCs w:val="18"/>
              </w:rPr>
            </w:pPr>
            <w:r>
              <w:rPr>
                <w:rStyle w:val="Strong"/>
                <w:b w:val="0"/>
                <w:sz w:val="18"/>
                <w:szCs w:val="18"/>
              </w:rPr>
              <w:t>2495x2</w:t>
            </w:r>
          </w:p>
        </w:tc>
        <w:tc>
          <w:tcPr>
            <w:tcW w:w="4900" w:type="dxa"/>
          </w:tcPr>
          <w:p w:rsidR="00F234AB" w:rsidRPr="00DB2DC7" w:rsidRDefault="00F234AB" w:rsidP="00F234AB">
            <w:pPr>
              <w:rPr>
                <w:rStyle w:val="Strong"/>
                <w:b w:val="0"/>
                <w:sz w:val="18"/>
                <w:szCs w:val="18"/>
              </w:rPr>
            </w:pPr>
            <w:r>
              <w:rPr>
                <w:rStyle w:val="Strong"/>
                <w:b w:val="0"/>
                <w:sz w:val="18"/>
                <w:szCs w:val="18"/>
              </w:rPr>
              <w:t xml:space="preserve">   Sobretasa Impuesto al Patrimonio por pagar</w:t>
            </w:r>
          </w:p>
        </w:tc>
        <w:tc>
          <w:tcPr>
            <w:tcW w:w="1200" w:type="dxa"/>
            <w:vAlign w:val="center"/>
          </w:tcPr>
          <w:p w:rsidR="00F234AB" w:rsidRPr="00C703EB" w:rsidRDefault="00F234AB" w:rsidP="00F234AB">
            <w:pPr>
              <w:ind w:right="92"/>
              <w:jc w:val="right"/>
              <w:rPr>
                <w:rStyle w:val="Strong"/>
                <w:b w:val="0"/>
                <w:sz w:val="18"/>
                <w:szCs w:val="18"/>
              </w:rPr>
            </w:pPr>
            <w:r>
              <w:rPr>
                <w:rStyle w:val="Strong"/>
                <w:b w:val="0"/>
                <w:sz w:val="18"/>
                <w:szCs w:val="18"/>
              </w:rPr>
              <w:t>12</w:t>
            </w:r>
            <w:r w:rsidRPr="00F372B3">
              <w:rPr>
                <w:rStyle w:val="Strong"/>
                <w:b w:val="0"/>
                <w:sz w:val="14"/>
                <w:szCs w:val="14"/>
              </w:rPr>
              <w:t>.50</w:t>
            </w:r>
          </w:p>
        </w:tc>
        <w:tc>
          <w:tcPr>
            <w:tcW w:w="1183" w:type="dxa"/>
            <w:vAlign w:val="center"/>
          </w:tcPr>
          <w:p w:rsidR="00F234AB" w:rsidRPr="00C703EB" w:rsidRDefault="00F234AB" w:rsidP="00F234AB">
            <w:pPr>
              <w:ind w:right="92"/>
              <w:jc w:val="right"/>
              <w:rPr>
                <w:rStyle w:val="Strong"/>
                <w:b w:val="0"/>
                <w:sz w:val="18"/>
                <w:szCs w:val="18"/>
              </w:rPr>
            </w:pPr>
          </w:p>
        </w:tc>
      </w:tr>
      <w:tr w:rsidR="00F234AB" w:rsidRPr="00C703EB" w:rsidTr="00F234AB">
        <w:tc>
          <w:tcPr>
            <w:tcW w:w="1500" w:type="dxa"/>
          </w:tcPr>
          <w:p w:rsidR="00F234AB" w:rsidRPr="00C703EB" w:rsidRDefault="00F234AB" w:rsidP="00F234AB">
            <w:pPr>
              <w:rPr>
                <w:rStyle w:val="Strong"/>
                <w:b w:val="0"/>
                <w:sz w:val="18"/>
                <w:szCs w:val="18"/>
              </w:rPr>
            </w:pPr>
            <w:r>
              <w:rPr>
                <w:rStyle w:val="Strong"/>
                <w:b w:val="0"/>
                <w:sz w:val="18"/>
                <w:szCs w:val="18"/>
              </w:rPr>
              <w:t>1110xx</w:t>
            </w:r>
          </w:p>
        </w:tc>
        <w:tc>
          <w:tcPr>
            <w:tcW w:w="4900" w:type="dxa"/>
          </w:tcPr>
          <w:p w:rsidR="00F234AB" w:rsidRPr="00C703EB" w:rsidRDefault="00F234AB" w:rsidP="00F234AB">
            <w:pPr>
              <w:rPr>
                <w:rStyle w:val="Strong"/>
                <w:b w:val="0"/>
                <w:sz w:val="18"/>
                <w:szCs w:val="18"/>
              </w:rPr>
            </w:pPr>
            <w:r>
              <w:rPr>
                <w:rStyle w:val="Strong"/>
                <w:b w:val="0"/>
                <w:sz w:val="18"/>
                <w:szCs w:val="18"/>
              </w:rPr>
              <w:t xml:space="preserve">      Bancos</w:t>
            </w:r>
          </w:p>
        </w:tc>
        <w:tc>
          <w:tcPr>
            <w:tcW w:w="1200" w:type="dxa"/>
          </w:tcPr>
          <w:p w:rsidR="00F234AB" w:rsidRPr="00C703EB" w:rsidRDefault="00F234AB" w:rsidP="00F234AB">
            <w:pPr>
              <w:ind w:right="92"/>
              <w:jc w:val="right"/>
              <w:rPr>
                <w:rStyle w:val="Strong"/>
                <w:b w:val="0"/>
                <w:sz w:val="18"/>
                <w:szCs w:val="18"/>
              </w:rPr>
            </w:pPr>
          </w:p>
        </w:tc>
        <w:tc>
          <w:tcPr>
            <w:tcW w:w="1183" w:type="dxa"/>
          </w:tcPr>
          <w:p w:rsidR="00F234AB" w:rsidRPr="00C703EB" w:rsidRDefault="00F234AB" w:rsidP="00F234AB">
            <w:pPr>
              <w:ind w:right="92"/>
              <w:jc w:val="right"/>
              <w:rPr>
                <w:rStyle w:val="Strong"/>
                <w:b w:val="0"/>
                <w:sz w:val="18"/>
                <w:szCs w:val="18"/>
              </w:rPr>
            </w:pPr>
            <w:r>
              <w:rPr>
                <w:rStyle w:val="Strong"/>
                <w:b w:val="0"/>
                <w:sz w:val="18"/>
                <w:szCs w:val="18"/>
              </w:rPr>
              <w:t>62</w:t>
            </w:r>
            <w:r w:rsidRPr="00F372B3">
              <w:rPr>
                <w:rStyle w:val="Strong"/>
                <w:b w:val="0"/>
                <w:sz w:val="14"/>
                <w:szCs w:val="14"/>
              </w:rPr>
              <w:t>.50</w:t>
            </w:r>
          </w:p>
        </w:tc>
      </w:tr>
    </w:tbl>
    <w:p w:rsidR="00F234AB" w:rsidRDefault="00F234AB" w:rsidP="00F234AB"/>
    <w:p w:rsidR="00F234AB" w:rsidRPr="00C703EB" w:rsidRDefault="00F234AB" w:rsidP="00F234AB">
      <w:pPr>
        <w:shd w:val="clear" w:color="auto" w:fill="FFFFFF"/>
        <w:jc w:val="both"/>
        <w:rPr>
          <w:rStyle w:val="Strong"/>
          <w:b w:val="0"/>
          <w:u w:val="single"/>
        </w:rPr>
      </w:pPr>
    </w:p>
    <w:p w:rsidR="00F234AB" w:rsidRPr="00C703EB" w:rsidRDefault="00F234AB" w:rsidP="00F234AB">
      <w:pPr>
        <w:pBdr>
          <w:top w:val="single" w:sz="4" w:space="1" w:color="auto"/>
          <w:left w:val="single" w:sz="4" w:space="4" w:color="auto"/>
          <w:bottom w:val="single" w:sz="4" w:space="1" w:color="auto"/>
          <w:right w:val="single" w:sz="4" w:space="4" w:color="auto"/>
        </w:pBdr>
        <w:shd w:val="clear" w:color="auto" w:fill="FFFFFF"/>
        <w:ind w:left="100" w:right="7199"/>
        <w:jc w:val="both"/>
        <w:rPr>
          <w:rStyle w:val="Strong"/>
        </w:rPr>
      </w:pPr>
      <w:r>
        <w:rPr>
          <w:rStyle w:val="Strong"/>
        </w:rPr>
        <w:t>Situación</w:t>
      </w:r>
      <w:r w:rsidRPr="00C703EB">
        <w:rPr>
          <w:rStyle w:val="Strong"/>
        </w:rPr>
        <w:t xml:space="preserve"> </w:t>
      </w:r>
      <w:r>
        <w:rPr>
          <w:rStyle w:val="Strong"/>
        </w:rPr>
        <w:t>8</w:t>
      </w:r>
    </w:p>
    <w:p w:rsidR="00F234AB" w:rsidRDefault="00F234AB" w:rsidP="00F234AB">
      <w:pPr>
        <w:shd w:val="clear" w:color="auto" w:fill="FFFFFF"/>
        <w:jc w:val="both"/>
        <w:rPr>
          <w:rStyle w:val="Strong"/>
        </w:rPr>
      </w:pPr>
    </w:p>
    <w:p w:rsidR="00F234AB" w:rsidRPr="00C703EB" w:rsidRDefault="00F234AB" w:rsidP="00F234AB">
      <w:pPr>
        <w:shd w:val="clear" w:color="auto" w:fill="FFFFFF"/>
        <w:jc w:val="both"/>
        <w:rPr>
          <w:rStyle w:val="Strong"/>
          <w:b w:val="0"/>
        </w:rPr>
      </w:pPr>
      <w:r w:rsidRPr="00C703EB">
        <w:rPr>
          <w:rStyle w:val="Strong"/>
          <w:b w:val="0"/>
        </w:rPr>
        <w:t xml:space="preserve">En </w:t>
      </w:r>
      <w:r>
        <w:rPr>
          <w:rStyle w:val="Strong"/>
          <w:b w:val="0"/>
        </w:rPr>
        <w:t xml:space="preserve">este caso la compañía no cuenta con saldo en la cuenta </w:t>
      </w:r>
      <w:r w:rsidRPr="00757DEA">
        <w:rPr>
          <w:rStyle w:val="Strong"/>
          <w:b w:val="0"/>
          <w:i/>
          <w:sz w:val="22"/>
          <w:szCs w:val="22"/>
        </w:rPr>
        <w:t>3405-Ajustes por inflación-</w:t>
      </w:r>
      <w:r>
        <w:rPr>
          <w:rStyle w:val="Strong"/>
          <w:b w:val="0"/>
        </w:rPr>
        <w:t xml:space="preserve"> del Grupo </w:t>
      </w:r>
      <w:r w:rsidRPr="00757DEA">
        <w:rPr>
          <w:rStyle w:val="Strong"/>
          <w:b w:val="0"/>
          <w:i/>
          <w:sz w:val="22"/>
          <w:szCs w:val="22"/>
        </w:rPr>
        <w:t>34-Revalorización del Patrimonio-</w:t>
      </w:r>
      <w:r>
        <w:rPr>
          <w:rStyle w:val="Strong"/>
          <w:b w:val="0"/>
        </w:rPr>
        <w:t xml:space="preserve">. La sociedad elige reconocer la obligación contra un activo diferido cuyo saldo se va amortizando con cargo a cuentas de resultado en los términos en el Decreto 0859 de 2011. Los </w:t>
      </w:r>
      <w:r w:rsidRPr="00C703EB">
        <w:rPr>
          <w:rStyle w:val="Strong"/>
          <w:b w:val="0"/>
        </w:rPr>
        <w:t>registro</w:t>
      </w:r>
      <w:r>
        <w:rPr>
          <w:rStyle w:val="Strong"/>
          <w:b w:val="0"/>
        </w:rPr>
        <w:t>s</w:t>
      </w:r>
      <w:r w:rsidRPr="00C703EB">
        <w:rPr>
          <w:rStyle w:val="Strong"/>
          <w:b w:val="0"/>
        </w:rPr>
        <w:t xml:space="preserve"> contable</w:t>
      </w:r>
      <w:r>
        <w:rPr>
          <w:rStyle w:val="Strong"/>
          <w:b w:val="0"/>
        </w:rPr>
        <w:t xml:space="preserve">s de la causación, amortización y el pago </w:t>
      </w:r>
      <w:r w:rsidRPr="00C703EB">
        <w:rPr>
          <w:rStyle w:val="Strong"/>
          <w:b w:val="0"/>
        </w:rPr>
        <w:t>sería</w:t>
      </w:r>
      <w:r>
        <w:rPr>
          <w:rStyle w:val="Strong"/>
          <w:b w:val="0"/>
        </w:rPr>
        <w:t>n</w:t>
      </w:r>
      <w:r w:rsidRPr="00C703EB">
        <w:rPr>
          <w:rStyle w:val="Strong"/>
          <w:b w:val="0"/>
        </w:rPr>
        <w:t>:</w:t>
      </w:r>
    </w:p>
    <w:p w:rsidR="00F234AB" w:rsidRDefault="00F234AB" w:rsidP="00F234AB">
      <w:pPr>
        <w:shd w:val="clear" w:color="auto" w:fill="FFFFFF"/>
        <w:jc w:val="both"/>
        <w:rPr>
          <w:rStyle w:val="Strong"/>
          <w:b w:val="0"/>
        </w:rPr>
      </w:pPr>
    </w:p>
    <w:p w:rsidR="00F234AB" w:rsidRDefault="00F234AB" w:rsidP="00F234AB">
      <w:pPr>
        <w:shd w:val="clear" w:color="auto" w:fill="FFFFFF"/>
        <w:jc w:val="both"/>
        <w:rPr>
          <w:rStyle w:val="Strong"/>
          <w:b w:val="0"/>
        </w:rPr>
      </w:pPr>
      <w:r w:rsidRPr="005A2304">
        <w:rPr>
          <w:rStyle w:val="Strong"/>
          <w:b w:val="0"/>
        </w:rPr>
        <w:tab/>
      </w:r>
      <w:r>
        <w:rPr>
          <w:rStyle w:val="Strong"/>
          <w:b w:val="0"/>
        </w:rPr>
        <w:t>a</w:t>
      </w:r>
      <w:r w:rsidRPr="005A2304">
        <w:rPr>
          <w:rStyle w:val="Strong"/>
          <w:b w:val="0"/>
        </w:rPr>
        <w:t>- Causación</w:t>
      </w:r>
      <w:r>
        <w:rPr>
          <w:rStyle w:val="Strong"/>
          <w:b w:val="0"/>
        </w:rPr>
        <w:t xml:space="preserve"> al momento de la ocurrencia del hecho generador:</w:t>
      </w:r>
    </w:p>
    <w:p w:rsidR="00F234AB" w:rsidRDefault="00F234AB" w:rsidP="00F234AB">
      <w:pPr>
        <w:shd w:val="clear" w:color="auto" w:fill="FFFFFF"/>
        <w:jc w:val="both"/>
        <w:rPr>
          <w:rStyle w:val="Strong"/>
          <w:b w:val="0"/>
        </w:rPr>
      </w:pPr>
    </w:p>
    <w:tbl>
      <w:tblPr>
        <w:tblStyle w:val="TableGrid"/>
        <w:tblW w:w="8783" w:type="dxa"/>
        <w:tblInd w:w="308" w:type="dxa"/>
        <w:tblLook w:val="01E0" w:firstRow="1" w:lastRow="1" w:firstColumn="1" w:lastColumn="1" w:noHBand="0" w:noVBand="0"/>
      </w:tblPr>
      <w:tblGrid>
        <w:gridCol w:w="1500"/>
        <w:gridCol w:w="4900"/>
        <w:gridCol w:w="1200"/>
        <w:gridCol w:w="1183"/>
      </w:tblGrid>
      <w:tr w:rsidR="00F234AB" w:rsidRPr="00DB2DC7" w:rsidTr="00F234AB">
        <w:tc>
          <w:tcPr>
            <w:tcW w:w="1500" w:type="dxa"/>
          </w:tcPr>
          <w:p w:rsidR="00F234AB" w:rsidRPr="00DB2DC7" w:rsidRDefault="00F234AB" w:rsidP="00F234AB">
            <w:pPr>
              <w:jc w:val="center"/>
              <w:rPr>
                <w:rStyle w:val="Strong"/>
                <w:sz w:val="18"/>
                <w:szCs w:val="18"/>
              </w:rPr>
            </w:pPr>
            <w:r w:rsidRPr="00DB2DC7">
              <w:rPr>
                <w:rStyle w:val="Strong"/>
                <w:sz w:val="18"/>
                <w:szCs w:val="18"/>
              </w:rPr>
              <w:t>COD. CUENTA</w:t>
            </w:r>
          </w:p>
        </w:tc>
        <w:tc>
          <w:tcPr>
            <w:tcW w:w="4900" w:type="dxa"/>
          </w:tcPr>
          <w:p w:rsidR="00F234AB" w:rsidRPr="00DB2DC7" w:rsidRDefault="00F234AB" w:rsidP="00F234AB">
            <w:pPr>
              <w:jc w:val="center"/>
              <w:rPr>
                <w:rStyle w:val="Strong"/>
                <w:sz w:val="18"/>
                <w:szCs w:val="18"/>
              </w:rPr>
            </w:pPr>
            <w:r w:rsidRPr="00DB2DC7">
              <w:rPr>
                <w:rStyle w:val="Strong"/>
                <w:sz w:val="18"/>
                <w:szCs w:val="18"/>
              </w:rPr>
              <w:t>NOMBRE CUENTA</w:t>
            </w:r>
          </w:p>
        </w:tc>
        <w:tc>
          <w:tcPr>
            <w:tcW w:w="1200" w:type="dxa"/>
          </w:tcPr>
          <w:p w:rsidR="00F234AB" w:rsidRPr="00DB2DC7" w:rsidRDefault="00F234AB" w:rsidP="00F234AB">
            <w:pPr>
              <w:jc w:val="center"/>
              <w:rPr>
                <w:rStyle w:val="Strong"/>
                <w:sz w:val="18"/>
                <w:szCs w:val="18"/>
              </w:rPr>
            </w:pPr>
            <w:r w:rsidRPr="00DB2DC7">
              <w:rPr>
                <w:rStyle w:val="Strong"/>
                <w:sz w:val="18"/>
                <w:szCs w:val="18"/>
              </w:rPr>
              <w:t>DEBITOS</w:t>
            </w:r>
          </w:p>
        </w:tc>
        <w:tc>
          <w:tcPr>
            <w:tcW w:w="1183" w:type="dxa"/>
          </w:tcPr>
          <w:p w:rsidR="00F234AB" w:rsidRPr="00DB2DC7" w:rsidRDefault="00F234AB" w:rsidP="00F234AB">
            <w:pPr>
              <w:jc w:val="center"/>
              <w:rPr>
                <w:rStyle w:val="Strong"/>
                <w:sz w:val="18"/>
                <w:szCs w:val="18"/>
              </w:rPr>
            </w:pPr>
            <w:r w:rsidRPr="00DB2DC7">
              <w:rPr>
                <w:rStyle w:val="Strong"/>
                <w:sz w:val="18"/>
                <w:szCs w:val="18"/>
              </w:rPr>
              <w:t>CREDITOS</w:t>
            </w:r>
          </w:p>
        </w:tc>
      </w:tr>
      <w:tr w:rsidR="00F234AB" w:rsidRPr="00DB2DC7" w:rsidTr="00F234AB">
        <w:tc>
          <w:tcPr>
            <w:tcW w:w="1500" w:type="dxa"/>
          </w:tcPr>
          <w:p w:rsidR="00F234AB" w:rsidRPr="00DB2DC7" w:rsidRDefault="00F234AB" w:rsidP="00F234AB">
            <w:pPr>
              <w:rPr>
                <w:rStyle w:val="Strong"/>
                <w:b w:val="0"/>
                <w:sz w:val="18"/>
                <w:szCs w:val="18"/>
              </w:rPr>
            </w:pPr>
            <w:r>
              <w:rPr>
                <w:rStyle w:val="Strong"/>
                <w:b w:val="0"/>
                <w:sz w:val="18"/>
                <w:szCs w:val="18"/>
              </w:rPr>
              <w:t>171095-x1</w:t>
            </w:r>
          </w:p>
        </w:tc>
        <w:tc>
          <w:tcPr>
            <w:tcW w:w="4900" w:type="dxa"/>
          </w:tcPr>
          <w:p w:rsidR="00F234AB" w:rsidRPr="00DB2DC7" w:rsidRDefault="00F234AB" w:rsidP="00F234AB">
            <w:pPr>
              <w:rPr>
                <w:rStyle w:val="Strong"/>
                <w:b w:val="0"/>
                <w:sz w:val="18"/>
                <w:szCs w:val="18"/>
              </w:rPr>
            </w:pPr>
            <w:r>
              <w:rPr>
                <w:rStyle w:val="Strong"/>
                <w:b w:val="0"/>
                <w:sz w:val="18"/>
                <w:szCs w:val="18"/>
              </w:rPr>
              <w:t>Cargos Diferidos – Otros – Impuesto al patrimonio 2011</w:t>
            </w:r>
          </w:p>
        </w:tc>
        <w:tc>
          <w:tcPr>
            <w:tcW w:w="1200" w:type="dxa"/>
          </w:tcPr>
          <w:p w:rsidR="00F234AB" w:rsidRPr="00DB2DC7" w:rsidRDefault="00F234AB" w:rsidP="00F234AB">
            <w:pPr>
              <w:ind w:right="92"/>
              <w:jc w:val="right"/>
              <w:rPr>
                <w:rStyle w:val="Strong"/>
                <w:b w:val="0"/>
                <w:sz w:val="18"/>
                <w:szCs w:val="18"/>
              </w:rPr>
            </w:pPr>
            <w:r>
              <w:rPr>
                <w:rStyle w:val="Strong"/>
                <w:b w:val="0"/>
                <w:sz w:val="18"/>
                <w:szCs w:val="18"/>
              </w:rPr>
              <w:t>400</w:t>
            </w:r>
          </w:p>
        </w:tc>
        <w:tc>
          <w:tcPr>
            <w:tcW w:w="1183" w:type="dxa"/>
          </w:tcPr>
          <w:p w:rsidR="00F234AB" w:rsidRPr="00DB2DC7" w:rsidRDefault="00F234AB" w:rsidP="00F234AB">
            <w:pPr>
              <w:ind w:right="92"/>
              <w:jc w:val="right"/>
              <w:rPr>
                <w:rStyle w:val="Strong"/>
                <w:b w:val="0"/>
                <w:sz w:val="18"/>
                <w:szCs w:val="18"/>
              </w:rPr>
            </w:pPr>
          </w:p>
        </w:tc>
      </w:tr>
      <w:tr w:rsidR="00F234AB" w:rsidRPr="00DB2DC7" w:rsidTr="00F234AB">
        <w:tc>
          <w:tcPr>
            <w:tcW w:w="1500" w:type="dxa"/>
          </w:tcPr>
          <w:p w:rsidR="00F234AB" w:rsidRPr="00DB2DC7" w:rsidRDefault="00F234AB" w:rsidP="00F234AB">
            <w:pPr>
              <w:rPr>
                <w:rStyle w:val="Strong"/>
                <w:b w:val="0"/>
                <w:sz w:val="18"/>
                <w:szCs w:val="18"/>
              </w:rPr>
            </w:pPr>
            <w:r>
              <w:rPr>
                <w:rStyle w:val="Strong"/>
                <w:b w:val="0"/>
                <w:sz w:val="18"/>
                <w:szCs w:val="18"/>
              </w:rPr>
              <w:t>171095-x2</w:t>
            </w:r>
          </w:p>
        </w:tc>
        <w:tc>
          <w:tcPr>
            <w:tcW w:w="4900" w:type="dxa"/>
          </w:tcPr>
          <w:p w:rsidR="00F234AB" w:rsidRPr="00DB2DC7" w:rsidRDefault="00F234AB" w:rsidP="00F234AB">
            <w:pPr>
              <w:rPr>
                <w:rStyle w:val="Strong"/>
                <w:b w:val="0"/>
                <w:sz w:val="18"/>
                <w:szCs w:val="18"/>
              </w:rPr>
            </w:pPr>
            <w:r>
              <w:rPr>
                <w:rStyle w:val="Strong"/>
                <w:b w:val="0"/>
                <w:sz w:val="18"/>
                <w:szCs w:val="18"/>
              </w:rPr>
              <w:t xml:space="preserve">Cargos Diferidos – Otros – Sobretasa </w:t>
            </w:r>
          </w:p>
        </w:tc>
        <w:tc>
          <w:tcPr>
            <w:tcW w:w="1200" w:type="dxa"/>
          </w:tcPr>
          <w:p w:rsidR="00F234AB" w:rsidRPr="00DB2DC7" w:rsidRDefault="00F234AB" w:rsidP="00F234AB">
            <w:pPr>
              <w:ind w:right="92"/>
              <w:jc w:val="right"/>
              <w:rPr>
                <w:rStyle w:val="Strong"/>
                <w:b w:val="0"/>
                <w:sz w:val="18"/>
                <w:szCs w:val="18"/>
              </w:rPr>
            </w:pPr>
            <w:r>
              <w:rPr>
                <w:rStyle w:val="Strong"/>
                <w:b w:val="0"/>
                <w:sz w:val="18"/>
                <w:szCs w:val="18"/>
              </w:rPr>
              <w:t>100</w:t>
            </w:r>
          </w:p>
        </w:tc>
        <w:tc>
          <w:tcPr>
            <w:tcW w:w="1183" w:type="dxa"/>
          </w:tcPr>
          <w:p w:rsidR="00F234AB" w:rsidRPr="00DB2DC7" w:rsidRDefault="00F234AB" w:rsidP="00F234AB">
            <w:pPr>
              <w:ind w:right="92"/>
              <w:jc w:val="right"/>
              <w:rPr>
                <w:rStyle w:val="Strong"/>
                <w:b w:val="0"/>
                <w:sz w:val="18"/>
                <w:szCs w:val="18"/>
              </w:rPr>
            </w:pPr>
          </w:p>
        </w:tc>
      </w:tr>
      <w:tr w:rsidR="00F234AB" w:rsidRPr="00DB2DC7" w:rsidTr="00F234AB">
        <w:tc>
          <w:tcPr>
            <w:tcW w:w="1500" w:type="dxa"/>
          </w:tcPr>
          <w:p w:rsidR="00F234AB" w:rsidRPr="00DB2DC7" w:rsidRDefault="00F234AB" w:rsidP="00F234AB">
            <w:pPr>
              <w:rPr>
                <w:rStyle w:val="Strong"/>
                <w:b w:val="0"/>
                <w:sz w:val="18"/>
                <w:szCs w:val="18"/>
              </w:rPr>
            </w:pPr>
            <w:r>
              <w:rPr>
                <w:rStyle w:val="Strong"/>
                <w:b w:val="0"/>
                <w:sz w:val="18"/>
                <w:szCs w:val="18"/>
              </w:rPr>
              <w:t>2495x1</w:t>
            </w:r>
          </w:p>
        </w:tc>
        <w:tc>
          <w:tcPr>
            <w:tcW w:w="4900" w:type="dxa"/>
          </w:tcPr>
          <w:p w:rsidR="00F234AB" w:rsidRPr="00DB2DC7" w:rsidRDefault="00F234AB" w:rsidP="00F234AB">
            <w:pPr>
              <w:rPr>
                <w:rStyle w:val="Strong"/>
                <w:b w:val="0"/>
                <w:sz w:val="18"/>
                <w:szCs w:val="18"/>
              </w:rPr>
            </w:pPr>
            <w:r>
              <w:rPr>
                <w:rStyle w:val="Strong"/>
                <w:b w:val="0"/>
                <w:sz w:val="18"/>
                <w:szCs w:val="18"/>
              </w:rPr>
              <w:t xml:space="preserve">   Impuesto al Patrimonio 2011 por pagar</w:t>
            </w:r>
          </w:p>
        </w:tc>
        <w:tc>
          <w:tcPr>
            <w:tcW w:w="1200" w:type="dxa"/>
          </w:tcPr>
          <w:p w:rsidR="00F234AB" w:rsidRPr="00DB2DC7" w:rsidRDefault="00F234AB" w:rsidP="00F234AB">
            <w:pPr>
              <w:ind w:right="92"/>
              <w:jc w:val="right"/>
              <w:rPr>
                <w:rStyle w:val="Strong"/>
                <w:b w:val="0"/>
                <w:sz w:val="18"/>
                <w:szCs w:val="18"/>
              </w:rPr>
            </w:pPr>
          </w:p>
        </w:tc>
        <w:tc>
          <w:tcPr>
            <w:tcW w:w="1183" w:type="dxa"/>
          </w:tcPr>
          <w:p w:rsidR="00F234AB" w:rsidRPr="00DB2DC7" w:rsidRDefault="00F234AB" w:rsidP="00F234AB">
            <w:pPr>
              <w:ind w:right="92"/>
              <w:jc w:val="right"/>
              <w:rPr>
                <w:rStyle w:val="Strong"/>
                <w:b w:val="0"/>
                <w:sz w:val="18"/>
                <w:szCs w:val="18"/>
              </w:rPr>
            </w:pPr>
            <w:r>
              <w:rPr>
                <w:rStyle w:val="Strong"/>
                <w:b w:val="0"/>
                <w:sz w:val="18"/>
                <w:szCs w:val="18"/>
              </w:rPr>
              <w:t>4</w:t>
            </w:r>
            <w:r w:rsidRPr="00DB2DC7">
              <w:rPr>
                <w:rStyle w:val="Strong"/>
                <w:b w:val="0"/>
                <w:sz w:val="18"/>
                <w:szCs w:val="18"/>
              </w:rPr>
              <w:t>00</w:t>
            </w:r>
          </w:p>
        </w:tc>
      </w:tr>
      <w:tr w:rsidR="00F234AB" w:rsidRPr="00DB2DC7" w:rsidTr="00F234AB">
        <w:tc>
          <w:tcPr>
            <w:tcW w:w="1500" w:type="dxa"/>
          </w:tcPr>
          <w:p w:rsidR="00F234AB" w:rsidRPr="00DB2DC7" w:rsidRDefault="00F234AB" w:rsidP="00F234AB">
            <w:pPr>
              <w:rPr>
                <w:rStyle w:val="Strong"/>
                <w:b w:val="0"/>
                <w:sz w:val="18"/>
                <w:szCs w:val="18"/>
              </w:rPr>
            </w:pPr>
            <w:r>
              <w:rPr>
                <w:rStyle w:val="Strong"/>
                <w:b w:val="0"/>
                <w:sz w:val="18"/>
                <w:szCs w:val="18"/>
              </w:rPr>
              <w:t>2495x2</w:t>
            </w:r>
          </w:p>
        </w:tc>
        <w:tc>
          <w:tcPr>
            <w:tcW w:w="4900" w:type="dxa"/>
          </w:tcPr>
          <w:p w:rsidR="00F234AB" w:rsidRPr="00DB2DC7" w:rsidRDefault="00F234AB" w:rsidP="00F234AB">
            <w:pPr>
              <w:rPr>
                <w:rStyle w:val="Strong"/>
                <w:b w:val="0"/>
                <w:sz w:val="18"/>
                <w:szCs w:val="18"/>
              </w:rPr>
            </w:pPr>
            <w:r>
              <w:rPr>
                <w:rStyle w:val="Strong"/>
                <w:b w:val="0"/>
                <w:sz w:val="18"/>
                <w:szCs w:val="18"/>
              </w:rPr>
              <w:t xml:space="preserve">   Sobretasa Impuesto al Patrimonio por pagar</w:t>
            </w:r>
          </w:p>
        </w:tc>
        <w:tc>
          <w:tcPr>
            <w:tcW w:w="1200" w:type="dxa"/>
          </w:tcPr>
          <w:p w:rsidR="00F234AB" w:rsidRPr="00DB2DC7" w:rsidRDefault="00F234AB" w:rsidP="00F234AB">
            <w:pPr>
              <w:ind w:right="92"/>
              <w:jc w:val="right"/>
              <w:rPr>
                <w:rStyle w:val="Strong"/>
                <w:b w:val="0"/>
                <w:sz w:val="18"/>
                <w:szCs w:val="18"/>
              </w:rPr>
            </w:pPr>
          </w:p>
        </w:tc>
        <w:tc>
          <w:tcPr>
            <w:tcW w:w="1183" w:type="dxa"/>
          </w:tcPr>
          <w:p w:rsidR="00F234AB" w:rsidRPr="00DB2DC7" w:rsidRDefault="00F234AB" w:rsidP="00F234AB">
            <w:pPr>
              <w:ind w:right="92"/>
              <w:jc w:val="right"/>
              <w:rPr>
                <w:rStyle w:val="Strong"/>
                <w:b w:val="0"/>
                <w:sz w:val="18"/>
                <w:szCs w:val="18"/>
              </w:rPr>
            </w:pPr>
            <w:r w:rsidRPr="00DB2DC7">
              <w:rPr>
                <w:rStyle w:val="Strong"/>
                <w:b w:val="0"/>
                <w:sz w:val="18"/>
                <w:szCs w:val="18"/>
              </w:rPr>
              <w:t>100</w:t>
            </w:r>
          </w:p>
        </w:tc>
      </w:tr>
    </w:tbl>
    <w:p w:rsidR="00F234AB" w:rsidRDefault="00F234AB" w:rsidP="00F234AB">
      <w:pPr>
        <w:shd w:val="clear" w:color="auto" w:fill="FFFFFF"/>
        <w:jc w:val="both"/>
        <w:rPr>
          <w:rStyle w:val="Strong"/>
          <w:b w:val="0"/>
        </w:rPr>
      </w:pPr>
    </w:p>
    <w:p w:rsidR="00F234AB" w:rsidRDefault="00F234AB" w:rsidP="00F234AB">
      <w:pPr>
        <w:shd w:val="clear" w:color="auto" w:fill="FFFFFF"/>
        <w:jc w:val="both"/>
        <w:rPr>
          <w:rStyle w:val="Strong"/>
          <w:b w:val="0"/>
        </w:rPr>
      </w:pPr>
      <w:r w:rsidRPr="005A2304">
        <w:rPr>
          <w:rStyle w:val="Strong"/>
          <w:b w:val="0"/>
        </w:rPr>
        <w:tab/>
      </w:r>
      <w:r>
        <w:rPr>
          <w:rStyle w:val="Strong"/>
          <w:b w:val="0"/>
        </w:rPr>
        <w:t>b</w:t>
      </w:r>
      <w:r w:rsidRPr="005A2304">
        <w:rPr>
          <w:rStyle w:val="Strong"/>
          <w:b w:val="0"/>
        </w:rPr>
        <w:t xml:space="preserve">- </w:t>
      </w:r>
      <w:r>
        <w:rPr>
          <w:rStyle w:val="Strong"/>
          <w:b w:val="0"/>
        </w:rPr>
        <w:t>Amortización anual (2011, 2012, 2013 y 2014):</w:t>
      </w:r>
    </w:p>
    <w:p w:rsidR="00F234AB" w:rsidRDefault="00F234AB" w:rsidP="00F234AB">
      <w:pPr>
        <w:shd w:val="clear" w:color="auto" w:fill="FFFFFF"/>
        <w:jc w:val="both"/>
        <w:rPr>
          <w:rStyle w:val="Strong"/>
        </w:rPr>
      </w:pPr>
    </w:p>
    <w:tbl>
      <w:tblPr>
        <w:tblStyle w:val="TableGrid"/>
        <w:tblW w:w="8783" w:type="dxa"/>
        <w:tblInd w:w="308" w:type="dxa"/>
        <w:tblLook w:val="01E0" w:firstRow="1" w:lastRow="1" w:firstColumn="1" w:lastColumn="1" w:noHBand="0" w:noVBand="0"/>
      </w:tblPr>
      <w:tblGrid>
        <w:gridCol w:w="1500"/>
        <w:gridCol w:w="4900"/>
        <w:gridCol w:w="1200"/>
        <w:gridCol w:w="1183"/>
      </w:tblGrid>
      <w:tr w:rsidR="00F234AB" w:rsidRPr="00DB2DC7" w:rsidTr="00F234AB">
        <w:tc>
          <w:tcPr>
            <w:tcW w:w="1500" w:type="dxa"/>
          </w:tcPr>
          <w:p w:rsidR="00F234AB" w:rsidRPr="00DB2DC7" w:rsidRDefault="00F234AB" w:rsidP="00F234AB">
            <w:pPr>
              <w:jc w:val="center"/>
              <w:rPr>
                <w:rStyle w:val="Strong"/>
                <w:sz w:val="18"/>
                <w:szCs w:val="18"/>
              </w:rPr>
            </w:pPr>
            <w:r w:rsidRPr="00DB2DC7">
              <w:rPr>
                <w:rStyle w:val="Strong"/>
                <w:sz w:val="18"/>
                <w:szCs w:val="18"/>
              </w:rPr>
              <w:t>COD. CUENTA</w:t>
            </w:r>
          </w:p>
        </w:tc>
        <w:tc>
          <w:tcPr>
            <w:tcW w:w="4900" w:type="dxa"/>
          </w:tcPr>
          <w:p w:rsidR="00F234AB" w:rsidRPr="00DB2DC7" w:rsidRDefault="00F234AB" w:rsidP="00F234AB">
            <w:pPr>
              <w:jc w:val="center"/>
              <w:rPr>
                <w:rStyle w:val="Strong"/>
                <w:sz w:val="18"/>
                <w:szCs w:val="18"/>
              </w:rPr>
            </w:pPr>
            <w:r w:rsidRPr="00DB2DC7">
              <w:rPr>
                <w:rStyle w:val="Strong"/>
                <w:sz w:val="18"/>
                <w:szCs w:val="18"/>
              </w:rPr>
              <w:t>NOMBRE CUENTA</w:t>
            </w:r>
          </w:p>
        </w:tc>
        <w:tc>
          <w:tcPr>
            <w:tcW w:w="1200" w:type="dxa"/>
          </w:tcPr>
          <w:p w:rsidR="00F234AB" w:rsidRPr="00DB2DC7" w:rsidRDefault="00F234AB" w:rsidP="00F234AB">
            <w:pPr>
              <w:jc w:val="center"/>
              <w:rPr>
                <w:rStyle w:val="Strong"/>
                <w:sz w:val="18"/>
                <w:szCs w:val="18"/>
              </w:rPr>
            </w:pPr>
            <w:r w:rsidRPr="00DB2DC7">
              <w:rPr>
                <w:rStyle w:val="Strong"/>
                <w:sz w:val="18"/>
                <w:szCs w:val="18"/>
              </w:rPr>
              <w:t>DEBITOS</w:t>
            </w:r>
          </w:p>
        </w:tc>
        <w:tc>
          <w:tcPr>
            <w:tcW w:w="1183" w:type="dxa"/>
          </w:tcPr>
          <w:p w:rsidR="00F234AB" w:rsidRPr="00DB2DC7" w:rsidRDefault="00F234AB" w:rsidP="00F234AB">
            <w:pPr>
              <w:jc w:val="center"/>
              <w:rPr>
                <w:rStyle w:val="Strong"/>
                <w:sz w:val="18"/>
                <w:szCs w:val="18"/>
              </w:rPr>
            </w:pPr>
            <w:r w:rsidRPr="00DB2DC7">
              <w:rPr>
                <w:rStyle w:val="Strong"/>
                <w:sz w:val="18"/>
                <w:szCs w:val="18"/>
              </w:rPr>
              <w:t>CREDITOS</w:t>
            </w:r>
          </w:p>
        </w:tc>
      </w:tr>
      <w:tr w:rsidR="00F234AB" w:rsidRPr="00C703EB" w:rsidTr="00F234AB">
        <w:tc>
          <w:tcPr>
            <w:tcW w:w="1500" w:type="dxa"/>
            <w:vAlign w:val="center"/>
          </w:tcPr>
          <w:p w:rsidR="00F234AB" w:rsidRPr="00C703EB" w:rsidRDefault="00F234AB" w:rsidP="00F234AB">
            <w:pPr>
              <w:rPr>
                <w:rStyle w:val="Strong"/>
                <w:b w:val="0"/>
                <w:sz w:val="18"/>
                <w:szCs w:val="18"/>
              </w:rPr>
            </w:pPr>
            <w:r>
              <w:rPr>
                <w:rStyle w:val="Strong"/>
                <w:b w:val="0"/>
                <w:sz w:val="18"/>
                <w:szCs w:val="18"/>
              </w:rPr>
              <w:t>5315xx</w:t>
            </w:r>
          </w:p>
        </w:tc>
        <w:tc>
          <w:tcPr>
            <w:tcW w:w="4900" w:type="dxa"/>
            <w:vAlign w:val="center"/>
          </w:tcPr>
          <w:p w:rsidR="00F234AB" w:rsidRPr="00C703EB" w:rsidRDefault="00F234AB" w:rsidP="00F234AB">
            <w:pPr>
              <w:rPr>
                <w:rStyle w:val="Strong"/>
                <w:b w:val="0"/>
                <w:sz w:val="18"/>
                <w:szCs w:val="18"/>
              </w:rPr>
            </w:pPr>
            <w:r>
              <w:rPr>
                <w:rStyle w:val="Strong"/>
                <w:b w:val="0"/>
                <w:sz w:val="18"/>
                <w:szCs w:val="18"/>
              </w:rPr>
              <w:t>Gastos Extraordinarios</w:t>
            </w:r>
          </w:p>
        </w:tc>
        <w:tc>
          <w:tcPr>
            <w:tcW w:w="1200" w:type="dxa"/>
            <w:vAlign w:val="center"/>
          </w:tcPr>
          <w:p w:rsidR="00F234AB" w:rsidRPr="00C703EB" w:rsidRDefault="00F234AB" w:rsidP="00F234AB">
            <w:pPr>
              <w:ind w:right="92"/>
              <w:jc w:val="right"/>
              <w:rPr>
                <w:rStyle w:val="Strong"/>
                <w:b w:val="0"/>
                <w:sz w:val="18"/>
                <w:szCs w:val="18"/>
              </w:rPr>
            </w:pPr>
            <w:r>
              <w:rPr>
                <w:rStyle w:val="Strong"/>
                <w:b w:val="0"/>
                <w:sz w:val="18"/>
                <w:szCs w:val="18"/>
              </w:rPr>
              <w:t>125</w:t>
            </w:r>
          </w:p>
        </w:tc>
        <w:tc>
          <w:tcPr>
            <w:tcW w:w="1183" w:type="dxa"/>
            <w:vAlign w:val="center"/>
          </w:tcPr>
          <w:p w:rsidR="00F234AB" w:rsidRPr="00C703EB" w:rsidRDefault="00F234AB" w:rsidP="00F234AB">
            <w:pPr>
              <w:ind w:right="92"/>
              <w:jc w:val="right"/>
              <w:rPr>
                <w:rStyle w:val="Strong"/>
                <w:b w:val="0"/>
                <w:sz w:val="18"/>
                <w:szCs w:val="18"/>
              </w:rPr>
            </w:pPr>
          </w:p>
        </w:tc>
      </w:tr>
      <w:tr w:rsidR="00F234AB" w:rsidRPr="00DB2DC7" w:rsidTr="00F234AB">
        <w:tc>
          <w:tcPr>
            <w:tcW w:w="1500" w:type="dxa"/>
          </w:tcPr>
          <w:p w:rsidR="00F234AB" w:rsidRPr="00DB2DC7" w:rsidRDefault="00F234AB" w:rsidP="00F234AB">
            <w:pPr>
              <w:rPr>
                <w:rStyle w:val="Strong"/>
                <w:b w:val="0"/>
                <w:sz w:val="18"/>
                <w:szCs w:val="18"/>
              </w:rPr>
            </w:pPr>
            <w:r>
              <w:rPr>
                <w:rStyle w:val="Strong"/>
                <w:b w:val="0"/>
                <w:sz w:val="18"/>
                <w:szCs w:val="18"/>
              </w:rPr>
              <w:t>171095-x1</w:t>
            </w:r>
          </w:p>
        </w:tc>
        <w:tc>
          <w:tcPr>
            <w:tcW w:w="4900" w:type="dxa"/>
          </w:tcPr>
          <w:p w:rsidR="00F234AB" w:rsidRPr="00DB2DC7" w:rsidRDefault="00F234AB" w:rsidP="00F234AB">
            <w:pPr>
              <w:rPr>
                <w:rStyle w:val="Strong"/>
                <w:b w:val="0"/>
                <w:sz w:val="18"/>
                <w:szCs w:val="18"/>
              </w:rPr>
            </w:pPr>
            <w:r>
              <w:rPr>
                <w:rStyle w:val="Strong"/>
                <w:b w:val="0"/>
                <w:sz w:val="18"/>
                <w:szCs w:val="18"/>
              </w:rPr>
              <w:t xml:space="preserve">   Cargos Diferidos – Otros – Impuesto al patrimonio 2011</w:t>
            </w:r>
          </w:p>
        </w:tc>
        <w:tc>
          <w:tcPr>
            <w:tcW w:w="1200" w:type="dxa"/>
          </w:tcPr>
          <w:p w:rsidR="00F234AB" w:rsidRPr="00DB2DC7" w:rsidRDefault="00F234AB" w:rsidP="00F234AB">
            <w:pPr>
              <w:ind w:right="92"/>
              <w:jc w:val="right"/>
              <w:rPr>
                <w:rStyle w:val="Strong"/>
                <w:b w:val="0"/>
                <w:sz w:val="18"/>
                <w:szCs w:val="18"/>
              </w:rPr>
            </w:pPr>
          </w:p>
        </w:tc>
        <w:tc>
          <w:tcPr>
            <w:tcW w:w="1183" w:type="dxa"/>
          </w:tcPr>
          <w:p w:rsidR="00F234AB" w:rsidRPr="00DB2DC7" w:rsidRDefault="00F234AB" w:rsidP="00F234AB">
            <w:pPr>
              <w:ind w:right="92"/>
              <w:jc w:val="right"/>
              <w:rPr>
                <w:rStyle w:val="Strong"/>
                <w:b w:val="0"/>
                <w:sz w:val="18"/>
                <w:szCs w:val="18"/>
              </w:rPr>
            </w:pPr>
            <w:r>
              <w:rPr>
                <w:rStyle w:val="Strong"/>
                <w:b w:val="0"/>
                <w:sz w:val="18"/>
                <w:szCs w:val="18"/>
              </w:rPr>
              <w:t>100</w:t>
            </w:r>
          </w:p>
        </w:tc>
      </w:tr>
      <w:tr w:rsidR="00F234AB" w:rsidRPr="00DB2DC7" w:rsidTr="00F234AB">
        <w:tc>
          <w:tcPr>
            <w:tcW w:w="1500" w:type="dxa"/>
          </w:tcPr>
          <w:p w:rsidR="00F234AB" w:rsidRPr="00DB2DC7" w:rsidRDefault="00F234AB" w:rsidP="00F234AB">
            <w:pPr>
              <w:rPr>
                <w:rStyle w:val="Strong"/>
                <w:b w:val="0"/>
                <w:sz w:val="18"/>
                <w:szCs w:val="18"/>
              </w:rPr>
            </w:pPr>
            <w:r>
              <w:rPr>
                <w:rStyle w:val="Strong"/>
                <w:b w:val="0"/>
                <w:sz w:val="18"/>
                <w:szCs w:val="18"/>
              </w:rPr>
              <w:t>171095-x2</w:t>
            </w:r>
          </w:p>
        </w:tc>
        <w:tc>
          <w:tcPr>
            <w:tcW w:w="4900" w:type="dxa"/>
          </w:tcPr>
          <w:p w:rsidR="00F234AB" w:rsidRPr="00DB2DC7" w:rsidRDefault="00F234AB" w:rsidP="00F234AB">
            <w:pPr>
              <w:rPr>
                <w:rStyle w:val="Strong"/>
                <w:b w:val="0"/>
                <w:sz w:val="18"/>
                <w:szCs w:val="18"/>
              </w:rPr>
            </w:pPr>
            <w:r>
              <w:rPr>
                <w:rStyle w:val="Strong"/>
                <w:b w:val="0"/>
                <w:sz w:val="18"/>
                <w:szCs w:val="18"/>
              </w:rPr>
              <w:t xml:space="preserve">   Cargos Diferidos – Otros – Sobretasa </w:t>
            </w:r>
          </w:p>
        </w:tc>
        <w:tc>
          <w:tcPr>
            <w:tcW w:w="1200" w:type="dxa"/>
          </w:tcPr>
          <w:p w:rsidR="00F234AB" w:rsidRPr="00DB2DC7" w:rsidRDefault="00F234AB" w:rsidP="00F234AB">
            <w:pPr>
              <w:ind w:right="92"/>
              <w:jc w:val="right"/>
              <w:rPr>
                <w:rStyle w:val="Strong"/>
                <w:b w:val="0"/>
                <w:sz w:val="18"/>
                <w:szCs w:val="18"/>
              </w:rPr>
            </w:pPr>
          </w:p>
        </w:tc>
        <w:tc>
          <w:tcPr>
            <w:tcW w:w="1183" w:type="dxa"/>
          </w:tcPr>
          <w:p w:rsidR="00F234AB" w:rsidRPr="00DB2DC7" w:rsidRDefault="00F234AB" w:rsidP="00F234AB">
            <w:pPr>
              <w:ind w:right="92"/>
              <w:jc w:val="right"/>
              <w:rPr>
                <w:rStyle w:val="Strong"/>
                <w:b w:val="0"/>
                <w:sz w:val="18"/>
                <w:szCs w:val="18"/>
              </w:rPr>
            </w:pPr>
            <w:r>
              <w:rPr>
                <w:rStyle w:val="Strong"/>
                <w:b w:val="0"/>
                <w:sz w:val="18"/>
                <w:szCs w:val="18"/>
              </w:rPr>
              <w:t>25</w:t>
            </w:r>
          </w:p>
        </w:tc>
      </w:tr>
    </w:tbl>
    <w:p w:rsidR="00F234AB" w:rsidRDefault="00F234AB" w:rsidP="00F234AB">
      <w:pPr>
        <w:shd w:val="clear" w:color="auto" w:fill="FFFFFF"/>
        <w:jc w:val="both"/>
        <w:rPr>
          <w:rStyle w:val="Strong"/>
          <w:b w:val="0"/>
        </w:rPr>
      </w:pPr>
    </w:p>
    <w:p w:rsidR="00F234AB" w:rsidRDefault="00F234AB" w:rsidP="00F234AB">
      <w:pPr>
        <w:shd w:val="clear" w:color="auto" w:fill="FFFFFF"/>
        <w:ind w:left="700"/>
        <w:jc w:val="both"/>
        <w:rPr>
          <w:rStyle w:val="Strong"/>
          <w:b w:val="0"/>
        </w:rPr>
      </w:pPr>
      <w:r>
        <w:rPr>
          <w:rStyle w:val="Strong"/>
          <w:b w:val="0"/>
        </w:rPr>
        <w:t xml:space="preserve">c- </w:t>
      </w:r>
      <w:r w:rsidRPr="00A668E2">
        <w:rPr>
          <w:rStyle w:val="Strong"/>
          <w:b w:val="0"/>
        </w:rPr>
        <w:t>Pagos de las ocho cuotas durante los años 2011, 2012, 2013 y 2014</w:t>
      </w:r>
      <w:r>
        <w:rPr>
          <w:rStyle w:val="Strong"/>
          <w:b w:val="0"/>
        </w:rPr>
        <w:t xml:space="preserve"> según las fechas de vencimiento:</w:t>
      </w:r>
    </w:p>
    <w:p w:rsidR="00F234AB" w:rsidRPr="0049151A" w:rsidRDefault="00F234AB" w:rsidP="00F234AB">
      <w:pPr>
        <w:shd w:val="clear" w:color="auto" w:fill="FFFFFF"/>
        <w:jc w:val="both"/>
        <w:rPr>
          <w:rStyle w:val="Strong"/>
        </w:rPr>
      </w:pPr>
    </w:p>
    <w:tbl>
      <w:tblPr>
        <w:tblStyle w:val="TableGrid"/>
        <w:tblW w:w="8783" w:type="dxa"/>
        <w:tblInd w:w="308" w:type="dxa"/>
        <w:tblLook w:val="01E0" w:firstRow="1" w:lastRow="1" w:firstColumn="1" w:lastColumn="1" w:noHBand="0" w:noVBand="0"/>
      </w:tblPr>
      <w:tblGrid>
        <w:gridCol w:w="1500"/>
        <w:gridCol w:w="4900"/>
        <w:gridCol w:w="1200"/>
        <w:gridCol w:w="1183"/>
      </w:tblGrid>
      <w:tr w:rsidR="00F234AB" w:rsidRPr="00C703EB" w:rsidTr="00F234AB">
        <w:tc>
          <w:tcPr>
            <w:tcW w:w="1500" w:type="dxa"/>
          </w:tcPr>
          <w:p w:rsidR="00F234AB" w:rsidRPr="00C703EB" w:rsidRDefault="00F234AB" w:rsidP="00F234AB">
            <w:pPr>
              <w:jc w:val="center"/>
              <w:rPr>
                <w:rStyle w:val="Strong"/>
                <w:sz w:val="18"/>
                <w:szCs w:val="18"/>
              </w:rPr>
            </w:pPr>
            <w:r w:rsidRPr="00C703EB">
              <w:rPr>
                <w:rStyle w:val="Strong"/>
                <w:sz w:val="18"/>
                <w:szCs w:val="18"/>
              </w:rPr>
              <w:t>COD. CUENTA</w:t>
            </w:r>
          </w:p>
        </w:tc>
        <w:tc>
          <w:tcPr>
            <w:tcW w:w="4900" w:type="dxa"/>
          </w:tcPr>
          <w:p w:rsidR="00F234AB" w:rsidRPr="00C703EB" w:rsidRDefault="00F234AB" w:rsidP="00F234AB">
            <w:pPr>
              <w:jc w:val="center"/>
              <w:rPr>
                <w:rStyle w:val="Strong"/>
                <w:sz w:val="18"/>
                <w:szCs w:val="18"/>
              </w:rPr>
            </w:pPr>
            <w:r w:rsidRPr="00C703EB">
              <w:rPr>
                <w:rStyle w:val="Strong"/>
                <w:sz w:val="18"/>
                <w:szCs w:val="18"/>
              </w:rPr>
              <w:t>NOMBRE CUENTA</w:t>
            </w:r>
          </w:p>
        </w:tc>
        <w:tc>
          <w:tcPr>
            <w:tcW w:w="1200" w:type="dxa"/>
          </w:tcPr>
          <w:p w:rsidR="00F234AB" w:rsidRPr="00C703EB" w:rsidRDefault="00F234AB" w:rsidP="00F234AB">
            <w:pPr>
              <w:jc w:val="center"/>
              <w:rPr>
                <w:rStyle w:val="Strong"/>
                <w:sz w:val="18"/>
                <w:szCs w:val="18"/>
              </w:rPr>
            </w:pPr>
            <w:r w:rsidRPr="00C703EB">
              <w:rPr>
                <w:rStyle w:val="Strong"/>
                <w:sz w:val="18"/>
                <w:szCs w:val="18"/>
              </w:rPr>
              <w:t>DEBITOS</w:t>
            </w:r>
          </w:p>
        </w:tc>
        <w:tc>
          <w:tcPr>
            <w:tcW w:w="1183" w:type="dxa"/>
          </w:tcPr>
          <w:p w:rsidR="00F234AB" w:rsidRPr="00C703EB" w:rsidRDefault="00F234AB" w:rsidP="00F234AB">
            <w:pPr>
              <w:jc w:val="center"/>
              <w:rPr>
                <w:rStyle w:val="Strong"/>
                <w:sz w:val="18"/>
                <w:szCs w:val="18"/>
              </w:rPr>
            </w:pPr>
            <w:r w:rsidRPr="00C703EB">
              <w:rPr>
                <w:rStyle w:val="Strong"/>
                <w:sz w:val="18"/>
                <w:szCs w:val="18"/>
              </w:rPr>
              <w:t>CREDITOS</w:t>
            </w:r>
          </w:p>
        </w:tc>
      </w:tr>
      <w:tr w:rsidR="00F234AB" w:rsidRPr="00C703EB" w:rsidTr="00F234AB">
        <w:tc>
          <w:tcPr>
            <w:tcW w:w="1500" w:type="dxa"/>
            <w:vAlign w:val="center"/>
          </w:tcPr>
          <w:p w:rsidR="00F234AB" w:rsidRPr="00C703EB" w:rsidRDefault="00F234AB" w:rsidP="00F234AB">
            <w:pPr>
              <w:rPr>
                <w:rStyle w:val="Strong"/>
                <w:b w:val="0"/>
                <w:sz w:val="18"/>
                <w:szCs w:val="18"/>
              </w:rPr>
            </w:pPr>
            <w:r>
              <w:rPr>
                <w:rStyle w:val="Strong"/>
                <w:b w:val="0"/>
                <w:sz w:val="18"/>
                <w:szCs w:val="18"/>
              </w:rPr>
              <w:t>2495x1</w:t>
            </w:r>
          </w:p>
        </w:tc>
        <w:tc>
          <w:tcPr>
            <w:tcW w:w="4900" w:type="dxa"/>
          </w:tcPr>
          <w:p w:rsidR="00F234AB" w:rsidRPr="00DB2DC7" w:rsidRDefault="00F234AB" w:rsidP="00F234AB">
            <w:pPr>
              <w:rPr>
                <w:rStyle w:val="Strong"/>
                <w:b w:val="0"/>
                <w:sz w:val="18"/>
                <w:szCs w:val="18"/>
              </w:rPr>
            </w:pPr>
            <w:r>
              <w:rPr>
                <w:rStyle w:val="Strong"/>
                <w:b w:val="0"/>
                <w:sz w:val="18"/>
                <w:szCs w:val="18"/>
              </w:rPr>
              <w:t xml:space="preserve">   Impuesto al Patrimonio 2011 por pagar</w:t>
            </w:r>
          </w:p>
        </w:tc>
        <w:tc>
          <w:tcPr>
            <w:tcW w:w="1200" w:type="dxa"/>
            <w:vAlign w:val="center"/>
          </w:tcPr>
          <w:p w:rsidR="00F234AB" w:rsidRPr="00C703EB" w:rsidRDefault="00F234AB" w:rsidP="00F234AB">
            <w:pPr>
              <w:ind w:right="92"/>
              <w:jc w:val="right"/>
              <w:rPr>
                <w:rStyle w:val="Strong"/>
                <w:b w:val="0"/>
                <w:sz w:val="18"/>
                <w:szCs w:val="18"/>
              </w:rPr>
            </w:pPr>
            <w:r>
              <w:rPr>
                <w:rStyle w:val="Strong"/>
                <w:b w:val="0"/>
                <w:sz w:val="18"/>
                <w:szCs w:val="18"/>
              </w:rPr>
              <w:t>50</w:t>
            </w:r>
            <w:r w:rsidRPr="00F372B3">
              <w:rPr>
                <w:rStyle w:val="Strong"/>
                <w:b w:val="0"/>
                <w:sz w:val="14"/>
                <w:szCs w:val="14"/>
              </w:rPr>
              <w:t>.00</w:t>
            </w:r>
          </w:p>
        </w:tc>
        <w:tc>
          <w:tcPr>
            <w:tcW w:w="1183" w:type="dxa"/>
            <w:vAlign w:val="center"/>
          </w:tcPr>
          <w:p w:rsidR="00F234AB" w:rsidRPr="00C703EB" w:rsidRDefault="00F234AB" w:rsidP="00F234AB">
            <w:pPr>
              <w:ind w:right="92"/>
              <w:jc w:val="right"/>
              <w:rPr>
                <w:rStyle w:val="Strong"/>
                <w:b w:val="0"/>
                <w:sz w:val="18"/>
                <w:szCs w:val="18"/>
              </w:rPr>
            </w:pPr>
          </w:p>
        </w:tc>
      </w:tr>
      <w:tr w:rsidR="00F234AB" w:rsidRPr="00C703EB" w:rsidTr="00F234AB">
        <w:tc>
          <w:tcPr>
            <w:tcW w:w="1500" w:type="dxa"/>
            <w:vAlign w:val="center"/>
          </w:tcPr>
          <w:p w:rsidR="00F234AB" w:rsidRPr="00C703EB" w:rsidRDefault="00F234AB" w:rsidP="00F234AB">
            <w:pPr>
              <w:rPr>
                <w:rStyle w:val="Strong"/>
                <w:b w:val="0"/>
                <w:sz w:val="18"/>
                <w:szCs w:val="18"/>
              </w:rPr>
            </w:pPr>
            <w:r>
              <w:rPr>
                <w:rStyle w:val="Strong"/>
                <w:b w:val="0"/>
                <w:sz w:val="18"/>
                <w:szCs w:val="18"/>
              </w:rPr>
              <w:t>2495x2</w:t>
            </w:r>
          </w:p>
        </w:tc>
        <w:tc>
          <w:tcPr>
            <w:tcW w:w="4900" w:type="dxa"/>
          </w:tcPr>
          <w:p w:rsidR="00F234AB" w:rsidRPr="00DB2DC7" w:rsidRDefault="00F234AB" w:rsidP="00F234AB">
            <w:pPr>
              <w:rPr>
                <w:rStyle w:val="Strong"/>
                <w:b w:val="0"/>
                <w:sz w:val="18"/>
                <w:szCs w:val="18"/>
              </w:rPr>
            </w:pPr>
            <w:r>
              <w:rPr>
                <w:rStyle w:val="Strong"/>
                <w:b w:val="0"/>
                <w:sz w:val="18"/>
                <w:szCs w:val="18"/>
              </w:rPr>
              <w:t xml:space="preserve">   Sobretasa Impuesto al Patrimonio por pagar</w:t>
            </w:r>
          </w:p>
        </w:tc>
        <w:tc>
          <w:tcPr>
            <w:tcW w:w="1200" w:type="dxa"/>
            <w:vAlign w:val="center"/>
          </w:tcPr>
          <w:p w:rsidR="00F234AB" w:rsidRPr="00C703EB" w:rsidRDefault="00F234AB" w:rsidP="00F234AB">
            <w:pPr>
              <w:ind w:right="92"/>
              <w:jc w:val="right"/>
              <w:rPr>
                <w:rStyle w:val="Strong"/>
                <w:b w:val="0"/>
                <w:sz w:val="18"/>
                <w:szCs w:val="18"/>
              </w:rPr>
            </w:pPr>
            <w:r>
              <w:rPr>
                <w:rStyle w:val="Strong"/>
                <w:b w:val="0"/>
                <w:sz w:val="18"/>
                <w:szCs w:val="18"/>
              </w:rPr>
              <w:t>12</w:t>
            </w:r>
            <w:r w:rsidRPr="00F372B3">
              <w:rPr>
                <w:rStyle w:val="Strong"/>
                <w:b w:val="0"/>
                <w:sz w:val="14"/>
                <w:szCs w:val="14"/>
              </w:rPr>
              <w:t>.50</w:t>
            </w:r>
          </w:p>
        </w:tc>
        <w:tc>
          <w:tcPr>
            <w:tcW w:w="1183" w:type="dxa"/>
            <w:vAlign w:val="center"/>
          </w:tcPr>
          <w:p w:rsidR="00F234AB" w:rsidRPr="00C703EB" w:rsidRDefault="00F234AB" w:rsidP="00F234AB">
            <w:pPr>
              <w:ind w:right="92"/>
              <w:jc w:val="right"/>
              <w:rPr>
                <w:rStyle w:val="Strong"/>
                <w:b w:val="0"/>
                <w:sz w:val="18"/>
                <w:szCs w:val="18"/>
              </w:rPr>
            </w:pPr>
          </w:p>
        </w:tc>
      </w:tr>
      <w:tr w:rsidR="00F234AB" w:rsidRPr="00C703EB" w:rsidTr="00F234AB">
        <w:tc>
          <w:tcPr>
            <w:tcW w:w="1500" w:type="dxa"/>
          </w:tcPr>
          <w:p w:rsidR="00F234AB" w:rsidRPr="00C703EB" w:rsidRDefault="00F234AB" w:rsidP="00F234AB">
            <w:pPr>
              <w:rPr>
                <w:rStyle w:val="Strong"/>
                <w:b w:val="0"/>
                <w:sz w:val="18"/>
                <w:szCs w:val="18"/>
              </w:rPr>
            </w:pPr>
            <w:r>
              <w:rPr>
                <w:rStyle w:val="Strong"/>
                <w:b w:val="0"/>
                <w:sz w:val="18"/>
                <w:szCs w:val="18"/>
              </w:rPr>
              <w:t>1110xx</w:t>
            </w:r>
          </w:p>
        </w:tc>
        <w:tc>
          <w:tcPr>
            <w:tcW w:w="4900" w:type="dxa"/>
          </w:tcPr>
          <w:p w:rsidR="00F234AB" w:rsidRPr="00C703EB" w:rsidRDefault="00F234AB" w:rsidP="00F234AB">
            <w:pPr>
              <w:rPr>
                <w:rStyle w:val="Strong"/>
                <w:b w:val="0"/>
                <w:sz w:val="18"/>
                <w:szCs w:val="18"/>
              </w:rPr>
            </w:pPr>
            <w:r>
              <w:rPr>
                <w:rStyle w:val="Strong"/>
                <w:b w:val="0"/>
                <w:sz w:val="18"/>
                <w:szCs w:val="18"/>
              </w:rPr>
              <w:t xml:space="preserve">      Bancos</w:t>
            </w:r>
          </w:p>
        </w:tc>
        <w:tc>
          <w:tcPr>
            <w:tcW w:w="1200" w:type="dxa"/>
          </w:tcPr>
          <w:p w:rsidR="00F234AB" w:rsidRPr="00C703EB" w:rsidRDefault="00F234AB" w:rsidP="00F234AB">
            <w:pPr>
              <w:ind w:right="92"/>
              <w:jc w:val="right"/>
              <w:rPr>
                <w:rStyle w:val="Strong"/>
                <w:b w:val="0"/>
                <w:sz w:val="18"/>
                <w:szCs w:val="18"/>
              </w:rPr>
            </w:pPr>
          </w:p>
        </w:tc>
        <w:tc>
          <w:tcPr>
            <w:tcW w:w="1183" w:type="dxa"/>
          </w:tcPr>
          <w:p w:rsidR="00F234AB" w:rsidRPr="00C703EB" w:rsidRDefault="00F234AB" w:rsidP="00F234AB">
            <w:pPr>
              <w:ind w:right="92"/>
              <w:jc w:val="right"/>
              <w:rPr>
                <w:rStyle w:val="Strong"/>
                <w:b w:val="0"/>
                <w:sz w:val="18"/>
                <w:szCs w:val="18"/>
              </w:rPr>
            </w:pPr>
            <w:r>
              <w:rPr>
                <w:rStyle w:val="Strong"/>
                <w:b w:val="0"/>
                <w:sz w:val="18"/>
                <w:szCs w:val="18"/>
              </w:rPr>
              <w:t>62</w:t>
            </w:r>
            <w:r w:rsidRPr="00F372B3">
              <w:rPr>
                <w:rStyle w:val="Strong"/>
                <w:b w:val="0"/>
                <w:sz w:val="14"/>
                <w:szCs w:val="14"/>
              </w:rPr>
              <w:t>.50</w:t>
            </w:r>
          </w:p>
        </w:tc>
      </w:tr>
    </w:tbl>
    <w:p w:rsidR="00F234AB" w:rsidRDefault="00F234AB" w:rsidP="00F234AB"/>
    <w:p w:rsidR="00F234AB" w:rsidRDefault="00F234AB" w:rsidP="00F234AB"/>
    <w:p w:rsidR="00F234AB" w:rsidRDefault="00F234AB" w:rsidP="00F234AB"/>
    <w:p w:rsidR="00F234AB" w:rsidRPr="00C703EB" w:rsidRDefault="00F234AB" w:rsidP="00F234AB">
      <w:pPr>
        <w:shd w:val="clear" w:color="auto" w:fill="FFFFFF"/>
        <w:jc w:val="both"/>
        <w:rPr>
          <w:rStyle w:val="Strong"/>
        </w:rPr>
      </w:pPr>
    </w:p>
    <w:p w:rsidR="00F234AB" w:rsidRPr="00C703EB" w:rsidRDefault="00F234AB" w:rsidP="00F234AB">
      <w:pPr>
        <w:pBdr>
          <w:top w:val="single" w:sz="4" w:space="1" w:color="auto"/>
          <w:left w:val="single" w:sz="4" w:space="4" w:color="auto"/>
          <w:bottom w:val="single" w:sz="4" w:space="1" w:color="auto"/>
          <w:right w:val="single" w:sz="4" w:space="4" w:color="auto"/>
        </w:pBdr>
        <w:shd w:val="clear" w:color="auto" w:fill="FFFFFF"/>
        <w:ind w:left="100" w:right="7199"/>
        <w:jc w:val="both"/>
        <w:rPr>
          <w:rStyle w:val="Strong"/>
        </w:rPr>
      </w:pPr>
      <w:r>
        <w:rPr>
          <w:rStyle w:val="Strong"/>
        </w:rPr>
        <w:lastRenderedPageBreak/>
        <w:t>Situación</w:t>
      </w:r>
      <w:r w:rsidRPr="00C703EB">
        <w:rPr>
          <w:rStyle w:val="Strong"/>
        </w:rPr>
        <w:t xml:space="preserve"> </w:t>
      </w:r>
      <w:r>
        <w:rPr>
          <w:rStyle w:val="Strong"/>
        </w:rPr>
        <w:t>9</w:t>
      </w:r>
    </w:p>
    <w:p w:rsidR="00F234AB" w:rsidRDefault="00F234AB" w:rsidP="00F234AB">
      <w:pPr>
        <w:shd w:val="clear" w:color="auto" w:fill="FFFFFF"/>
        <w:jc w:val="both"/>
        <w:rPr>
          <w:rStyle w:val="Strong"/>
          <w:b w:val="0"/>
        </w:rPr>
      </w:pPr>
    </w:p>
    <w:p w:rsidR="00F234AB" w:rsidRDefault="00F234AB" w:rsidP="00F234AB">
      <w:pPr>
        <w:shd w:val="clear" w:color="auto" w:fill="FFFFFF"/>
        <w:jc w:val="both"/>
        <w:rPr>
          <w:rStyle w:val="Strong"/>
          <w:b w:val="0"/>
        </w:rPr>
      </w:pPr>
      <w:r>
        <w:rPr>
          <w:rStyle w:val="Strong"/>
          <w:b w:val="0"/>
        </w:rPr>
        <w:t xml:space="preserve">En este caso al igual, combinamos las situaciones 7 y 8, para lo cual suponemos que la sociedad registra un saldo de $150 en la cuenta </w:t>
      </w:r>
      <w:r w:rsidRPr="00C359D2">
        <w:rPr>
          <w:rStyle w:val="Strong"/>
          <w:b w:val="0"/>
          <w:i/>
          <w:sz w:val="22"/>
          <w:szCs w:val="22"/>
        </w:rPr>
        <w:t>3405-Ajustes por inflación-</w:t>
      </w:r>
      <w:r>
        <w:rPr>
          <w:rStyle w:val="Strong"/>
          <w:b w:val="0"/>
        </w:rPr>
        <w:t xml:space="preserve"> del Grupo </w:t>
      </w:r>
      <w:r w:rsidRPr="00C359D2">
        <w:rPr>
          <w:rStyle w:val="Strong"/>
          <w:b w:val="0"/>
          <w:i/>
          <w:sz w:val="22"/>
          <w:szCs w:val="22"/>
        </w:rPr>
        <w:t>34-Revalorización del Patrimonio-</w:t>
      </w:r>
      <w:r>
        <w:rPr>
          <w:rStyle w:val="Strong"/>
          <w:b w:val="0"/>
        </w:rPr>
        <w:t xml:space="preserve">. La compañía opta por reconocer la obligación contra un activo diferido cuyo saldo se va amortizando inicialmente afectando la revalorización de patrimonio hasta su concurrencia y posteriormente contra las cuentas de resultado, en los términos en el Decreto 0859 de 2011. Los </w:t>
      </w:r>
      <w:r w:rsidRPr="00C703EB">
        <w:rPr>
          <w:rStyle w:val="Strong"/>
          <w:b w:val="0"/>
        </w:rPr>
        <w:t>registro</w:t>
      </w:r>
      <w:r>
        <w:rPr>
          <w:rStyle w:val="Strong"/>
          <w:b w:val="0"/>
        </w:rPr>
        <w:t>s</w:t>
      </w:r>
      <w:r w:rsidRPr="00C703EB">
        <w:rPr>
          <w:rStyle w:val="Strong"/>
          <w:b w:val="0"/>
        </w:rPr>
        <w:t xml:space="preserve"> contable</w:t>
      </w:r>
      <w:r>
        <w:rPr>
          <w:rStyle w:val="Strong"/>
          <w:b w:val="0"/>
        </w:rPr>
        <w:t xml:space="preserve">s de la causación, amortización y el pago </w:t>
      </w:r>
      <w:r w:rsidRPr="00C703EB">
        <w:rPr>
          <w:rStyle w:val="Strong"/>
          <w:b w:val="0"/>
        </w:rPr>
        <w:t>sería</w:t>
      </w:r>
      <w:r>
        <w:rPr>
          <w:rStyle w:val="Strong"/>
          <w:b w:val="0"/>
        </w:rPr>
        <w:t>n</w:t>
      </w:r>
      <w:r w:rsidRPr="00C703EB">
        <w:rPr>
          <w:rStyle w:val="Strong"/>
          <w:b w:val="0"/>
        </w:rPr>
        <w:t>:</w:t>
      </w:r>
    </w:p>
    <w:p w:rsidR="00F234AB" w:rsidRDefault="00F234AB" w:rsidP="00F234AB">
      <w:pPr>
        <w:shd w:val="clear" w:color="auto" w:fill="FFFFFF"/>
        <w:jc w:val="both"/>
        <w:rPr>
          <w:rStyle w:val="Strong"/>
          <w:b w:val="0"/>
        </w:rPr>
      </w:pPr>
    </w:p>
    <w:p w:rsidR="00F234AB" w:rsidRDefault="00F234AB" w:rsidP="00F234AB">
      <w:pPr>
        <w:shd w:val="clear" w:color="auto" w:fill="FFFFFF"/>
        <w:jc w:val="both"/>
        <w:rPr>
          <w:rStyle w:val="Strong"/>
          <w:b w:val="0"/>
        </w:rPr>
      </w:pPr>
      <w:r w:rsidRPr="005A2304">
        <w:rPr>
          <w:rStyle w:val="Strong"/>
          <w:b w:val="0"/>
        </w:rPr>
        <w:tab/>
      </w:r>
      <w:r>
        <w:rPr>
          <w:rStyle w:val="Strong"/>
          <w:b w:val="0"/>
        </w:rPr>
        <w:t>a</w:t>
      </w:r>
      <w:r w:rsidRPr="005A2304">
        <w:rPr>
          <w:rStyle w:val="Strong"/>
          <w:b w:val="0"/>
        </w:rPr>
        <w:t>- Causación</w:t>
      </w:r>
      <w:r>
        <w:rPr>
          <w:rStyle w:val="Strong"/>
          <w:b w:val="0"/>
        </w:rPr>
        <w:t xml:space="preserve"> al momento de la ocurrencia del hecho generador:</w:t>
      </w:r>
    </w:p>
    <w:p w:rsidR="00F234AB" w:rsidRDefault="00F234AB" w:rsidP="00F234AB">
      <w:pPr>
        <w:shd w:val="clear" w:color="auto" w:fill="FFFFFF"/>
        <w:jc w:val="both"/>
        <w:rPr>
          <w:rStyle w:val="Strong"/>
          <w:b w:val="0"/>
        </w:rPr>
      </w:pPr>
    </w:p>
    <w:tbl>
      <w:tblPr>
        <w:tblStyle w:val="TableGrid"/>
        <w:tblW w:w="8783" w:type="dxa"/>
        <w:tblInd w:w="308" w:type="dxa"/>
        <w:tblLook w:val="01E0" w:firstRow="1" w:lastRow="1" w:firstColumn="1" w:lastColumn="1" w:noHBand="0" w:noVBand="0"/>
      </w:tblPr>
      <w:tblGrid>
        <w:gridCol w:w="1500"/>
        <w:gridCol w:w="4900"/>
        <w:gridCol w:w="1200"/>
        <w:gridCol w:w="1183"/>
      </w:tblGrid>
      <w:tr w:rsidR="00F234AB" w:rsidRPr="00DB2DC7" w:rsidTr="00F234AB">
        <w:tc>
          <w:tcPr>
            <w:tcW w:w="1500" w:type="dxa"/>
          </w:tcPr>
          <w:p w:rsidR="00F234AB" w:rsidRPr="00DB2DC7" w:rsidRDefault="00F234AB" w:rsidP="00F234AB">
            <w:pPr>
              <w:jc w:val="center"/>
              <w:rPr>
                <w:rStyle w:val="Strong"/>
                <w:sz w:val="18"/>
                <w:szCs w:val="18"/>
              </w:rPr>
            </w:pPr>
            <w:r w:rsidRPr="00DB2DC7">
              <w:rPr>
                <w:rStyle w:val="Strong"/>
                <w:sz w:val="18"/>
                <w:szCs w:val="18"/>
              </w:rPr>
              <w:t>COD. CUENTA</w:t>
            </w:r>
          </w:p>
        </w:tc>
        <w:tc>
          <w:tcPr>
            <w:tcW w:w="4900" w:type="dxa"/>
          </w:tcPr>
          <w:p w:rsidR="00F234AB" w:rsidRPr="00DB2DC7" w:rsidRDefault="00F234AB" w:rsidP="00F234AB">
            <w:pPr>
              <w:jc w:val="center"/>
              <w:rPr>
                <w:rStyle w:val="Strong"/>
                <w:sz w:val="18"/>
                <w:szCs w:val="18"/>
              </w:rPr>
            </w:pPr>
            <w:r w:rsidRPr="00DB2DC7">
              <w:rPr>
                <w:rStyle w:val="Strong"/>
                <w:sz w:val="18"/>
                <w:szCs w:val="18"/>
              </w:rPr>
              <w:t>NOMBRE CUENTA</w:t>
            </w:r>
          </w:p>
        </w:tc>
        <w:tc>
          <w:tcPr>
            <w:tcW w:w="1200" w:type="dxa"/>
          </w:tcPr>
          <w:p w:rsidR="00F234AB" w:rsidRPr="00DB2DC7" w:rsidRDefault="00F234AB" w:rsidP="00F234AB">
            <w:pPr>
              <w:jc w:val="center"/>
              <w:rPr>
                <w:rStyle w:val="Strong"/>
                <w:sz w:val="18"/>
                <w:szCs w:val="18"/>
              </w:rPr>
            </w:pPr>
            <w:r w:rsidRPr="00DB2DC7">
              <w:rPr>
                <w:rStyle w:val="Strong"/>
                <w:sz w:val="18"/>
                <w:szCs w:val="18"/>
              </w:rPr>
              <w:t>DEBITOS</w:t>
            </w:r>
          </w:p>
        </w:tc>
        <w:tc>
          <w:tcPr>
            <w:tcW w:w="1183" w:type="dxa"/>
          </w:tcPr>
          <w:p w:rsidR="00F234AB" w:rsidRPr="00DB2DC7" w:rsidRDefault="00F234AB" w:rsidP="00F234AB">
            <w:pPr>
              <w:jc w:val="center"/>
              <w:rPr>
                <w:rStyle w:val="Strong"/>
                <w:sz w:val="18"/>
                <w:szCs w:val="18"/>
              </w:rPr>
            </w:pPr>
            <w:r w:rsidRPr="00DB2DC7">
              <w:rPr>
                <w:rStyle w:val="Strong"/>
                <w:sz w:val="18"/>
                <w:szCs w:val="18"/>
              </w:rPr>
              <w:t>CREDITOS</w:t>
            </w:r>
          </w:p>
        </w:tc>
      </w:tr>
      <w:tr w:rsidR="00F234AB" w:rsidRPr="00DB2DC7" w:rsidTr="00F234AB">
        <w:tc>
          <w:tcPr>
            <w:tcW w:w="1500" w:type="dxa"/>
          </w:tcPr>
          <w:p w:rsidR="00F234AB" w:rsidRPr="00DB2DC7" w:rsidRDefault="00F234AB" w:rsidP="00F234AB">
            <w:pPr>
              <w:rPr>
                <w:rStyle w:val="Strong"/>
                <w:b w:val="0"/>
                <w:sz w:val="18"/>
                <w:szCs w:val="18"/>
              </w:rPr>
            </w:pPr>
            <w:r>
              <w:rPr>
                <w:rStyle w:val="Strong"/>
                <w:b w:val="0"/>
                <w:sz w:val="18"/>
                <w:szCs w:val="18"/>
              </w:rPr>
              <w:t>171095-x1</w:t>
            </w:r>
          </w:p>
        </w:tc>
        <w:tc>
          <w:tcPr>
            <w:tcW w:w="4900" w:type="dxa"/>
          </w:tcPr>
          <w:p w:rsidR="00F234AB" w:rsidRPr="00DB2DC7" w:rsidRDefault="00F234AB" w:rsidP="00F234AB">
            <w:pPr>
              <w:rPr>
                <w:rStyle w:val="Strong"/>
                <w:b w:val="0"/>
                <w:sz w:val="18"/>
                <w:szCs w:val="18"/>
              </w:rPr>
            </w:pPr>
            <w:r>
              <w:rPr>
                <w:rStyle w:val="Strong"/>
                <w:b w:val="0"/>
                <w:sz w:val="18"/>
                <w:szCs w:val="18"/>
              </w:rPr>
              <w:t>Cargos Diferidos – Otros – Impuesto al patrimonio 2011</w:t>
            </w:r>
          </w:p>
        </w:tc>
        <w:tc>
          <w:tcPr>
            <w:tcW w:w="1200" w:type="dxa"/>
          </w:tcPr>
          <w:p w:rsidR="00F234AB" w:rsidRPr="00DB2DC7" w:rsidRDefault="00F234AB" w:rsidP="00F234AB">
            <w:pPr>
              <w:ind w:right="92"/>
              <w:jc w:val="right"/>
              <w:rPr>
                <w:rStyle w:val="Strong"/>
                <w:b w:val="0"/>
                <w:sz w:val="18"/>
                <w:szCs w:val="18"/>
              </w:rPr>
            </w:pPr>
            <w:r>
              <w:rPr>
                <w:rStyle w:val="Strong"/>
                <w:b w:val="0"/>
                <w:sz w:val="18"/>
                <w:szCs w:val="18"/>
              </w:rPr>
              <w:t>400</w:t>
            </w:r>
          </w:p>
        </w:tc>
        <w:tc>
          <w:tcPr>
            <w:tcW w:w="1183" w:type="dxa"/>
          </w:tcPr>
          <w:p w:rsidR="00F234AB" w:rsidRPr="00DB2DC7" w:rsidRDefault="00F234AB" w:rsidP="00F234AB">
            <w:pPr>
              <w:ind w:right="92"/>
              <w:jc w:val="right"/>
              <w:rPr>
                <w:rStyle w:val="Strong"/>
                <w:b w:val="0"/>
                <w:sz w:val="18"/>
                <w:szCs w:val="18"/>
              </w:rPr>
            </w:pPr>
          </w:p>
        </w:tc>
      </w:tr>
      <w:tr w:rsidR="00F234AB" w:rsidRPr="00DB2DC7" w:rsidTr="00F234AB">
        <w:tc>
          <w:tcPr>
            <w:tcW w:w="1500" w:type="dxa"/>
          </w:tcPr>
          <w:p w:rsidR="00F234AB" w:rsidRPr="00DB2DC7" w:rsidRDefault="00F234AB" w:rsidP="00F234AB">
            <w:pPr>
              <w:rPr>
                <w:rStyle w:val="Strong"/>
                <w:b w:val="0"/>
                <w:sz w:val="18"/>
                <w:szCs w:val="18"/>
              </w:rPr>
            </w:pPr>
            <w:r>
              <w:rPr>
                <w:rStyle w:val="Strong"/>
                <w:b w:val="0"/>
                <w:sz w:val="18"/>
                <w:szCs w:val="18"/>
              </w:rPr>
              <w:t>171095-x2</w:t>
            </w:r>
          </w:p>
        </w:tc>
        <w:tc>
          <w:tcPr>
            <w:tcW w:w="4900" w:type="dxa"/>
          </w:tcPr>
          <w:p w:rsidR="00F234AB" w:rsidRPr="00DB2DC7" w:rsidRDefault="00F234AB" w:rsidP="00F234AB">
            <w:pPr>
              <w:rPr>
                <w:rStyle w:val="Strong"/>
                <w:b w:val="0"/>
                <w:sz w:val="18"/>
                <w:szCs w:val="18"/>
              </w:rPr>
            </w:pPr>
            <w:r>
              <w:rPr>
                <w:rStyle w:val="Strong"/>
                <w:b w:val="0"/>
                <w:sz w:val="18"/>
                <w:szCs w:val="18"/>
              </w:rPr>
              <w:t xml:space="preserve">Cargos Diferidos – Otros – Sobretasa </w:t>
            </w:r>
          </w:p>
        </w:tc>
        <w:tc>
          <w:tcPr>
            <w:tcW w:w="1200" w:type="dxa"/>
          </w:tcPr>
          <w:p w:rsidR="00F234AB" w:rsidRPr="00DB2DC7" w:rsidRDefault="00F234AB" w:rsidP="00F234AB">
            <w:pPr>
              <w:ind w:right="92"/>
              <w:jc w:val="right"/>
              <w:rPr>
                <w:rStyle w:val="Strong"/>
                <w:b w:val="0"/>
                <w:sz w:val="18"/>
                <w:szCs w:val="18"/>
              </w:rPr>
            </w:pPr>
            <w:r>
              <w:rPr>
                <w:rStyle w:val="Strong"/>
                <w:b w:val="0"/>
                <w:sz w:val="18"/>
                <w:szCs w:val="18"/>
              </w:rPr>
              <w:t>100</w:t>
            </w:r>
          </w:p>
        </w:tc>
        <w:tc>
          <w:tcPr>
            <w:tcW w:w="1183" w:type="dxa"/>
          </w:tcPr>
          <w:p w:rsidR="00F234AB" w:rsidRPr="00DB2DC7" w:rsidRDefault="00F234AB" w:rsidP="00F234AB">
            <w:pPr>
              <w:ind w:right="92"/>
              <w:jc w:val="right"/>
              <w:rPr>
                <w:rStyle w:val="Strong"/>
                <w:b w:val="0"/>
                <w:sz w:val="18"/>
                <w:szCs w:val="18"/>
              </w:rPr>
            </w:pPr>
          </w:p>
        </w:tc>
      </w:tr>
      <w:tr w:rsidR="00F234AB" w:rsidRPr="00DB2DC7" w:rsidTr="00F234AB">
        <w:tc>
          <w:tcPr>
            <w:tcW w:w="1500" w:type="dxa"/>
          </w:tcPr>
          <w:p w:rsidR="00F234AB" w:rsidRPr="00DB2DC7" w:rsidRDefault="00F234AB" w:rsidP="00F234AB">
            <w:pPr>
              <w:rPr>
                <w:rStyle w:val="Strong"/>
                <w:b w:val="0"/>
                <w:sz w:val="18"/>
                <w:szCs w:val="18"/>
              </w:rPr>
            </w:pPr>
            <w:r>
              <w:rPr>
                <w:rStyle w:val="Strong"/>
                <w:b w:val="0"/>
                <w:sz w:val="18"/>
                <w:szCs w:val="18"/>
              </w:rPr>
              <w:t>2495x1</w:t>
            </w:r>
          </w:p>
        </w:tc>
        <w:tc>
          <w:tcPr>
            <w:tcW w:w="4900" w:type="dxa"/>
          </w:tcPr>
          <w:p w:rsidR="00F234AB" w:rsidRPr="00DB2DC7" w:rsidRDefault="00F234AB" w:rsidP="00F234AB">
            <w:pPr>
              <w:rPr>
                <w:rStyle w:val="Strong"/>
                <w:b w:val="0"/>
                <w:sz w:val="18"/>
                <w:szCs w:val="18"/>
              </w:rPr>
            </w:pPr>
            <w:r>
              <w:rPr>
                <w:rStyle w:val="Strong"/>
                <w:b w:val="0"/>
                <w:sz w:val="18"/>
                <w:szCs w:val="18"/>
              </w:rPr>
              <w:t xml:space="preserve">   Impuesto al Patrimonio 2011 por pagar</w:t>
            </w:r>
          </w:p>
        </w:tc>
        <w:tc>
          <w:tcPr>
            <w:tcW w:w="1200" w:type="dxa"/>
          </w:tcPr>
          <w:p w:rsidR="00F234AB" w:rsidRPr="00DB2DC7" w:rsidRDefault="00F234AB" w:rsidP="00F234AB">
            <w:pPr>
              <w:ind w:right="92"/>
              <w:jc w:val="right"/>
              <w:rPr>
                <w:rStyle w:val="Strong"/>
                <w:b w:val="0"/>
                <w:sz w:val="18"/>
                <w:szCs w:val="18"/>
              </w:rPr>
            </w:pPr>
          </w:p>
        </w:tc>
        <w:tc>
          <w:tcPr>
            <w:tcW w:w="1183" w:type="dxa"/>
          </w:tcPr>
          <w:p w:rsidR="00F234AB" w:rsidRPr="00DB2DC7" w:rsidRDefault="00F234AB" w:rsidP="00F234AB">
            <w:pPr>
              <w:ind w:right="92"/>
              <w:jc w:val="right"/>
              <w:rPr>
                <w:rStyle w:val="Strong"/>
                <w:b w:val="0"/>
                <w:sz w:val="18"/>
                <w:szCs w:val="18"/>
              </w:rPr>
            </w:pPr>
            <w:r>
              <w:rPr>
                <w:rStyle w:val="Strong"/>
                <w:b w:val="0"/>
                <w:sz w:val="18"/>
                <w:szCs w:val="18"/>
              </w:rPr>
              <w:t>4</w:t>
            </w:r>
            <w:r w:rsidRPr="00DB2DC7">
              <w:rPr>
                <w:rStyle w:val="Strong"/>
                <w:b w:val="0"/>
                <w:sz w:val="18"/>
                <w:szCs w:val="18"/>
              </w:rPr>
              <w:t>00</w:t>
            </w:r>
          </w:p>
        </w:tc>
      </w:tr>
      <w:tr w:rsidR="00F234AB" w:rsidRPr="00DB2DC7" w:rsidTr="00F234AB">
        <w:tc>
          <w:tcPr>
            <w:tcW w:w="1500" w:type="dxa"/>
          </w:tcPr>
          <w:p w:rsidR="00F234AB" w:rsidRPr="00DB2DC7" w:rsidRDefault="00F234AB" w:rsidP="00F234AB">
            <w:pPr>
              <w:rPr>
                <w:rStyle w:val="Strong"/>
                <w:b w:val="0"/>
                <w:sz w:val="18"/>
                <w:szCs w:val="18"/>
              </w:rPr>
            </w:pPr>
            <w:r>
              <w:rPr>
                <w:rStyle w:val="Strong"/>
                <w:b w:val="0"/>
                <w:sz w:val="18"/>
                <w:szCs w:val="18"/>
              </w:rPr>
              <w:t>2495x2</w:t>
            </w:r>
          </w:p>
        </w:tc>
        <w:tc>
          <w:tcPr>
            <w:tcW w:w="4900" w:type="dxa"/>
          </w:tcPr>
          <w:p w:rsidR="00F234AB" w:rsidRPr="00DB2DC7" w:rsidRDefault="00F234AB" w:rsidP="00F234AB">
            <w:pPr>
              <w:rPr>
                <w:rStyle w:val="Strong"/>
                <w:b w:val="0"/>
                <w:sz w:val="18"/>
                <w:szCs w:val="18"/>
              </w:rPr>
            </w:pPr>
            <w:r>
              <w:rPr>
                <w:rStyle w:val="Strong"/>
                <w:b w:val="0"/>
                <w:sz w:val="18"/>
                <w:szCs w:val="18"/>
              </w:rPr>
              <w:t xml:space="preserve">   Sobretasa Impuesto al Patrimonio por pagar</w:t>
            </w:r>
          </w:p>
        </w:tc>
        <w:tc>
          <w:tcPr>
            <w:tcW w:w="1200" w:type="dxa"/>
          </w:tcPr>
          <w:p w:rsidR="00F234AB" w:rsidRPr="00DB2DC7" w:rsidRDefault="00F234AB" w:rsidP="00F234AB">
            <w:pPr>
              <w:ind w:right="92"/>
              <w:jc w:val="right"/>
              <w:rPr>
                <w:rStyle w:val="Strong"/>
                <w:b w:val="0"/>
                <w:sz w:val="18"/>
                <w:szCs w:val="18"/>
              </w:rPr>
            </w:pPr>
          </w:p>
        </w:tc>
        <w:tc>
          <w:tcPr>
            <w:tcW w:w="1183" w:type="dxa"/>
          </w:tcPr>
          <w:p w:rsidR="00F234AB" w:rsidRPr="00DB2DC7" w:rsidRDefault="00F234AB" w:rsidP="00F234AB">
            <w:pPr>
              <w:ind w:right="92"/>
              <w:jc w:val="right"/>
              <w:rPr>
                <w:rStyle w:val="Strong"/>
                <w:b w:val="0"/>
                <w:sz w:val="18"/>
                <w:szCs w:val="18"/>
              </w:rPr>
            </w:pPr>
            <w:r w:rsidRPr="00DB2DC7">
              <w:rPr>
                <w:rStyle w:val="Strong"/>
                <w:b w:val="0"/>
                <w:sz w:val="18"/>
                <w:szCs w:val="18"/>
              </w:rPr>
              <w:t>100</w:t>
            </w:r>
          </w:p>
        </w:tc>
      </w:tr>
    </w:tbl>
    <w:p w:rsidR="00F234AB" w:rsidRDefault="00F234AB" w:rsidP="00F234AB">
      <w:pPr>
        <w:shd w:val="clear" w:color="auto" w:fill="FFFFFF"/>
        <w:jc w:val="both"/>
        <w:rPr>
          <w:rStyle w:val="Strong"/>
          <w:b w:val="0"/>
        </w:rPr>
      </w:pPr>
    </w:p>
    <w:p w:rsidR="00F234AB" w:rsidRDefault="00F234AB" w:rsidP="00F234AB">
      <w:pPr>
        <w:shd w:val="clear" w:color="auto" w:fill="FFFFFF"/>
        <w:jc w:val="both"/>
        <w:rPr>
          <w:rStyle w:val="Strong"/>
          <w:b w:val="0"/>
        </w:rPr>
      </w:pPr>
      <w:r w:rsidRPr="005A2304">
        <w:rPr>
          <w:rStyle w:val="Strong"/>
          <w:b w:val="0"/>
        </w:rPr>
        <w:tab/>
      </w:r>
      <w:r>
        <w:rPr>
          <w:rStyle w:val="Strong"/>
          <w:b w:val="0"/>
        </w:rPr>
        <w:t>b</w:t>
      </w:r>
      <w:r w:rsidRPr="005A2304">
        <w:rPr>
          <w:rStyle w:val="Strong"/>
          <w:b w:val="0"/>
        </w:rPr>
        <w:t xml:space="preserve">- </w:t>
      </w:r>
      <w:r>
        <w:rPr>
          <w:rStyle w:val="Strong"/>
          <w:b w:val="0"/>
        </w:rPr>
        <w:t>Amortización en el año 2011:</w:t>
      </w:r>
    </w:p>
    <w:p w:rsidR="00F234AB" w:rsidRPr="0049151A" w:rsidRDefault="00F234AB" w:rsidP="00F234AB">
      <w:pPr>
        <w:shd w:val="clear" w:color="auto" w:fill="FFFFFF"/>
        <w:jc w:val="both"/>
        <w:rPr>
          <w:rStyle w:val="Strong"/>
        </w:rPr>
      </w:pPr>
    </w:p>
    <w:tbl>
      <w:tblPr>
        <w:tblStyle w:val="TableGrid"/>
        <w:tblW w:w="8783" w:type="dxa"/>
        <w:tblInd w:w="308" w:type="dxa"/>
        <w:tblLook w:val="01E0" w:firstRow="1" w:lastRow="1" w:firstColumn="1" w:lastColumn="1" w:noHBand="0" w:noVBand="0"/>
      </w:tblPr>
      <w:tblGrid>
        <w:gridCol w:w="1500"/>
        <w:gridCol w:w="4900"/>
        <w:gridCol w:w="1200"/>
        <w:gridCol w:w="1183"/>
      </w:tblGrid>
      <w:tr w:rsidR="00F234AB" w:rsidRPr="00DB2DC7" w:rsidTr="00F234AB">
        <w:tc>
          <w:tcPr>
            <w:tcW w:w="1500" w:type="dxa"/>
          </w:tcPr>
          <w:p w:rsidR="00F234AB" w:rsidRPr="00DB2DC7" w:rsidRDefault="00F234AB" w:rsidP="00F234AB">
            <w:pPr>
              <w:jc w:val="center"/>
              <w:rPr>
                <w:rStyle w:val="Strong"/>
                <w:sz w:val="18"/>
                <w:szCs w:val="18"/>
              </w:rPr>
            </w:pPr>
            <w:r w:rsidRPr="00DB2DC7">
              <w:rPr>
                <w:rStyle w:val="Strong"/>
                <w:sz w:val="18"/>
                <w:szCs w:val="18"/>
              </w:rPr>
              <w:t>COD. CUENTA</w:t>
            </w:r>
          </w:p>
        </w:tc>
        <w:tc>
          <w:tcPr>
            <w:tcW w:w="4900" w:type="dxa"/>
          </w:tcPr>
          <w:p w:rsidR="00F234AB" w:rsidRPr="00DB2DC7" w:rsidRDefault="00F234AB" w:rsidP="00F234AB">
            <w:pPr>
              <w:jc w:val="center"/>
              <w:rPr>
                <w:rStyle w:val="Strong"/>
                <w:sz w:val="18"/>
                <w:szCs w:val="18"/>
              </w:rPr>
            </w:pPr>
            <w:r w:rsidRPr="00DB2DC7">
              <w:rPr>
                <w:rStyle w:val="Strong"/>
                <w:sz w:val="18"/>
                <w:szCs w:val="18"/>
              </w:rPr>
              <w:t>NOMBRE CUENTA</w:t>
            </w:r>
          </w:p>
        </w:tc>
        <w:tc>
          <w:tcPr>
            <w:tcW w:w="1200" w:type="dxa"/>
          </w:tcPr>
          <w:p w:rsidR="00F234AB" w:rsidRPr="00DB2DC7" w:rsidRDefault="00F234AB" w:rsidP="00F234AB">
            <w:pPr>
              <w:jc w:val="center"/>
              <w:rPr>
                <w:rStyle w:val="Strong"/>
                <w:sz w:val="18"/>
                <w:szCs w:val="18"/>
              </w:rPr>
            </w:pPr>
            <w:r w:rsidRPr="00DB2DC7">
              <w:rPr>
                <w:rStyle w:val="Strong"/>
                <w:sz w:val="18"/>
                <w:szCs w:val="18"/>
              </w:rPr>
              <w:t>DEBITOS</w:t>
            </w:r>
          </w:p>
        </w:tc>
        <w:tc>
          <w:tcPr>
            <w:tcW w:w="1183" w:type="dxa"/>
          </w:tcPr>
          <w:p w:rsidR="00F234AB" w:rsidRPr="00DB2DC7" w:rsidRDefault="00F234AB" w:rsidP="00F234AB">
            <w:pPr>
              <w:jc w:val="center"/>
              <w:rPr>
                <w:rStyle w:val="Strong"/>
                <w:sz w:val="18"/>
                <w:szCs w:val="18"/>
              </w:rPr>
            </w:pPr>
            <w:r w:rsidRPr="00DB2DC7">
              <w:rPr>
                <w:rStyle w:val="Strong"/>
                <w:sz w:val="18"/>
                <w:szCs w:val="18"/>
              </w:rPr>
              <w:t>CREDITOS</w:t>
            </w:r>
          </w:p>
        </w:tc>
      </w:tr>
      <w:tr w:rsidR="00F234AB" w:rsidRPr="00DB2DC7" w:rsidTr="00F234AB">
        <w:tc>
          <w:tcPr>
            <w:tcW w:w="1500" w:type="dxa"/>
            <w:vAlign w:val="center"/>
          </w:tcPr>
          <w:p w:rsidR="00F234AB" w:rsidRPr="00DB2DC7" w:rsidRDefault="00F234AB" w:rsidP="00F234AB">
            <w:pPr>
              <w:rPr>
                <w:rStyle w:val="Strong"/>
                <w:b w:val="0"/>
                <w:sz w:val="18"/>
                <w:szCs w:val="18"/>
              </w:rPr>
            </w:pPr>
            <w:r w:rsidRPr="00DB2DC7">
              <w:rPr>
                <w:rStyle w:val="Strong"/>
                <w:b w:val="0"/>
                <w:sz w:val="18"/>
                <w:szCs w:val="18"/>
              </w:rPr>
              <w:t>3405xx</w:t>
            </w:r>
          </w:p>
        </w:tc>
        <w:tc>
          <w:tcPr>
            <w:tcW w:w="4900" w:type="dxa"/>
            <w:vAlign w:val="center"/>
          </w:tcPr>
          <w:p w:rsidR="00F234AB" w:rsidRPr="00DB2DC7" w:rsidRDefault="00F234AB" w:rsidP="00F234AB">
            <w:pPr>
              <w:rPr>
                <w:rStyle w:val="Strong"/>
                <w:b w:val="0"/>
                <w:sz w:val="18"/>
                <w:szCs w:val="18"/>
              </w:rPr>
            </w:pPr>
            <w:r w:rsidRPr="00DB2DC7">
              <w:rPr>
                <w:rStyle w:val="Strong"/>
                <w:b w:val="0"/>
                <w:sz w:val="18"/>
                <w:szCs w:val="18"/>
              </w:rPr>
              <w:t xml:space="preserve">Revalorización de Patrimonio – </w:t>
            </w:r>
            <w:r>
              <w:rPr>
                <w:rStyle w:val="Strong"/>
                <w:b w:val="0"/>
                <w:sz w:val="18"/>
                <w:szCs w:val="18"/>
              </w:rPr>
              <w:t>Ajustes por Inflación</w:t>
            </w:r>
          </w:p>
        </w:tc>
        <w:tc>
          <w:tcPr>
            <w:tcW w:w="1200" w:type="dxa"/>
            <w:vAlign w:val="center"/>
          </w:tcPr>
          <w:p w:rsidR="00F234AB" w:rsidRPr="00DB2DC7" w:rsidRDefault="00F234AB" w:rsidP="00F234AB">
            <w:pPr>
              <w:ind w:right="92"/>
              <w:jc w:val="right"/>
              <w:rPr>
                <w:rStyle w:val="Strong"/>
                <w:b w:val="0"/>
                <w:sz w:val="18"/>
                <w:szCs w:val="18"/>
              </w:rPr>
            </w:pPr>
            <w:r>
              <w:rPr>
                <w:rStyle w:val="Strong"/>
                <w:b w:val="0"/>
                <w:sz w:val="18"/>
                <w:szCs w:val="18"/>
              </w:rPr>
              <w:t>125</w:t>
            </w:r>
          </w:p>
        </w:tc>
        <w:tc>
          <w:tcPr>
            <w:tcW w:w="1183" w:type="dxa"/>
            <w:vAlign w:val="center"/>
          </w:tcPr>
          <w:p w:rsidR="00F234AB" w:rsidRPr="00DB2DC7" w:rsidRDefault="00F234AB" w:rsidP="00F234AB">
            <w:pPr>
              <w:ind w:right="92"/>
              <w:jc w:val="right"/>
              <w:rPr>
                <w:rStyle w:val="Strong"/>
                <w:b w:val="0"/>
                <w:sz w:val="18"/>
                <w:szCs w:val="18"/>
              </w:rPr>
            </w:pPr>
          </w:p>
        </w:tc>
      </w:tr>
      <w:tr w:rsidR="00F234AB" w:rsidRPr="00DB2DC7" w:rsidTr="00F234AB">
        <w:tc>
          <w:tcPr>
            <w:tcW w:w="1500" w:type="dxa"/>
          </w:tcPr>
          <w:p w:rsidR="00F234AB" w:rsidRPr="00DB2DC7" w:rsidRDefault="00F234AB" w:rsidP="00F234AB">
            <w:pPr>
              <w:rPr>
                <w:rStyle w:val="Strong"/>
                <w:b w:val="0"/>
                <w:sz w:val="18"/>
                <w:szCs w:val="18"/>
              </w:rPr>
            </w:pPr>
            <w:r>
              <w:rPr>
                <w:rStyle w:val="Strong"/>
                <w:b w:val="0"/>
                <w:sz w:val="18"/>
                <w:szCs w:val="18"/>
              </w:rPr>
              <w:t>171095-x1</w:t>
            </w:r>
          </w:p>
        </w:tc>
        <w:tc>
          <w:tcPr>
            <w:tcW w:w="4900" w:type="dxa"/>
          </w:tcPr>
          <w:p w:rsidR="00F234AB" w:rsidRPr="00DB2DC7" w:rsidRDefault="00F234AB" w:rsidP="00F234AB">
            <w:pPr>
              <w:rPr>
                <w:rStyle w:val="Strong"/>
                <w:b w:val="0"/>
                <w:sz w:val="18"/>
                <w:szCs w:val="18"/>
              </w:rPr>
            </w:pPr>
            <w:r>
              <w:rPr>
                <w:rStyle w:val="Strong"/>
                <w:b w:val="0"/>
                <w:sz w:val="18"/>
                <w:szCs w:val="18"/>
              </w:rPr>
              <w:t xml:space="preserve">   Cargos Diferidos – Otros – Impuesto al patrimonio 2011</w:t>
            </w:r>
          </w:p>
        </w:tc>
        <w:tc>
          <w:tcPr>
            <w:tcW w:w="1200" w:type="dxa"/>
          </w:tcPr>
          <w:p w:rsidR="00F234AB" w:rsidRPr="00DB2DC7" w:rsidRDefault="00F234AB" w:rsidP="00F234AB">
            <w:pPr>
              <w:ind w:right="92"/>
              <w:jc w:val="right"/>
              <w:rPr>
                <w:rStyle w:val="Strong"/>
                <w:b w:val="0"/>
                <w:sz w:val="18"/>
                <w:szCs w:val="18"/>
              </w:rPr>
            </w:pPr>
          </w:p>
        </w:tc>
        <w:tc>
          <w:tcPr>
            <w:tcW w:w="1183" w:type="dxa"/>
          </w:tcPr>
          <w:p w:rsidR="00F234AB" w:rsidRPr="00DB2DC7" w:rsidRDefault="00F234AB" w:rsidP="00F234AB">
            <w:pPr>
              <w:ind w:right="92"/>
              <w:jc w:val="right"/>
              <w:rPr>
                <w:rStyle w:val="Strong"/>
                <w:b w:val="0"/>
                <w:sz w:val="18"/>
                <w:szCs w:val="18"/>
              </w:rPr>
            </w:pPr>
            <w:r>
              <w:rPr>
                <w:rStyle w:val="Strong"/>
                <w:b w:val="0"/>
                <w:sz w:val="18"/>
                <w:szCs w:val="18"/>
              </w:rPr>
              <w:t>100</w:t>
            </w:r>
          </w:p>
        </w:tc>
      </w:tr>
      <w:tr w:rsidR="00F234AB" w:rsidRPr="00DB2DC7" w:rsidTr="00F234AB">
        <w:tc>
          <w:tcPr>
            <w:tcW w:w="1500" w:type="dxa"/>
          </w:tcPr>
          <w:p w:rsidR="00F234AB" w:rsidRPr="00DB2DC7" w:rsidRDefault="00F234AB" w:rsidP="00F234AB">
            <w:pPr>
              <w:rPr>
                <w:rStyle w:val="Strong"/>
                <w:b w:val="0"/>
                <w:sz w:val="18"/>
                <w:szCs w:val="18"/>
              </w:rPr>
            </w:pPr>
            <w:r>
              <w:rPr>
                <w:rStyle w:val="Strong"/>
                <w:b w:val="0"/>
                <w:sz w:val="18"/>
                <w:szCs w:val="18"/>
              </w:rPr>
              <w:t>171095-x2</w:t>
            </w:r>
          </w:p>
        </w:tc>
        <w:tc>
          <w:tcPr>
            <w:tcW w:w="4900" w:type="dxa"/>
          </w:tcPr>
          <w:p w:rsidR="00F234AB" w:rsidRPr="00DB2DC7" w:rsidRDefault="00F234AB" w:rsidP="00F234AB">
            <w:pPr>
              <w:rPr>
                <w:rStyle w:val="Strong"/>
                <w:b w:val="0"/>
                <w:sz w:val="18"/>
                <w:szCs w:val="18"/>
              </w:rPr>
            </w:pPr>
            <w:r>
              <w:rPr>
                <w:rStyle w:val="Strong"/>
                <w:b w:val="0"/>
                <w:sz w:val="18"/>
                <w:szCs w:val="18"/>
              </w:rPr>
              <w:t xml:space="preserve">   Cargos Diferidos – Otros – Sobretasa </w:t>
            </w:r>
          </w:p>
        </w:tc>
        <w:tc>
          <w:tcPr>
            <w:tcW w:w="1200" w:type="dxa"/>
          </w:tcPr>
          <w:p w:rsidR="00F234AB" w:rsidRPr="00DB2DC7" w:rsidRDefault="00F234AB" w:rsidP="00F234AB">
            <w:pPr>
              <w:ind w:right="92"/>
              <w:jc w:val="right"/>
              <w:rPr>
                <w:rStyle w:val="Strong"/>
                <w:b w:val="0"/>
                <w:sz w:val="18"/>
                <w:szCs w:val="18"/>
              </w:rPr>
            </w:pPr>
          </w:p>
        </w:tc>
        <w:tc>
          <w:tcPr>
            <w:tcW w:w="1183" w:type="dxa"/>
          </w:tcPr>
          <w:p w:rsidR="00F234AB" w:rsidRPr="00DB2DC7" w:rsidRDefault="00F234AB" w:rsidP="00F234AB">
            <w:pPr>
              <w:ind w:right="92"/>
              <w:jc w:val="right"/>
              <w:rPr>
                <w:rStyle w:val="Strong"/>
                <w:b w:val="0"/>
                <w:sz w:val="18"/>
                <w:szCs w:val="18"/>
              </w:rPr>
            </w:pPr>
            <w:r>
              <w:rPr>
                <w:rStyle w:val="Strong"/>
                <w:b w:val="0"/>
                <w:sz w:val="18"/>
                <w:szCs w:val="18"/>
              </w:rPr>
              <w:t>25</w:t>
            </w:r>
          </w:p>
        </w:tc>
      </w:tr>
    </w:tbl>
    <w:p w:rsidR="00F234AB" w:rsidRDefault="00F234AB" w:rsidP="00F234AB">
      <w:pPr>
        <w:shd w:val="clear" w:color="auto" w:fill="FFFFFF"/>
        <w:jc w:val="both"/>
        <w:rPr>
          <w:rStyle w:val="Strong"/>
          <w:b w:val="0"/>
        </w:rPr>
      </w:pPr>
    </w:p>
    <w:p w:rsidR="00F234AB" w:rsidRDefault="00F234AB" w:rsidP="00F234AB">
      <w:pPr>
        <w:shd w:val="clear" w:color="auto" w:fill="FFFFFF"/>
        <w:jc w:val="both"/>
        <w:rPr>
          <w:rStyle w:val="Strong"/>
          <w:b w:val="0"/>
        </w:rPr>
      </w:pPr>
    </w:p>
    <w:p w:rsidR="00F234AB" w:rsidRDefault="00F234AB" w:rsidP="00F234AB">
      <w:pPr>
        <w:shd w:val="clear" w:color="auto" w:fill="FFFFFF"/>
        <w:jc w:val="both"/>
        <w:rPr>
          <w:rStyle w:val="Strong"/>
          <w:b w:val="0"/>
        </w:rPr>
      </w:pPr>
      <w:r w:rsidRPr="005A2304">
        <w:rPr>
          <w:rStyle w:val="Strong"/>
          <w:b w:val="0"/>
        </w:rPr>
        <w:tab/>
      </w:r>
      <w:r>
        <w:rPr>
          <w:rStyle w:val="Strong"/>
          <w:b w:val="0"/>
        </w:rPr>
        <w:t>c</w:t>
      </w:r>
      <w:r w:rsidRPr="005A2304">
        <w:rPr>
          <w:rStyle w:val="Strong"/>
          <w:b w:val="0"/>
        </w:rPr>
        <w:t xml:space="preserve">- </w:t>
      </w:r>
      <w:r>
        <w:rPr>
          <w:rStyle w:val="Strong"/>
          <w:b w:val="0"/>
        </w:rPr>
        <w:t xml:space="preserve">Amortización en </w:t>
      </w:r>
      <w:r w:rsidR="008270C6">
        <w:rPr>
          <w:rStyle w:val="Strong"/>
          <w:b w:val="0"/>
        </w:rPr>
        <w:t xml:space="preserve">el </w:t>
      </w:r>
      <w:r>
        <w:rPr>
          <w:rStyle w:val="Strong"/>
          <w:b w:val="0"/>
        </w:rPr>
        <w:t>año siguiente (2012):</w:t>
      </w:r>
    </w:p>
    <w:p w:rsidR="00F234AB" w:rsidRDefault="00F234AB" w:rsidP="00F234AB">
      <w:pPr>
        <w:shd w:val="clear" w:color="auto" w:fill="FFFFFF"/>
        <w:jc w:val="both"/>
        <w:rPr>
          <w:rStyle w:val="Strong"/>
        </w:rPr>
      </w:pPr>
    </w:p>
    <w:tbl>
      <w:tblPr>
        <w:tblStyle w:val="TableGrid"/>
        <w:tblW w:w="8783" w:type="dxa"/>
        <w:tblInd w:w="308" w:type="dxa"/>
        <w:tblLook w:val="01E0" w:firstRow="1" w:lastRow="1" w:firstColumn="1" w:lastColumn="1" w:noHBand="0" w:noVBand="0"/>
      </w:tblPr>
      <w:tblGrid>
        <w:gridCol w:w="1500"/>
        <w:gridCol w:w="4900"/>
        <w:gridCol w:w="1200"/>
        <w:gridCol w:w="1183"/>
      </w:tblGrid>
      <w:tr w:rsidR="00F234AB" w:rsidRPr="00DB2DC7" w:rsidTr="00F234AB">
        <w:tc>
          <w:tcPr>
            <w:tcW w:w="1500" w:type="dxa"/>
          </w:tcPr>
          <w:p w:rsidR="00F234AB" w:rsidRPr="00DB2DC7" w:rsidRDefault="00F234AB" w:rsidP="00F234AB">
            <w:pPr>
              <w:jc w:val="center"/>
              <w:rPr>
                <w:rStyle w:val="Strong"/>
                <w:sz w:val="18"/>
                <w:szCs w:val="18"/>
              </w:rPr>
            </w:pPr>
            <w:r w:rsidRPr="00DB2DC7">
              <w:rPr>
                <w:rStyle w:val="Strong"/>
                <w:sz w:val="18"/>
                <w:szCs w:val="18"/>
              </w:rPr>
              <w:t>COD. CUENTA</w:t>
            </w:r>
          </w:p>
        </w:tc>
        <w:tc>
          <w:tcPr>
            <w:tcW w:w="4900" w:type="dxa"/>
          </w:tcPr>
          <w:p w:rsidR="00F234AB" w:rsidRPr="00DB2DC7" w:rsidRDefault="00F234AB" w:rsidP="00F234AB">
            <w:pPr>
              <w:jc w:val="center"/>
              <w:rPr>
                <w:rStyle w:val="Strong"/>
                <w:sz w:val="18"/>
                <w:szCs w:val="18"/>
              </w:rPr>
            </w:pPr>
            <w:r w:rsidRPr="00DB2DC7">
              <w:rPr>
                <w:rStyle w:val="Strong"/>
                <w:sz w:val="18"/>
                <w:szCs w:val="18"/>
              </w:rPr>
              <w:t>NOMBRE CUENTA</w:t>
            </w:r>
          </w:p>
        </w:tc>
        <w:tc>
          <w:tcPr>
            <w:tcW w:w="1200" w:type="dxa"/>
          </w:tcPr>
          <w:p w:rsidR="00F234AB" w:rsidRPr="00DB2DC7" w:rsidRDefault="00F234AB" w:rsidP="00F234AB">
            <w:pPr>
              <w:jc w:val="center"/>
              <w:rPr>
                <w:rStyle w:val="Strong"/>
                <w:sz w:val="18"/>
                <w:szCs w:val="18"/>
              </w:rPr>
            </w:pPr>
            <w:r w:rsidRPr="00DB2DC7">
              <w:rPr>
                <w:rStyle w:val="Strong"/>
                <w:sz w:val="18"/>
                <w:szCs w:val="18"/>
              </w:rPr>
              <w:t>DEBITOS</w:t>
            </w:r>
          </w:p>
        </w:tc>
        <w:tc>
          <w:tcPr>
            <w:tcW w:w="1183" w:type="dxa"/>
          </w:tcPr>
          <w:p w:rsidR="00F234AB" w:rsidRPr="00DB2DC7" w:rsidRDefault="00F234AB" w:rsidP="00F234AB">
            <w:pPr>
              <w:jc w:val="center"/>
              <w:rPr>
                <w:rStyle w:val="Strong"/>
                <w:sz w:val="18"/>
                <w:szCs w:val="18"/>
              </w:rPr>
            </w:pPr>
            <w:r w:rsidRPr="00DB2DC7">
              <w:rPr>
                <w:rStyle w:val="Strong"/>
                <w:sz w:val="18"/>
                <w:szCs w:val="18"/>
              </w:rPr>
              <w:t>CREDITOS</w:t>
            </w:r>
          </w:p>
        </w:tc>
      </w:tr>
      <w:tr w:rsidR="00F234AB" w:rsidRPr="00DB2DC7" w:rsidTr="00F234AB">
        <w:tc>
          <w:tcPr>
            <w:tcW w:w="1500" w:type="dxa"/>
            <w:vAlign w:val="center"/>
          </w:tcPr>
          <w:p w:rsidR="00F234AB" w:rsidRPr="00DB2DC7" w:rsidRDefault="00F234AB" w:rsidP="00F234AB">
            <w:pPr>
              <w:rPr>
                <w:rStyle w:val="Strong"/>
                <w:b w:val="0"/>
                <w:sz w:val="18"/>
                <w:szCs w:val="18"/>
              </w:rPr>
            </w:pPr>
            <w:r w:rsidRPr="00DB2DC7">
              <w:rPr>
                <w:rStyle w:val="Strong"/>
                <w:b w:val="0"/>
                <w:sz w:val="18"/>
                <w:szCs w:val="18"/>
              </w:rPr>
              <w:t>3405xx</w:t>
            </w:r>
          </w:p>
        </w:tc>
        <w:tc>
          <w:tcPr>
            <w:tcW w:w="4900" w:type="dxa"/>
            <w:vAlign w:val="center"/>
          </w:tcPr>
          <w:p w:rsidR="00F234AB" w:rsidRPr="00DB2DC7" w:rsidRDefault="00F234AB" w:rsidP="00F234AB">
            <w:pPr>
              <w:rPr>
                <w:rStyle w:val="Strong"/>
                <w:b w:val="0"/>
                <w:sz w:val="18"/>
                <w:szCs w:val="18"/>
              </w:rPr>
            </w:pPr>
            <w:r w:rsidRPr="00DB2DC7">
              <w:rPr>
                <w:rStyle w:val="Strong"/>
                <w:b w:val="0"/>
                <w:sz w:val="18"/>
                <w:szCs w:val="18"/>
              </w:rPr>
              <w:t xml:space="preserve">Revalorización de Patrimonio – </w:t>
            </w:r>
            <w:r>
              <w:rPr>
                <w:rStyle w:val="Strong"/>
                <w:b w:val="0"/>
                <w:sz w:val="18"/>
                <w:szCs w:val="18"/>
              </w:rPr>
              <w:t>Ajustes por Inflación</w:t>
            </w:r>
          </w:p>
        </w:tc>
        <w:tc>
          <w:tcPr>
            <w:tcW w:w="1200" w:type="dxa"/>
            <w:vAlign w:val="center"/>
          </w:tcPr>
          <w:p w:rsidR="00F234AB" w:rsidRPr="00DB2DC7" w:rsidRDefault="00F234AB" w:rsidP="00F234AB">
            <w:pPr>
              <w:ind w:right="92"/>
              <w:jc w:val="right"/>
              <w:rPr>
                <w:rStyle w:val="Strong"/>
                <w:b w:val="0"/>
                <w:sz w:val="18"/>
                <w:szCs w:val="18"/>
              </w:rPr>
            </w:pPr>
            <w:r>
              <w:rPr>
                <w:rStyle w:val="Strong"/>
                <w:b w:val="0"/>
                <w:sz w:val="18"/>
                <w:szCs w:val="18"/>
              </w:rPr>
              <w:t>25</w:t>
            </w:r>
          </w:p>
        </w:tc>
        <w:tc>
          <w:tcPr>
            <w:tcW w:w="1183" w:type="dxa"/>
            <w:vAlign w:val="center"/>
          </w:tcPr>
          <w:p w:rsidR="00F234AB" w:rsidRPr="00DB2DC7" w:rsidRDefault="00F234AB" w:rsidP="00F234AB">
            <w:pPr>
              <w:ind w:right="92"/>
              <w:jc w:val="right"/>
              <w:rPr>
                <w:rStyle w:val="Strong"/>
                <w:b w:val="0"/>
                <w:sz w:val="18"/>
                <w:szCs w:val="18"/>
              </w:rPr>
            </w:pPr>
          </w:p>
        </w:tc>
      </w:tr>
      <w:tr w:rsidR="00F234AB" w:rsidRPr="00C703EB" w:rsidTr="00F234AB">
        <w:tc>
          <w:tcPr>
            <w:tcW w:w="1500" w:type="dxa"/>
            <w:vAlign w:val="center"/>
          </w:tcPr>
          <w:p w:rsidR="00F234AB" w:rsidRPr="00C703EB" w:rsidRDefault="00F234AB" w:rsidP="00F234AB">
            <w:pPr>
              <w:rPr>
                <w:rStyle w:val="Strong"/>
                <w:b w:val="0"/>
                <w:sz w:val="18"/>
                <w:szCs w:val="18"/>
              </w:rPr>
            </w:pPr>
            <w:r>
              <w:rPr>
                <w:rStyle w:val="Strong"/>
                <w:b w:val="0"/>
                <w:sz w:val="18"/>
                <w:szCs w:val="18"/>
              </w:rPr>
              <w:t>5315xx</w:t>
            </w:r>
          </w:p>
        </w:tc>
        <w:tc>
          <w:tcPr>
            <w:tcW w:w="4900" w:type="dxa"/>
            <w:vAlign w:val="center"/>
          </w:tcPr>
          <w:p w:rsidR="00F234AB" w:rsidRPr="00C703EB" w:rsidRDefault="00F234AB" w:rsidP="00F234AB">
            <w:pPr>
              <w:rPr>
                <w:rStyle w:val="Strong"/>
                <w:b w:val="0"/>
                <w:sz w:val="18"/>
                <w:szCs w:val="18"/>
              </w:rPr>
            </w:pPr>
            <w:r>
              <w:rPr>
                <w:rStyle w:val="Strong"/>
                <w:b w:val="0"/>
                <w:sz w:val="18"/>
                <w:szCs w:val="18"/>
              </w:rPr>
              <w:t>Gastos Extraordinarios</w:t>
            </w:r>
          </w:p>
        </w:tc>
        <w:tc>
          <w:tcPr>
            <w:tcW w:w="1200" w:type="dxa"/>
            <w:vAlign w:val="center"/>
          </w:tcPr>
          <w:p w:rsidR="00F234AB" w:rsidRPr="00C703EB" w:rsidRDefault="00F234AB" w:rsidP="00F234AB">
            <w:pPr>
              <w:ind w:right="92"/>
              <w:jc w:val="right"/>
              <w:rPr>
                <w:rStyle w:val="Strong"/>
                <w:b w:val="0"/>
                <w:sz w:val="18"/>
                <w:szCs w:val="18"/>
              </w:rPr>
            </w:pPr>
            <w:r>
              <w:rPr>
                <w:rStyle w:val="Strong"/>
                <w:b w:val="0"/>
                <w:sz w:val="18"/>
                <w:szCs w:val="18"/>
              </w:rPr>
              <w:t>100</w:t>
            </w:r>
          </w:p>
        </w:tc>
        <w:tc>
          <w:tcPr>
            <w:tcW w:w="1183" w:type="dxa"/>
            <w:vAlign w:val="center"/>
          </w:tcPr>
          <w:p w:rsidR="00F234AB" w:rsidRPr="00C703EB" w:rsidRDefault="00F234AB" w:rsidP="00F234AB">
            <w:pPr>
              <w:ind w:right="92"/>
              <w:jc w:val="right"/>
              <w:rPr>
                <w:rStyle w:val="Strong"/>
                <w:b w:val="0"/>
                <w:sz w:val="18"/>
                <w:szCs w:val="18"/>
              </w:rPr>
            </w:pPr>
          </w:p>
        </w:tc>
      </w:tr>
      <w:tr w:rsidR="00F234AB" w:rsidRPr="00DB2DC7" w:rsidTr="00F234AB">
        <w:tc>
          <w:tcPr>
            <w:tcW w:w="1500" w:type="dxa"/>
          </w:tcPr>
          <w:p w:rsidR="00F234AB" w:rsidRPr="00DB2DC7" w:rsidRDefault="00F234AB" w:rsidP="00F234AB">
            <w:pPr>
              <w:rPr>
                <w:rStyle w:val="Strong"/>
                <w:b w:val="0"/>
                <w:sz w:val="18"/>
                <w:szCs w:val="18"/>
              </w:rPr>
            </w:pPr>
            <w:r>
              <w:rPr>
                <w:rStyle w:val="Strong"/>
                <w:b w:val="0"/>
                <w:sz w:val="18"/>
                <w:szCs w:val="18"/>
              </w:rPr>
              <w:t>171095-x1</w:t>
            </w:r>
          </w:p>
        </w:tc>
        <w:tc>
          <w:tcPr>
            <w:tcW w:w="4900" w:type="dxa"/>
          </w:tcPr>
          <w:p w:rsidR="00F234AB" w:rsidRPr="00DB2DC7" w:rsidRDefault="00F234AB" w:rsidP="00F234AB">
            <w:pPr>
              <w:rPr>
                <w:rStyle w:val="Strong"/>
                <w:b w:val="0"/>
                <w:sz w:val="18"/>
                <w:szCs w:val="18"/>
              </w:rPr>
            </w:pPr>
            <w:r>
              <w:rPr>
                <w:rStyle w:val="Strong"/>
                <w:b w:val="0"/>
                <w:sz w:val="18"/>
                <w:szCs w:val="18"/>
              </w:rPr>
              <w:t xml:space="preserve">   Cargos Diferidos – Otros – Impuesto al patrimonio 2011</w:t>
            </w:r>
          </w:p>
        </w:tc>
        <w:tc>
          <w:tcPr>
            <w:tcW w:w="1200" w:type="dxa"/>
          </w:tcPr>
          <w:p w:rsidR="00F234AB" w:rsidRPr="00DB2DC7" w:rsidRDefault="00F234AB" w:rsidP="00F234AB">
            <w:pPr>
              <w:ind w:right="92"/>
              <w:jc w:val="right"/>
              <w:rPr>
                <w:rStyle w:val="Strong"/>
                <w:b w:val="0"/>
                <w:sz w:val="18"/>
                <w:szCs w:val="18"/>
              </w:rPr>
            </w:pPr>
          </w:p>
        </w:tc>
        <w:tc>
          <w:tcPr>
            <w:tcW w:w="1183" w:type="dxa"/>
          </w:tcPr>
          <w:p w:rsidR="00F234AB" w:rsidRPr="00DB2DC7" w:rsidRDefault="00F234AB" w:rsidP="00F234AB">
            <w:pPr>
              <w:ind w:right="92"/>
              <w:jc w:val="right"/>
              <w:rPr>
                <w:rStyle w:val="Strong"/>
                <w:b w:val="0"/>
                <w:sz w:val="18"/>
                <w:szCs w:val="18"/>
              </w:rPr>
            </w:pPr>
            <w:r>
              <w:rPr>
                <w:rStyle w:val="Strong"/>
                <w:b w:val="0"/>
                <w:sz w:val="18"/>
                <w:szCs w:val="18"/>
              </w:rPr>
              <w:t>100</w:t>
            </w:r>
          </w:p>
        </w:tc>
      </w:tr>
      <w:tr w:rsidR="00F234AB" w:rsidRPr="00DB2DC7" w:rsidTr="00F234AB">
        <w:tc>
          <w:tcPr>
            <w:tcW w:w="1500" w:type="dxa"/>
          </w:tcPr>
          <w:p w:rsidR="00F234AB" w:rsidRPr="00DB2DC7" w:rsidRDefault="00F234AB" w:rsidP="00F234AB">
            <w:pPr>
              <w:rPr>
                <w:rStyle w:val="Strong"/>
                <w:b w:val="0"/>
                <w:sz w:val="18"/>
                <w:szCs w:val="18"/>
              </w:rPr>
            </w:pPr>
            <w:r>
              <w:rPr>
                <w:rStyle w:val="Strong"/>
                <w:b w:val="0"/>
                <w:sz w:val="18"/>
                <w:szCs w:val="18"/>
              </w:rPr>
              <w:t>171095-x2</w:t>
            </w:r>
          </w:p>
        </w:tc>
        <w:tc>
          <w:tcPr>
            <w:tcW w:w="4900" w:type="dxa"/>
          </w:tcPr>
          <w:p w:rsidR="00F234AB" w:rsidRPr="00DB2DC7" w:rsidRDefault="00F234AB" w:rsidP="00F234AB">
            <w:pPr>
              <w:rPr>
                <w:rStyle w:val="Strong"/>
                <w:b w:val="0"/>
                <w:sz w:val="18"/>
                <w:szCs w:val="18"/>
              </w:rPr>
            </w:pPr>
            <w:r>
              <w:rPr>
                <w:rStyle w:val="Strong"/>
                <w:b w:val="0"/>
                <w:sz w:val="18"/>
                <w:szCs w:val="18"/>
              </w:rPr>
              <w:t xml:space="preserve">   Cargos Diferidos – Otros – Sobretasa </w:t>
            </w:r>
          </w:p>
        </w:tc>
        <w:tc>
          <w:tcPr>
            <w:tcW w:w="1200" w:type="dxa"/>
          </w:tcPr>
          <w:p w:rsidR="00F234AB" w:rsidRPr="00DB2DC7" w:rsidRDefault="00F234AB" w:rsidP="00F234AB">
            <w:pPr>
              <w:ind w:right="92"/>
              <w:jc w:val="right"/>
              <w:rPr>
                <w:rStyle w:val="Strong"/>
                <w:b w:val="0"/>
                <w:sz w:val="18"/>
                <w:szCs w:val="18"/>
              </w:rPr>
            </w:pPr>
          </w:p>
        </w:tc>
        <w:tc>
          <w:tcPr>
            <w:tcW w:w="1183" w:type="dxa"/>
          </w:tcPr>
          <w:p w:rsidR="00F234AB" w:rsidRPr="00DB2DC7" w:rsidRDefault="00F234AB" w:rsidP="00F234AB">
            <w:pPr>
              <w:ind w:right="92"/>
              <w:jc w:val="right"/>
              <w:rPr>
                <w:rStyle w:val="Strong"/>
                <w:b w:val="0"/>
                <w:sz w:val="18"/>
                <w:szCs w:val="18"/>
              </w:rPr>
            </w:pPr>
            <w:r>
              <w:rPr>
                <w:rStyle w:val="Strong"/>
                <w:b w:val="0"/>
                <w:sz w:val="18"/>
                <w:szCs w:val="18"/>
              </w:rPr>
              <w:t>25</w:t>
            </w:r>
          </w:p>
        </w:tc>
      </w:tr>
    </w:tbl>
    <w:p w:rsidR="00F234AB" w:rsidRDefault="00F234AB" w:rsidP="00F234AB">
      <w:pPr>
        <w:shd w:val="clear" w:color="auto" w:fill="FFFFFF"/>
        <w:jc w:val="both"/>
        <w:rPr>
          <w:rStyle w:val="Strong"/>
          <w:b w:val="0"/>
        </w:rPr>
      </w:pPr>
    </w:p>
    <w:p w:rsidR="00F234AB" w:rsidRDefault="00F234AB" w:rsidP="00F234AB">
      <w:pPr>
        <w:shd w:val="clear" w:color="auto" w:fill="FFFFFF"/>
        <w:jc w:val="both"/>
        <w:rPr>
          <w:rStyle w:val="Strong"/>
          <w:b w:val="0"/>
        </w:rPr>
      </w:pPr>
      <w:r w:rsidRPr="005A2304">
        <w:rPr>
          <w:rStyle w:val="Strong"/>
          <w:b w:val="0"/>
        </w:rPr>
        <w:tab/>
      </w:r>
      <w:r>
        <w:rPr>
          <w:rStyle w:val="Strong"/>
          <w:b w:val="0"/>
        </w:rPr>
        <w:t>c</w:t>
      </w:r>
      <w:r w:rsidRPr="005A2304">
        <w:rPr>
          <w:rStyle w:val="Strong"/>
          <w:b w:val="0"/>
        </w:rPr>
        <w:t xml:space="preserve">- </w:t>
      </w:r>
      <w:r>
        <w:rPr>
          <w:rStyle w:val="Strong"/>
          <w:b w:val="0"/>
        </w:rPr>
        <w:t>Amortización en los años siguientes (2013 y 2014):</w:t>
      </w:r>
    </w:p>
    <w:p w:rsidR="00F234AB" w:rsidRDefault="00F234AB" w:rsidP="00F234AB">
      <w:pPr>
        <w:shd w:val="clear" w:color="auto" w:fill="FFFFFF"/>
        <w:jc w:val="both"/>
        <w:rPr>
          <w:rStyle w:val="Strong"/>
        </w:rPr>
      </w:pPr>
    </w:p>
    <w:tbl>
      <w:tblPr>
        <w:tblStyle w:val="TableGrid"/>
        <w:tblW w:w="8783" w:type="dxa"/>
        <w:tblInd w:w="308" w:type="dxa"/>
        <w:tblLook w:val="01E0" w:firstRow="1" w:lastRow="1" w:firstColumn="1" w:lastColumn="1" w:noHBand="0" w:noVBand="0"/>
      </w:tblPr>
      <w:tblGrid>
        <w:gridCol w:w="1500"/>
        <w:gridCol w:w="4900"/>
        <w:gridCol w:w="1200"/>
        <w:gridCol w:w="1183"/>
      </w:tblGrid>
      <w:tr w:rsidR="00F234AB" w:rsidRPr="00DB2DC7" w:rsidTr="00F234AB">
        <w:tc>
          <w:tcPr>
            <w:tcW w:w="1500" w:type="dxa"/>
          </w:tcPr>
          <w:p w:rsidR="00F234AB" w:rsidRPr="00DB2DC7" w:rsidRDefault="00F234AB" w:rsidP="00F234AB">
            <w:pPr>
              <w:jc w:val="center"/>
              <w:rPr>
                <w:rStyle w:val="Strong"/>
                <w:sz w:val="18"/>
                <w:szCs w:val="18"/>
              </w:rPr>
            </w:pPr>
            <w:r w:rsidRPr="00DB2DC7">
              <w:rPr>
                <w:rStyle w:val="Strong"/>
                <w:sz w:val="18"/>
                <w:szCs w:val="18"/>
              </w:rPr>
              <w:t>COD. CUENTA</w:t>
            </w:r>
          </w:p>
        </w:tc>
        <w:tc>
          <w:tcPr>
            <w:tcW w:w="4900" w:type="dxa"/>
          </w:tcPr>
          <w:p w:rsidR="00F234AB" w:rsidRPr="00DB2DC7" w:rsidRDefault="00F234AB" w:rsidP="00F234AB">
            <w:pPr>
              <w:jc w:val="center"/>
              <w:rPr>
                <w:rStyle w:val="Strong"/>
                <w:sz w:val="18"/>
                <w:szCs w:val="18"/>
              </w:rPr>
            </w:pPr>
            <w:r w:rsidRPr="00DB2DC7">
              <w:rPr>
                <w:rStyle w:val="Strong"/>
                <w:sz w:val="18"/>
                <w:szCs w:val="18"/>
              </w:rPr>
              <w:t>NOMBRE CUENTA</w:t>
            </w:r>
          </w:p>
        </w:tc>
        <w:tc>
          <w:tcPr>
            <w:tcW w:w="1200" w:type="dxa"/>
          </w:tcPr>
          <w:p w:rsidR="00F234AB" w:rsidRPr="00DB2DC7" w:rsidRDefault="00F234AB" w:rsidP="00F234AB">
            <w:pPr>
              <w:jc w:val="center"/>
              <w:rPr>
                <w:rStyle w:val="Strong"/>
                <w:sz w:val="18"/>
                <w:szCs w:val="18"/>
              </w:rPr>
            </w:pPr>
            <w:r w:rsidRPr="00DB2DC7">
              <w:rPr>
                <w:rStyle w:val="Strong"/>
                <w:sz w:val="18"/>
                <w:szCs w:val="18"/>
              </w:rPr>
              <w:t>DEBITOS</w:t>
            </w:r>
          </w:p>
        </w:tc>
        <w:tc>
          <w:tcPr>
            <w:tcW w:w="1183" w:type="dxa"/>
          </w:tcPr>
          <w:p w:rsidR="00F234AB" w:rsidRPr="00DB2DC7" w:rsidRDefault="00F234AB" w:rsidP="00F234AB">
            <w:pPr>
              <w:jc w:val="center"/>
              <w:rPr>
                <w:rStyle w:val="Strong"/>
                <w:sz w:val="18"/>
                <w:szCs w:val="18"/>
              </w:rPr>
            </w:pPr>
            <w:r w:rsidRPr="00DB2DC7">
              <w:rPr>
                <w:rStyle w:val="Strong"/>
                <w:sz w:val="18"/>
                <w:szCs w:val="18"/>
              </w:rPr>
              <w:t>CREDITOS</w:t>
            </w:r>
          </w:p>
        </w:tc>
      </w:tr>
      <w:tr w:rsidR="00F234AB" w:rsidRPr="00C703EB" w:rsidTr="00F234AB">
        <w:tc>
          <w:tcPr>
            <w:tcW w:w="1500" w:type="dxa"/>
            <w:vAlign w:val="center"/>
          </w:tcPr>
          <w:p w:rsidR="00F234AB" w:rsidRPr="00C703EB" w:rsidRDefault="00F234AB" w:rsidP="00F234AB">
            <w:pPr>
              <w:rPr>
                <w:rStyle w:val="Strong"/>
                <w:b w:val="0"/>
                <w:sz w:val="18"/>
                <w:szCs w:val="18"/>
              </w:rPr>
            </w:pPr>
            <w:r>
              <w:rPr>
                <w:rStyle w:val="Strong"/>
                <w:b w:val="0"/>
                <w:sz w:val="18"/>
                <w:szCs w:val="18"/>
              </w:rPr>
              <w:t>5315xx</w:t>
            </w:r>
          </w:p>
        </w:tc>
        <w:tc>
          <w:tcPr>
            <w:tcW w:w="4900" w:type="dxa"/>
            <w:vAlign w:val="center"/>
          </w:tcPr>
          <w:p w:rsidR="00F234AB" w:rsidRPr="00C703EB" w:rsidRDefault="00F234AB" w:rsidP="00F234AB">
            <w:pPr>
              <w:rPr>
                <w:rStyle w:val="Strong"/>
                <w:b w:val="0"/>
                <w:sz w:val="18"/>
                <w:szCs w:val="18"/>
              </w:rPr>
            </w:pPr>
            <w:r>
              <w:rPr>
                <w:rStyle w:val="Strong"/>
                <w:b w:val="0"/>
                <w:sz w:val="18"/>
                <w:szCs w:val="18"/>
              </w:rPr>
              <w:t>Gastos Extraordinarios</w:t>
            </w:r>
          </w:p>
        </w:tc>
        <w:tc>
          <w:tcPr>
            <w:tcW w:w="1200" w:type="dxa"/>
            <w:vAlign w:val="center"/>
          </w:tcPr>
          <w:p w:rsidR="00F234AB" w:rsidRPr="00C703EB" w:rsidRDefault="00F234AB" w:rsidP="00F234AB">
            <w:pPr>
              <w:ind w:right="92"/>
              <w:jc w:val="right"/>
              <w:rPr>
                <w:rStyle w:val="Strong"/>
                <w:b w:val="0"/>
                <w:sz w:val="18"/>
                <w:szCs w:val="18"/>
              </w:rPr>
            </w:pPr>
            <w:r>
              <w:rPr>
                <w:rStyle w:val="Strong"/>
                <w:b w:val="0"/>
                <w:sz w:val="18"/>
                <w:szCs w:val="18"/>
              </w:rPr>
              <w:t>125</w:t>
            </w:r>
          </w:p>
        </w:tc>
        <w:tc>
          <w:tcPr>
            <w:tcW w:w="1183" w:type="dxa"/>
            <w:vAlign w:val="center"/>
          </w:tcPr>
          <w:p w:rsidR="00F234AB" w:rsidRPr="00C703EB" w:rsidRDefault="00F234AB" w:rsidP="00F234AB">
            <w:pPr>
              <w:ind w:right="92"/>
              <w:jc w:val="right"/>
              <w:rPr>
                <w:rStyle w:val="Strong"/>
                <w:b w:val="0"/>
                <w:sz w:val="18"/>
                <w:szCs w:val="18"/>
              </w:rPr>
            </w:pPr>
          </w:p>
        </w:tc>
      </w:tr>
      <w:tr w:rsidR="00F234AB" w:rsidRPr="00DB2DC7" w:rsidTr="00F234AB">
        <w:tc>
          <w:tcPr>
            <w:tcW w:w="1500" w:type="dxa"/>
          </w:tcPr>
          <w:p w:rsidR="00F234AB" w:rsidRPr="00DB2DC7" w:rsidRDefault="00F234AB" w:rsidP="00F234AB">
            <w:pPr>
              <w:rPr>
                <w:rStyle w:val="Strong"/>
                <w:b w:val="0"/>
                <w:sz w:val="18"/>
                <w:szCs w:val="18"/>
              </w:rPr>
            </w:pPr>
            <w:r>
              <w:rPr>
                <w:rStyle w:val="Strong"/>
                <w:b w:val="0"/>
                <w:sz w:val="18"/>
                <w:szCs w:val="18"/>
              </w:rPr>
              <w:t>171095-x1</w:t>
            </w:r>
          </w:p>
        </w:tc>
        <w:tc>
          <w:tcPr>
            <w:tcW w:w="4900" w:type="dxa"/>
          </w:tcPr>
          <w:p w:rsidR="00F234AB" w:rsidRPr="00DB2DC7" w:rsidRDefault="00F234AB" w:rsidP="00F234AB">
            <w:pPr>
              <w:rPr>
                <w:rStyle w:val="Strong"/>
                <w:b w:val="0"/>
                <w:sz w:val="18"/>
                <w:szCs w:val="18"/>
              </w:rPr>
            </w:pPr>
            <w:r>
              <w:rPr>
                <w:rStyle w:val="Strong"/>
                <w:b w:val="0"/>
                <w:sz w:val="18"/>
                <w:szCs w:val="18"/>
              </w:rPr>
              <w:t xml:space="preserve">   Cargos Diferidos – Otros – Impuesto al patrimonio 2011</w:t>
            </w:r>
          </w:p>
        </w:tc>
        <w:tc>
          <w:tcPr>
            <w:tcW w:w="1200" w:type="dxa"/>
          </w:tcPr>
          <w:p w:rsidR="00F234AB" w:rsidRPr="00DB2DC7" w:rsidRDefault="00F234AB" w:rsidP="00F234AB">
            <w:pPr>
              <w:ind w:right="92"/>
              <w:jc w:val="right"/>
              <w:rPr>
                <w:rStyle w:val="Strong"/>
                <w:b w:val="0"/>
                <w:sz w:val="18"/>
                <w:szCs w:val="18"/>
              </w:rPr>
            </w:pPr>
          </w:p>
        </w:tc>
        <w:tc>
          <w:tcPr>
            <w:tcW w:w="1183" w:type="dxa"/>
          </w:tcPr>
          <w:p w:rsidR="00F234AB" w:rsidRPr="00DB2DC7" w:rsidRDefault="00F234AB" w:rsidP="00F234AB">
            <w:pPr>
              <w:ind w:right="92"/>
              <w:jc w:val="right"/>
              <w:rPr>
                <w:rStyle w:val="Strong"/>
                <w:b w:val="0"/>
                <w:sz w:val="18"/>
                <w:szCs w:val="18"/>
              </w:rPr>
            </w:pPr>
            <w:r>
              <w:rPr>
                <w:rStyle w:val="Strong"/>
                <w:b w:val="0"/>
                <w:sz w:val="18"/>
                <w:szCs w:val="18"/>
              </w:rPr>
              <w:t>100</w:t>
            </w:r>
          </w:p>
        </w:tc>
      </w:tr>
      <w:tr w:rsidR="00F234AB" w:rsidRPr="00DB2DC7" w:rsidTr="00F234AB">
        <w:tc>
          <w:tcPr>
            <w:tcW w:w="1500" w:type="dxa"/>
          </w:tcPr>
          <w:p w:rsidR="00F234AB" w:rsidRPr="00DB2DC7" w:rsidRDefault="00F234AB" w:rsidP="00F234AB">
            <w:pPr>
              <w:rPr>
                <w:rStyle w:val="Strong"/>
                <w:b w:val="0"/>
                <w:sz w:val="18"/>
                <w:szCs w:val="18"/>
              </w:rPr>
            </w:pPr>
            <w:r>
              <w:rPr>
                <w:rStyle w:val="Strong"/>
                <w:b w:val="0"/>
                <w:sz w:val="18"/>
                <w:szCs w:val="18"/>
              </w:rPr>
              <w:t>171095-x2</w:t>
            </w:r>
          </w:p>
        </w:tc>
        <w:tc>
          <w:tcPr>
            <w:tcW w:w="4900" w:type="dxa"/>
          </w:tcPr>
          <w:p w:rsidR="00F234AB" w:rsidRPr="00DB2DC7" w:rsidRDefault="00F234AB" w:rsidP="00F234AB">
            <w:pPr>
              <w:rPr>
                <w:rStyle w:val="Strong"/>
                <w:b w:val="0"/>
                <w:sz w:val="18"/>
                <w:szCs w:val="18"/>
              </w:rPr>
            </w:pPr>
            <w:r>
              <w:rPr>
                <w:rStyle w:val="Strong"/>
                <w:b w:val="0"/>
                <w:sz w:val="18"/>
                <w:szCs w:val="18"/>
              </w:rPr>
              <w:t xml:space="preserve">   Cargos Diferidos – Otros – Sobretasa </w:t>
            </w:r>
          </w:p>
        </w:tc>
        <w:tc>
          <w:tcPr>
            <w:tcW w:w="1200" w:type="dxa"/>
          </w:tcPr>
          <w:p w:rsidR="00F234AB" w:rsidRPr="00DB2DC7" w:rsidRDefault="00F234AB" w:rsidP="00F234AB">
            <w:pPr>
              <w:ind w:right="92"/>
              <w:jc w:val="right"/>
              <w:rPr>
                <w:rStyle w:val="Strong"/>
                <w:b w:val="0"/>
                <w:sz w:val="18"/>
                <w:szCs w:val="18"/>
              </w:rPr>
            </w:pPr>
          </w:p>
        </w:tc>
        <w:tc>
          <w:tcPr>
            <w:tcW w:w="1183" w:type="dxa"/>
          </w:tcPr>
          <w:p w:rsidR="00F234AB" w:rsidRPr="00DB2DC7" w:rsidRDefault="00F234AB" w:rsidP="00F234AB">
            <w:pPr>
              <w:ind w:right="92"/>
              <w:jc w:val="right"/>
              <w:rPr>
                <w:rStyle w:val="Strong"/>
                <w:b w:val="0"/>
                <w:sz w:val="18"/>
                <w:szCs w:val="18"/>
              </w:rPr>
            </w:pPr>
            <w:r>
              <w:rPr>
                <w:rStyle w:val="Strong"/>
                <w:b w:val="0"/>
                <w:sz w:val="18"/>
                <w:szCs w:val="18"/>
              </w:rPr>
              <w:t>25</w:t>
            </w:r>
          </w:p>
        </w:tc>
      </w:tr>
    </w:tbl>
    <w:p w:rsidR="00F234AB" w:rsidRDefault="00F234AB" w:rsidP="00F234AB">
      <w:pPr>
        <w:shd w:val="clear" w:color="auto" w:fill="FFFFFF"/>
        <w:jc w:val="both"/>
        <w:rPr>
          <w:rStyle w:val="Strong"/>
          <w:b w:val="0"/>
        </w:rPr>
      </w:pPr>
    </w:p>
    <w:p w:rsidR="00F234AB" w:rsidRDefault="00F234AB" w:rsidP="00F234AB">
      <w:pPr>
        <w:shd w:val="clear" w:color="auto" w:fill="FFFFFF"/>
        <w:ind w:left="700"/>
        <w:jc w:val="both"/>
        <w:rPr>
          <w:rStyle w:val="Strong"/>
          <w:b w:val="0"/>
        </w:rPr>
      </w:pPr>
      <w:r>
        <w:rPr>
          <w:rStyle w:val="Strong"/>
          <w:b w:val="0"/>
        </w:rPr>
        <w:t xml:space="preserve">d- </w:t>
      </w:r>
      <w:r w:rsidRPr="00A668E2">
        <w:rPr>
          <w:rStyle w:val="Strong"/>
          <w:b w:val="0"/>
        </w:rPr>
        <w:t>Pagos de las ocho cuotas durante los años 2011, 2012, 2013 y 2014</w:t>
      </w:r>
      <w:r>
        <w:rPr>
          <w:rStyle w:val="Strong"/>
          <w:b w:val="0"/>
        </w:rPr>
        <w:t xml:space="preserve"> según las fechas de vencimiento:</w:t>
      </w:r>
    </w:p>
    <w:p w:rsidR="00F234AB" w:rsidRPr="0049151A" w:rsidRDefault="00F234AB" w:rsidP="00F234AB">
      <w:pPr>
        <w:shd w:val="clear" w:color="auto" w:fill="FFFFFF"/>
        <w:jc w:val="both"/>
        <w:rPr>
          <w:rStyle w:val="Strong"/>
        </w:rPr>
      </w:pPr>
    </w:p>
    <w:tbl>
      <w:tblPr>
        <w:tblStyle w:val="TableGrid"/>
        <w:tblW w:w="8783" w:type="dxa"/>
        <w:tblInd w:w="308" w:type="dxa"/>
        <w:tblLook w:val="01E0" w:firstRow="1" w:lastRow="1" w:firstColumn="1" w:lastColumn="1" w:noHBand="0" w:noVBand="0"/>
      </w:tblPr>
      <w:tblGrid>
        <w:gridCol w:w="1500"/>
        <w:gridCol w:w="4900"/>
        <w:gridCol w:w="1200"/>
        <w:gridCol w:w="1183"/>
      </w:tblGrid>
      <w:tr w:rsidR="00F234AB" w:rsidRPr="00C703EB" w:rsidTr="00F234AB">
        <w:tc>
          <w:tcPr>
            <w:tcW w:w="1500" w:type="dxa"/>
          </w:tcPr>
          <w:p w:rsidR="00F234AB" w:rsidRPr="00C703EB" w:rsidRDefault="00F234AB" w:rsidP="00F234AB">
            <w:pPr>
              <w:jc w:val="center"/>
              <w:rPr>
                <w:rStyle w:val="Strong"/>
                <w:sz w:val="18"/>
                <w:szCs w:val="18"/>
              </w:rPr>
            </w:pPr>
            <w:r w:rsidRPr="00C703EB">
              <w:rPr>
                <w:rStyle w:val="Strong"/>
                <w:sz w:val="18"/>
                <w:szCs w:val="18"/>
              </w:rPr>
              <w:t>COD. CUENTA</w:t>
            </w:r>
          </w:p>
        </w:tc>
        <w:tc>
          <w:tcPr>
            <w:tcW w:w="4900" w:type="dxa"/>
          </w:tcPr>
          <w:p w:rsidR="00F234AB" w:rsidRPr="00C703EB" w:rsidRDefault="00F234AB" w:rsidP="00F234AB">
            <w:pPr>
              <w:jc w:val="center"/>
              <w:rPr>
                <w:rStyle w:val="Strong"/>
                <w:sz w:val="18"/>
                <w:szCs w:val="18"/>
              </w:rPr>
            </w:pPr>
            <w:r w:rsidRPr="00C703EB">
              <w:rPr>
                <w:rStyle w:val="Strong"/>
                <w:sz w:val="18"/>
                <w:szCs w:val="18"/>
              </w:rPr>
              <w:t>NOMBRE CUENTA</w:t>
            </w:r>
          </w:p>
        </w:tc>
        <w:tc>
          <w:tcPr>
            <w:tcW w:w="1200" w:type="dxa"/>
          </w:tcPr>
          <w:p w:rsidR="00F234AB" w:rsidRPr="00C703EB" w:rsidRDefault="00F234AB" w:rsidP="00F234AB">
            <w:pPr>
              <w:jc w:val="center"/>
              <w:rPr>
                <w:rStyle w:val="Strong"/>
                <w:sz w:val="18"/>
                <w:szCs w:val="18"/>
              </w:rPr>
            </w:pPr>
            <w:r w:rsidRPr="00C703EB">
              <w:rPr>
                <w:rStyle w:val="Strong"/>
                <w:sz w:val="18"/>
                <w:szCs w:val="18"/>
              </w:rPr>
              <w:t>DEBITOS</w:t>
            </w:r>
          </w:p>
        </w:tc>
        <w:tc>
          <w:tcPr>
            <w:tcW w:w="1183" w:type="dxa"/>
          </w:tcPr>
          <w:p w:rsidR="00F234AB" w:rsidRPr="00C703EB" w:rsidRDefault="00F234AB" w:rsidP="00F234AB">
            <w:pPr>
              <w:jc w:val="center"/>
              <w:rPr>
                <w:rStyle w:val="Strong"/>
                <w:sz w:val="18"/>
                <w:szCs w:val="18"/>
              </w:rPr>
            </w:pPr>
            <w:r w:rsidRPr="00C703EB">
              <w:rPr>
                <w:rStyle w:val="Strong"/>
                <w:sz w:val="18"/>
                <w:szCs w:val="18"/>
              </w:rPr>
              <w:t>CREDITOS</w:t>
            </w:r>
          </w:p>
        </w:tc>
      </w:tr>
      <w:tr w:rsidR="00F234AB" w:rsidRPr="00C703EB" w:rsidTr="00F234AB">
        <w:tc>
          <w:tcPr>
            <w:tcW w:w="1500" w:type="dxa"/>
            <w:vAlign w:val="center"/>
          </w:tcPr>
          <w:p w:rsidR="00F234AB" w:rsidRPr="00C703EB" w:rsidRDefault="00F234AB" w:rsidP="00F234AB">
            <w:pPr>
              <w:rPr>
                <w:rStyle w:val="Strong"/>
                <w:b w:val="0"/>
                <w:sz w:val="18"/>
                <w:szCs w:val="18"/>
              </w:rPr>
            </w:pPr>
            <w:r>
              <w:rPr>
                <w:rStyle w:val="Strong"/>
                <w:b w:val="0"/>
                <w:sz w:val="18"/>
                <w:szCs w:val="18"/>
              </w:rPr>
              <w:t>2495x1</w:t>
            </w:r>
          </w:p>
        </w:tc>
        <w:tc>
          <w:tcPr>
            <w:tcW w:w="4900" w:type="dxa"/>
          </w:tcPr>
          <w:p w:rsidR="00F234AB" w:rsidRPr="00DB2DC7" w:rsidRDefault="00F234AB" w:rsidP="00F234AB">
            <w:pPr>
              <w:rPr>
                <w:rStyle w:val="Strong"/>
                <w:b w:val="0"/>
                <w:sz w:val="18"/>
                <w:szCs w:val="18"/>
              </w:rPr>
            </w:pPr>
            <w:r>
              <w:rPr>
                <w:rStyle w:val="Strong"/>
                <w:b w:val="0"/>
                <w:sz w:val="18"/>
                <w:szCs w:val="18"/>
              </w:rPr>
              <w:t xml:space="preserve">   Impuesto al Patrimonio 2011 por pagar</w:t>
            </w:r>
          </w:p>
        </w:tc>
        <w:tc>
          <w:tcPr>
            <w:tcW w:w="1200" w:type="dxa"/>
            <w:vAlign w:val="center"/>
          </w:tcPr>
          <w:p w:rsidR="00F234AB" w:rsidRPr="00C703EB" w:rsidRDefault="00F234AB" w:rsidP="00F234AB">
            <w:pPr>
              <w:ind w:right="92"/>
              <w:jc w:val="right"/>
              <w:rPr>
                <w:rStyle w:val="Strong"/>
                <w:b w:val="0"/>
                <w:sz w:val="18"/>
                <w:szCs w:val="18"/>
              </w:rPr>
            </w:pPr>
            <w:r>
              <w:rPr>
                <w:rStyle w:val="Strong"/>
                <w:b w:val="0"/>
                <w:sz w:val="18"/>
                <w:szCs w:val="18"/>
              </w:rPr>
              <w:t>50</w:t>
            </w:r>
            <w:r w:rsidRPr="00F372B3">
              <w:rPr>
                <w:rStyle w:val="Strong"/>
                <w:b w:val="0"/>
                <w:sz w:val="14"/>
                <w:szCs w:val="14"/>
              </w:rPr>
              <w:t>.00</w:t>
            </w:r>
          </w:p>
        </w:tc>
        <w:tc>
          <w:tcPr>
            <w:tcW w:w="1183" w:type="dxa"/>
            <w:vAlign w:val="center"/>
          </w:tcPr>
          <w:p w:rsidR="00F234AB" w:rsidRPr="00C703EB" w:rsidRDefault="00F234AB" w:rsidP="00F234AB">
            <w:pPr>
              <w:ind w:right="92"/>
              <w:jc w:val="right"/>
              <w:rPr>
                <w:rStyle w:val="Strong"/>
                <w:b w:val="0"/>
                <w:sz w:val="18"/>
                <w:szCs w:val="18"/>
              </w:rPr>
            </w:pPr>
          </w:p>
        </w:tc>
      </w:tr>
      <w:tr w:rsidR="00F234AB" w:rsidRPr="00C703EB" w:rsidTr="00F234AB">
        <w:tc>
          <w:tcPr>
            <w:tcW w:w="1500" w:type="dxa"/>
            <w:vAlign w:val="center"/>
          </w:tcPr>
          <w:p w:rsidR="00F234AB" w:rsidRPr="00C703EB" w:rsidRDefault="00F234AB" w:rsidP="00F234AB">
            <w:pPr>
              <w:rPr>
                <w:rStyle w:val="Strong"/>
                <w:b w:val="0"/>
                <w:sz w:val="18"/>
                <w:szCs w:val="18"/>
              </w:rPr>
            </w:pPr>
            <w:r>
              <w:rPr>
                <w:rStyle w:val="Strong"/>
                <w:b w:val="0"/>
                <w:sz w:val="18"/>
                <w:szCs w:val="18"/>
              </w:rPr>
              <w:t>2495x2</w:t>
            </w:r>
          </w:p>
        </w:tc>
        <w:tc>
          <w:tcPr>
            <w:tcW w:w="4900" w:type="dxa"/>
          </w:tcPr>
          <w:p w:rsidR="00F234AB" w:rsidRPr="00DB2DC7" w:rsidRDefault="00F234AB" w:rsidP="00F234AB">
            <w:pPr>
              <w:rPr>
                <w:rStyle w:val="Strong"/>
                <w:b w:val="0"/>
                <w:sz w:val="18"/>
                <w:szCs w:val="18"/>
              </w:rPr>
            </w:pPr>
            <w:r>
              <w:rPr>
                <w:rStyle w:val="Strong"/>
                <w:b w:val="0"/>
                <w:sz w:val="18"/>
                <w:szCs w:val="18"/>
              </w:rPr>
              <w:t xml:space="preserve">   Sobretasa Impuesto al Patrimonio por pagar</w:t>
            </w:r>
          </w:p>
        </w:tc>
        <w:tc>
          <w:tcPr>
            <w:tcW w:w="1200" w:type="dxa"/>
            <w:vAlign w:val="center"/>
          </w:tcPr>
          <w:p w:rsidR="00F234AB" w:rsidRPr="00C703EB" w:rsidRDefault="00F234AB" w:rsidP="00F234AB">
            <w:pPr>
              <w:ind w:right="92"/>
              <w:jc w:val="right"/>
              <w:rPr>
                <w:rStyle w:val="Strong"/>
                <w:b w:val="0"/>
                <w:sz w:val="18"/>
                <w:szCs w:val="18"/>
              </w:rPr>
            </w:pPr>
            <w:r>
              <w:rPr>
                <w:rStyle w:val="Strong"/>
                <w:b w:val="0"/>
                <w:sz w:val="18"/>
                <w:szCs w:val="18"/>
              </w:rPr>
              <w:t>12</w:t>
            </w:r>
            <w:r w:rsidRPr="00F372B3">
              <w:rPr>
                <w:rStyle w:val="Strong"/>
                <w:b w:val="0"/>
                <w:sz w:val="14"/>
                <w:szCs w:val="14"/>
              </w:rPr>
              <w:t>.50</w:t>
            </w:r>
          </w:p>
        </w:tc>
        <w:tc>
          <w:tcPr>
            <w:tcW w:w="1183" w:type="dxa"/>
            <w:vAlign w:val="center"/>
          </w:tcPr>
          <w:p w:rsidR="00F234AB" w:rsidRPr="00C703EB" w:rsidRDefault="00F234AB" w:rsidP="00F234AB">
            <w:pPr>
              <w:ind w:right="92"/>
              <w:jc w:val="right"/>
              <w:rPr>
                <w:rStyle w:val="Strong"/>
                <w:b w:val="0"/>
                <w:sz w:val="18"/>
                <w:szCs w:val="18"/>
              </w:rPr>
            </w:pPr>
          </w:p>
        </w:tc>
      </w:tr>
      <w:tr w:rsidR="00F234AB" w:rsidRPr="00C703EB" w:rsidTr="00F234AB">
        <w:tc>
          <w:tcPr>
            <w:tcW w:w="1500" w:type="dxa"/>
          </w:tcPr>
          <w:p w:rsidR="00F234AB" w:rsidRPr="00C703EB" w:rsidRDefault="00F234AB" w:rsidP="00F234AB">
            <w:pPr>
              <w:rPr>
                <w:rStyle w:val="Strong"/>
                <w:b w:val="0"/>
                <w:sz w:val="18"/>
                <w:szCs w:val="18"/>
              </w:rPr>
            </w:pPr>
            <w:r>
              <w:rPr>
                <w:rStyle w:val="Strong"/>
                <w:b w:val="0"/>
                <w:sz w:val="18"/>
                <w:szCs w:val="18"/>
              </w:rPr>
              <w:t>1110xx</w:t>
            </w:r>
          </w:p>
        </w:tc>
        <w:tc>
          <w:tcPr>
            <w:tcW w:w="4900" w:type="dxa"/>
          </w:tcPr>
          <w:p w:rsidR="00F234AB" w:rsidRPr="00C703EB" w:rsidRDefault="00F234AB" w:rsidP="00F234AB">
            <w:pPr>
              <w:rPr>
                <w:rStyle w:val="Strong"/>
                <w:b w:val="0"/>
                <w:sz w:val="18"/>
                <w:szCs w:val="18"/>
              </w:rPr>
            </w:pPr>
            <w:r>
              <w:rPr>
                <w:rStyle w:val="Strong"/>
                <w:b w:val="0"/>
                <w:sz w:val="18"/>
                <w:szCs w:val="18"/>
              </w:rPr>
              <w:t xml:space="preserve">      Bancos</w:t>
            </w:r>
          </w:p>
        </w:tc>
        <w:tc>
          <w:tcPr>
            <w:tcW w:w="1200" w:type="dxa"/>
          </w:tcPr>
          <w:p w:rsidR="00F234AB" w:rsidRPr="00C703EB" w:rsidRDefault="00F234AB" w:rsidP="00F234AB">
            <w:pPr>
              <w:ind w:right="92"/>
              <w:jc w:val="right"/>
              <w:rPr>
                <w:rStyle w:val="Strong"/>
                <w:b w:val="0"/>
                <w:sz w:val="18"/>
                <w:szCs w:val="18"/>
              </w:rPr>
            </w:pPr>
          </w:p>
        </w:tc>
        <w:tc>
          <w:tcPr>
            <w:tcW w:w="1183" w:type="dxa"/>
          </w:tcPr>
          <w:p w:rsidR="00F234AB" w:rsidRPr="00C703EB" w:rsidRDefault="00F234AB" w:rsidP="00F234AB">
            <w:pPr>
              <w:ind w:right="92"/>
              <w:jc w:val="right"/>
              <w:rPr>
                <w:rStyle w:val="Strong"/>
                <w:b w:val="0"/>
                <w:sz w:val="18"/>
                <w:szCs w:val="18"/>
              </w:rPr>
            </w:pPr>
            <w:r>
              <w:rPr>
                <w:rStyle w:val="Strong"/>
                <w:b w:val="0"/>
                <w:sz w:val="18"/>
                <w:szCs w:val="18"/>
              </w:rPr>
              <w:t>62</w:t>
            </w:r>
            <w:r w:rsidRPr="00F372B3">
              <w:rPr>
                <w:rStyle w:val="Strong"/>
                <w:b w:val="0"/>
                <w:sz w:val="14"/>
                <w:szCs w:val="14"/>
              </w:rPr>
              <w:t>.50</w:t>
            </w:r>
          </w:p>
        </w:tc>
      </w:tr>
    </w:tbl>
    <w:p w:rsidR="00F234AB" w:rsidRDefault="00F234AB" w:rsidP="00F234AB"/>
    <w:p w:rsidR="00F234AB" w:rsidRDefault="00F234AB" w:rsidP="00F234AB">
      <w:pPr>
        <w:shd w:val="clear" w:color="auto" w:fill="FFFFFF"/>
        <w:jc w:val="both"/>
        <w:rPr>
          <w:rStyle w:val="Strong"/>
          <w:b w:val="0"/>
        </w:rPr>
      </w:pPr>
      <w:r>
        <w:rPr>
          <w:rStyle w:val="Strong"/>
          <w:b w:val="0"/>
        </w:rPr>
        <w:t xml:space="preserve">Con relación al Oficio </w:t>
      </w:r>
      <w:r>
        <w:rPr>
          <w:lang w:val="es-CO"/>
        </w:rPr>
        <w:t>115-009819 del presente año que</w:t>
      </w:r>
      <w:r>
        <w:rPr>
          <w:rStyle w:val="Strong"/>
          <w:b w:val="0"/>
        </w:rPr>
        <w:t xml:space="preserve"> </w:t>
      </w:r>
      <w:r w:rsidRPr="002F0757">
        <w:rPr>
          <w:rStyle w:val="Strong"/>
          <w:b w:val="0"/>
          <w:color w:val="auto"/>
        </w:rPr>
        <w:t>es</w:t>
      </w:r>
      <w:r>
        <w:rPr>
          <w:rStyle w:val="Strong"/>
          <w:b w:val="0"/>
        </w:rPr>
        <w:t xml:space="preserve"> objeto de complemento, es oportuno aclarar que los registros contables allí propuestos deben seguir las denominaciones de las cuentas, las descripciones y las dinámicas contenidas en el Decreto 2650 de 1993.</w:t>
      </w:r>
    </w:p>
    <w:p w:rsidR="00F234AB" w:rsidRDefault="00F234AB" w:rsidP="00F234AB">
      <w:pPr>
        <w:shd w:val="clear" w:color="auto" w:fill="FFFFFF"/>
        <w:jc w:val="both"/>
        <w:rPr>
          <w:rStyle w:val="Strong"/>
          <w:b w:val="0"/>
        </w:rPr>
      </w:pPr>
    </w:p>
    <w:p w:rsidR="00F234AB" w:rsidRPr="002F0757" w:rsidRDefault="00F234AB" w:rsidP="00F234AB">
      <w:pPr>
        <w:shd w:val="clear" w:color="auto" w:fill="FFFFFF"/>
        <w:jc w:val="both"/>
        <w:rPr>
          <w:rStyle w:val="Strong"/>
          <w:b w:val="0"/>
          <w:color w:val="auto"/>
        </w:rPr>
      </w:pPr>
      <w:r w:rsidRPr="002F0757">
        <w:rPr>
          <w:rStyle w:val="Strong"/>
          <w:b w:val="0"/>
          <w:color w:val="auto"/>
        </w:rPr>
        <w:t xml:space="preserve">Finalmente, este Despacho al efectuar el análisis a los diferentes casos propuestos, considera que la alternativa que mejor cumple con la norma básica de la prudencia y la técnica general de causación, previstas en los artículos 17 y 48  del Decreto 2649 de 1993 respectivamente, son las alternativas 1, 2 y 3 referidas en el oficio antes citado, sin perjuicio de la posibilidad de  hacer el reconocimiento contable utilizando las opciones previstas en la legislación vigente sobre la materia. </w:t>
      </w:r>
    </w:p>
    <w:p w:rsidR="00F234AB" w:rsidRDefault="00F234AB" w:rsidP="00F234AB">
      <w:pPr>
        <w:shd w:val="clear" w:color="auto" w:fill="FFFFFF"/>
        <w:jc w:val="both"/>
        <w:rPr>
          <w:rStyle w:val="Strong"/>
          <w:b w:val="0"/>
        </w:rPr>
      </w:pPr>
    </w:p>
    <w:p w:rsidR="00F234AB" w:rsidRPr="00BA017A" w:rsidRDefault="00F234AB" w:rsidP="00F234AB">
      <w:pPr>
        <w:tabs>
          <w:tab w:val="left" w:pos="1843"/>
        </w:tabs>
        <w:jc w:val="both"/>
      </w:pPr>
      <w:r w:rsidRPr="00BA017A">
        <w:t>En los términos anteriores damos respuesta a su solicitud.</w:t>
      </w:r>
    </w:p>
    <w:p w:rsidR="00F234AB" w:rsidRDefault="00F234AB" w:rsidP="00F234AB">
      <w:pPr>
        <w:pStyle w:val="BodyText"/>
        <w:jc w:val="left"/>
      </w:pPr>
    </w:p>
    <w:p w:rsidR="00F234AB" w:rsidRDefault="00F234AB" w:rsidP="00F234AB">
      <w:pPr>
        <w:pStyle w:val="BodyText"/>
        <w:jc w:val="left"/>
      </w:pPr>
    </w:p>
    <w:p w:rsidR="000C45E2" w:rsidRDefault="00D30EB5" w:rsidP="00D30EB5">
      <w:pPr>
        <w:pStyle w:val="BodyText"/>
        <w:jc w:val="left"/>
        <w:rPr>
          <w:b/>
          <w:lang w:val="pt-BR"/>
        </w:rPr>
      </w:pPr>
      <w:r>
        <w:t>Cordialmente,</w:t>
      </w:r>
    </w:p>
    <w:p w:rsidR="00C07120" w:rsidRDefault="00C07120" w:rsidP="003A3520">
      <w:pPr>
        <w:pStyle w:val="BodyText"/>
        <w:rPr>
          <w:sz w:val="22"/>
          <w:u w:val="single"/>
        </w:rPr>
        <w:sectPr w:rsidR="00C07120" w:rsidSect="00D30EB5">
          <w:type w:val="continuous"/>
          <w:pgSz w:w="12242" w:h="15842" w:code="1"/>
          <w:pgMar w:top="851" w:right="1701" w:bottom="1418" w:left="1701" w:header="709" w:footer="170" w:gutter="0"/>
          <w:cols w:space="708"/>
          <w:titlePg/>
          <w:docGrid w:linePitch="360"/>
        </w:sectPr>
      </w:pPr>
    </w:p>
    <w:p w:rsidR="003A3520" w:rsidRPr="00456221" w:rsidRDefault="003A3520" w:rsidP="003A3520">
      <w:pPr>
        <w:pStyle w:val="BodyText"/>
        <w:rPr>
          <w:sz w:val="22"/>
          <w:u w:val="single"/>
        </w:rPr>
      </w:pPr>
    </w:p>
    <w:p w:rsidR="003A3520" w:rsidRDefault="001E4BF3" w:rsidP="003A3520">
      <w:pPr>
        <w:pStyle w:val="BodyText"/>
        <w:rPr>
          <w:b/>
          <w:bCs/>
        </w:rPr>
      </w:pPr>
      <w:bookmarkStart w:id="15" w:name="BmFirmaCon"/>
      <w:bookmarkEnd w:id="15"/>
      <w:r>
        <w:rPr>
          <w:b/>
          <w:bCs/>
          <w:noProof/>
          <w:lang w:val="es-CO" w:eastAsia="es-CO"/>
        </w:rPr>
        <w:drawing>
          <wp:inline distT="0" distB="0" distL="0" distR="0">
            <wp:extent cx="1733550" cy="876300"/>
            <wp:effectExtent l="0" t="0" r="0" b="0"/>
            <wp:docPr id="3" name="Picture 1" descr="\\DOCSERVER1\TdmCnfg\Firmas\11579398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SERVER1\TdmCnfg\Firmas\11579398091.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33550" cy="876300"/>
                    </a:xfrm>
                    <a:prstGeom prst="rect">
                      <a:avLst/>
                    </a:prstGeom>
                    <a:noFill/>
                    <a:ln>
                      <a:noFill/>
                    </a:ln>
                  </pic:spPr>
                </pic:pic>
              </a:graphicData>
            </a:graphic>
          </wp:inline>
        </w:drawing>
      </w:r>
    </w:p>
    <w:p w:rsidR="003A3520" w:rsidRPr="003031E2" w:rsidRDefault="003031E2" w:rsidP="003A3520">
      <w:pPr>
        <w:pStyle w:val="BodyText"/>
        <w:rPr>
          <w:b/>
          <w:bCs/>
        </w:rPr>
      </w:pPr>
      <w:bookmarkStart w:id="16" w:name="BmNomJefeCoordCon"/>
      <w:bookmarkEnd w:id="16"/>
      <w:r>
        <w:rPr>
          <w:b/>
          <w:bCs/>
        </w:rPr>
        <w:t>MAURICIO ESPAÑOL LEÓN</w:t>
      </w:r>
    </w:p>
    <w:p w:rsidR="003A3520" w:rsidRPr="003031E2" w:rsidRDefault="003031E2" w:rsidP="003A3520">
      <w:pPr>
        <w:pStyle w:val="BodyText"/>
      </w:pPr>
      <w:bookmarkStart w:id="17" w:name="BmCargoRemiteCon"/>
      <w:bookmarkEnd w:id="17"/>
      <w:r>
        <w:t>Coordinador Grupo de Investigación y Regulación Contable</w:t>
      </w:r>
    </w:p>
    <w:p w:rsidR="00854048" w:rsidRDefault="00854048" w:rsidP="003C5126">
      <w:pPr>
        <w:rPr>
          <w:b/>
          <w:sz w:val="16"/>
          <w:szCs w:val="16"/>
        </w:rPr>
      </w:pPr>
    </w:p>
    <w:p w:rsidR="003A3520" w:rsidRDefault="003A3520" w:rsidP="003A3520">
      <w:pPr>
        <w:widowControl w:val="0"/>
        <w:ind w:left="993" w:hanging="993"/>
        <w:jc w:val="both"/>
        <w:rPr>
          <w:szCs w:val="18"/>
        </w:rPr>
      </w:pPr>
    </w:p>
    <w:p w:rsidR="002947F8" w:rsidRPr="00456221" w:rsidRDefault="002947F8" w:rsidP="003A3520">
      <w:pPr>
        <w:widowControl w:val="0"/>
        <w:jc w:val="both"/>
        <w:rPr>
          <w:szCs w:val="18"/>
          <w:u w:val="single"/>
        </w:rPr>
        <w:sectPr w:rsidR="002947F8" w:rsidRPr="00456221" w:rsidSect="00D30EB5">
          <w:type w:val="continuous"/>
          <w:pgSz w:w="12242" w:h="15842" w:code="1"/>
          <w:pgMar w:top="851" w:right="1701" w:bottom="1418" w:left="1701" w:header="709" w:footer="709" w:gutter="0"/>
          <w:cols w:space="708"/>
          <w:titlePg/>
          <w:docGrid w:linePitch="360"/>
        </w:sectPr>
      </w:pPr>
    </w:p>
    <w:p w:rsidR="00493B82" w:rsidRDefault="00854048" w:rsidP="00493B82">
      <w:pPr>
        <w:rPr>
          <w:b/>
          <w:sz w:val="16"/>
          <w:szCs w:val="16"/>
        </w:rPr>
      </w:pPr>
      <w:r w:rsidRPr="003C5126">
        <w:rPr>
          <w:b/>
          <w:sz w:val="16"/>
          <w:szCs w:val="16"/>
        </w:rPr>
        <w:lastRenderedPageBreak/>
        <w:t>TRD:</w:t>
      </w:r>
      <w:r w:rsidR="00493B82" w:rsidRPr="00493B82">
        <w:rPr>
          <w:b/>
          <w:sz w:val="16"/>
          <w:szCs w:val="16"/>
        </w:rPr>
        <w:t xml:space="preserve"> </w:t>
      </w:r>
      <w:r w:rsidR="00493B82">
        <w:rPr>
          <w:b/>
          <w:sz w:val="16"/>
          <w:szCs w:val="16"/>
        </w:rPr>
        <w:t>Consecutivo</w:t>
      </w:r>
    </w:p>
    <w:p w:rsidR="00213141" w:rsidRPr="003C5126" w:rsidRDefault="00493B82" w:rsidP="00854048">
      <w:pPr>
        <w:rPr>
          <w:b/>
          <w:sz w:val="16"/>
          <w:szCs w:val="16"/>
        </w:rPr>
      </w:pPr>
      <w:r>
        <w:rPr>
          <w:b/>
          <w:sz w:val="16"/>
          <w:szCs w:val="16"/>
        </w:rPr>
        <w:t>C8302</w:t>
      </w:r>
    </w:p>
    <w:sectPr w:rsidR="00213141" w:rsidRPr="003C5126" w:rsidSect="0073486E">
      <w:type w:val="continuous"/>
      <w:pgSz w:w="12242" w:h="15842" w:code="1"/>
      <w:pgMar w:top="851" w:right="1701" w:bottom="709"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EE1" w:rsidRDefault="009D3EE1">
      <w:r>
        <w:separator/>
      </w:r>
    </w:p>
  </w:endnote>
  <w:endnote w:type="continuationSeparator" w:id="0">
    <w:p w:rsidR="009D3EE1" w:rsidRDefault="009D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E1" w:rsidRPr="0073486E" w:rsidRDefault="009D3EE1" w:rsidP="0073486E">
    <w:pPr>
      <w:pStyle w:val="Footer"/>
      <w:ind w:hanging="1320"/>
    </w:pPr>
    <w:r>
      <w:object w:dxaOrig="17085" w:dyaOrig="2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0pt;height:86.25pt" o:ole="">
          <v:imagedata r:id="rId1" o:title=""/>
        </v:shape>
        <o:OLEObject Type="Embed" ProgID="PBrush" ShapeID="_x0000_i1026" DrawAspect="Content" ObjectID="_1363936838" r:id="rId2"/>
      </w:obje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E1" w:rsidRPr="0073486E" w:rsidRDefault="009D3EE1" w:rsidP="0073486E">
    <w:pPr>
      <w:pStyle w:val="Footer"/>
      <w:ind w:hanging="1200"/>
    </w:pPr>
    <w:r>
      <w:object w:dxaOrig="17085" w:dyaOrig="2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0pt;height:86.25pt" o:ole="">
          <v:imagedata r:id="rId1" o:title=""/>
        </v:shape>
        <o:OLEObject Type="Embed" ProgID="PBrush" ShapeID="_x0000_i1027" DrawAspect="Content" ObjectID="_1363936839"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EE1" w:rsidRDefault="009D3EE1">
      <w:r>
        <w:separator/>
      </w:r>
    </w:p>
  </w:footnote>
  <w:footnote w:type="continuationSeparator" w:id="0">
    <w:p w:rsidR="009D3EE1" w:rsidRDefault="009D3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E1" w:rsidRDefault="009D3EE1" w:rsidP="00C07120">
    <w:pPr>
      <w:pStyle w:val="Header"/>
      <w:jc w:val="right"/>
      <w:rPr>
        <w:rStyle w:val="PageNumber"/>
        <w:rFonts w:ascii="Times New Roman" w:hAnsi="Times New Roman" w:cs="Times New Roman"/>
        <w:sz w:val="20"/>
        <w:szCs w:val="20"/>
      </w:rPr>
    </w:pPr>
  </w:p>
  <w:p w:rsidR="009D3EE1" w:rsidRDefault="001E4BF3" w:rsidP="00C07120">
    <w:pPr>
      <w:pStyle w:val="Header"/>
      <w:jc w:val="right"/>
      <w:rPr>
        <w:rStyle w:val="PageNumber"/>
        <w:rFonts w:ascii="Times New Roman" w:hAnsi="Times New Roman" w:cs="Times New Roman"/>
        <w:sz w:val="20"/>
        <w:szCs w:val="20"/>
      </w:rPr>
    </w:pPr>
    <w:r>
      <w:rPr>
        <w:rFonts w:ascii="Times New Roman" w:hAnsi="Times New Roman" w:cs="Times New Roman"/>
        <w:noProof/>
        <w:sz w:val="20"/>
        <w:szCs w:val="20"/>
        <w:lang w:val="es-CO" w:eastAsia="es-CO"/>
      </w:rPr>
      <w:drawing>
        <wp:anchor distT="0" distB="0" distL="114300" distR="114300" simplePos="0" relativeHeight="251657216" behindDoc="0" locked="0" layoutInCell="1" allowOverlap="1">
          <wp:simplePos x="0" y="0"/>
          <wp:positionH relativeFrom="column">
            <wp:posOffset>-271780</wp:posOffset>
          </wp:positionH>
          <wp:positionV relativeFrom="paragraph">
            <wp:posOffset>19685</wp:posOffset>
          </wp:positionV>
          <wp:extent cx="925195" cy="839470"/>
          <wp:effectExtent l="0" t="0" r="8255" b="0"/>
          <wp:wrapNone/>
          <wp:docPr id="2" name="Imagen 2" descr="logo_su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sup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839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EE1" w:rsidRDefault="009D3EE1" w:rsidP="00C07120">
    <w:pPr>
      <w:pStyle w:val="Header"/>
      <w:jc w:val="right"/>
      <w:rPr>
        <w:rStyle w:val="PageNumber"/>
        <w:rFonts w:ascii="Times New Roman" w:hAnsi="Times New Roman" w:cs="Times New Roman"/>
        <w:sz w:val="20"/>
        <w:szCs w:val="20"/>
      </w:rPr>
    </w:pPr>
  </w:p>
  <w:p w:rsidR="009D3EE1" w:rsidRDefault="009D3EE1" w:rsidP="00C07120">
    <w:pPr>
      <w:pStyle w:val="Header"/>
      <w:jc w:val="right"/>
      <w:rPr>
        <w:rStyle w:val="PageNumber"/>
        <w:rFonts w:ascii="Times New Roman" w:hAnsi="Times New Roman" w:cs="Times New Roman"/>
        <w:sz w:val="20"/>
        <w:szCs w:val="20"/>
      </w:rPr>
    </w:pPr>
  </w:p>
  <w:p w:rsidR="009D3EE1" w:rsidRDefault="009D3EE1" w:rsidP="00C07120">
    <w:pPr>
      <w:pStyle w:val="Header"/>
      <w:jc w:val="right"/>
      <w:rPr>
        <w:rStyle w:val="PageNumber"/>
        <w:rFonts w:ascii="Times New Roman" w:hAnsi="Times New Roman" w:cs="Times New Roman"/>
        <w:sz w:val="20"/>
        <w:szCs w:val="20"/>
      </w:rPr>
    </w:pPr>
  </w:p>
  <w:p w:rsidR="009D3EE1" w:rsidRPr="00C07120" w:rsidRDefault="009D3EE1" w:rsidP="00C07120">
    <w:pPr>
      <w:pStyle w:val="Header"/>
      <w:jc w:val="right"/>
      <w:rPr>
        <w:rStyle w:val="PageNumber"/>
        <w:rFonts w:ascii="Times New Roman" w:hAnsi="Times New Roman" w:cs="Times New Roman"/>
        <w:sz w:val="20"/>
        <w:szCs w:val="20"/>
      </w:rPr>
    </w:pPr>
    <w:r w:rsidRPr="00C07120">
      <w:rPr>
        <w:rStyle w:val="PageNumber"/>
        <w:rFonts w:ascii="Times New Roman" w:hAnsi="Times New Roman" w:cs="Times New Roman"/>
        <w:sz w:val="20"/>
        <w:szCs w:val="20"/>
      </w:rPr>
      <w:fldChar w:fldCharType="begin"/>
    </w:r>
    <w:r w:rsidRPr="00C07120">
      <w:rPr>
        <w:rStyle w:val="PageNumber"/>
        <w:rFonts w:ascii="Times New Roman" w:hAnsi="Times New Roman" w:cs="Times New Roman"/>
        <w:sz w:val="20"/>
        <w:szCs w:val="20"/>
      </w:rPr>
      <w:instrText xml:space="preserve"> PAGE </w:instrText>
    </w:r>
    <w:r w:rsidRPr="00C07120">
      <w:rPr>
        <w:rStyle w:val="PageNumber"/>
        <w:rFonts w:ascii="Times New Roman" w:hAnsi="Times New Roman" w:cs="Times New Roman"/>
        <w:sz w:val="20"/>
        <w:szCs w:val="20"/>
      </w:rPr>
      <w:fldChar w:fldCharType="separate"/>
    </w:r>
    <w:r w:rsidR="001E4BF3">
      <w:rPr>
        <w:rStyle w:val="PageNumber"/>
        <w:rFonts w:ascii="Times New Roman" w:hAnsi="Times New Roman" w:cs="Times New Roman"/>
        <w:noProof/>
        <w:sz w:val="20"/>
        <w:szCs w:val="20"/>
      </w:rPr>
      <w:t>6</w:t>
    </w:r>
    <w:r w:rsidRPr="00C07120">
      <w:rPr>
        <w:rStyle w:val="PageNumber"/>
        <w:rFonts w:ascii="Times New Roman" w:hAnsi="Times New Roman" w:cs="Times New Roman"/>
        <w:sz w:val="20"/>
        <w:szCs w:val="20"/>
      </w:rPr>
      <w:fldChar w:fldCharType="end"/>
    </w:r>
    <w:r w:rsidRPr="00C07120">
      <w:rPr>
        <w:rStyle w:val="PageNumber"/>
        <w:rFonts w:ascii="Times New Roman" w:hAnsi="Times New Roman" w:cs="Times New Roman"/>
        <w:sz w:val="20"/>
        <w:szCs w:val="20"/>
      </w:rPr>
      <w:t>/</w:t>
    </w:r>
    <w:r w:rsidRPr="00C07120">
      <w:rPr>
        <w:rStyle w:val="PageNumber"/>
        <w:rFonts w:ascii="Times New Roman" w:hAnsi="Times New Roman" w:cs="Times New Roman"/>
        <w:sz w:val="20"/>
        <w:szCs w:val="20"/>
      </w:rPr>
      <w:fldChar w:fldCharType="begin"/>
    </w:r>
    <w:r w:rsidRPr="00C07120">
      <w:rPr>
        <w:rStyle w:val="PageNumber"/>
        <w:rFonts w:ascii="Times New Roman" w:hAnsi="Times New Roman" w:cs="Times New Roman"/>
        <w:sz w:val="20"/>
        <w:szCs w:val="20"/>
      </w:rPr>
      <w:instrText xml:space="preserve"> NUMPAGES </w:instrText>
    </w:r>
    <w:r w:rsidRPr="00C07120">
      <w:rPr>
        <w:rStyle w:val="PageNumber"/>
        <w:rFonts w:ascii="Times New Roman" w:hAnsi="Times New Roman" w:cs="Times New Roman"/>
        <w:sz w:val="20"/>
        <w:szCs w:val="20"/>
      </w:rPr>
      <w:fldChar w:fldCharType="separate"/>
    </w:r>
    <w:r w:rsidR="001E4BF3">
      <w:rPr>
        <w:rStyle w:val="PageNumber"/>
        <w:rFonts w:ascii="Times New Roman" w:hAnsi="Times New Roman" w:cs="Times New Roman"/>
        <w:noProof/>
        <w:sz w:val="20"/>
        <w:szCs w:val="20"/>
      </w:rPr>
      <w:t>6</w:t>
    </w:r>
    <w:r w:rsidRPr="00C07120">
      <w:rPr>
        <w:rStyle w:val="PageNumber"/>
        <w:rFonts w:ascii="Times New Roman" w:hAnsi="Times New Roman" w:cs="Times New Roman"/>
        <w:sz w:val="20"/>
        <w:szCs w:val="20"/>
      </w:rPr>
      <w:fldChar w:fldCharType="end"/>
    </w:r>
  </w:p>
  <w:p w:rsidR="009D3EE1" w:rsidRDefault="009D3EE1" w:rsidP="00C07120">
    <w:pPr>
      <w:pStyle w:val="Header"/>
      <w:jc w:val="right"/>
      <w:rPr>
        <w:snapToGrid w:val="0"/>
      </w:rPr>
    </w:pPr>
    <w:r>
      <w:rPr>
        <w:rStyle w:val="PageNumber"/>
        <w:rFonts w:ascii="Times New Roman" w:hAnsi="Times New Roman" w:cs="Times New Roman"/>
        <w:sz w:val="20"/>
        <w:szCs w:val="20"/>
      </w:rPr>
      <w:t>OFICIO</w:t>
    </w:r>
  </w:p>
  <w:p w:rsidR="009D3EE1" w:rsidRDefault="001E4BF3">
    <w:pPr>
      <w:pStyle w:val="Header"/>
    </w:pPr>
    <w:r>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27305</wp:posOffset>
              </wp:positionV>
              <wp:extent cx="5568950" cy="0"/>
              <wp:effectExtent l="8890" t="8255" r="1333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15pt" to="433.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Ecx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qfT2XwxBdHo4EtIMSQa6/xnrjsUjBJL4ByByWnrfCBCiiEk3KP0RkgZ&#10;xZYK9SVeTCfTmOC0FCw4Q5izh30lLTqRMC7xi1WB5zHM6qNiEazlhK1vtidCXm24XKqAB6UAnZt1&#10;nYcfi3Sxnq/n+SifzNajPK3r0adNlY9mm+zjtP5QV1Wd/QzUsrxoBWNcBXbDbGb532l/eyXXqbpP&#10;570NyVv02C8gO/wj6ahlkO86CHvNLjs7aAzjGINvTyfM++Me7McHvvoFAAD//wMAUEsDBBQABgAI&#10;AAAAIQDsEMqS3AAAAAcBAAAPAAAAZHJzL2Rvd25yZXYueG1sTI5NT8MwEETvSPwHa5G4VK3dD0VV&#10;iFNVhdy4tIC4buNtEjVep7HbBn49hks5jmb05mWrwbbiQr1vHGuYThQI4tKZhisN72/FeAnCB2SD&#10;rWPS8EUeVvn9XYapcVfe0mUXKhEh7FPUUIfQpVL6siaLfuI64tgdXG8xxNhX0vR4jXDbyplSibTY&#10;cHyosaNNTeVxd7YafPFBp+J7VI7U57xyNDs9v76g1o8Pw/oJRKAh3Mbwqx/VIY9Oe3dm40WrYTxV&#10;SZxqWMxBxH6ZJAsQ+78s80z+989/AAAA//8DAFBLAQItABQABgAIAAAAIQC2gziS/gAAAOEBAAAT&#10;AAAAAAAAAAAAAAAAAAAAAABbQ29udGVudF9UeXBlc10ueG1sUEsBAi0AFAAGAAgAAAAhADj9If/W&#10;AAAAlAEAAAsAAAAAAAAAAAAAAAAALwEAAF9yZWxzLy5yZWxzUEsBAi0AFAAGAAgAAAAhAK3oRzER&#10;AgAAKAQAAA4AAAAAAAAAAAAAAAAALgIAAGRycy9lMm9Eb2MueG1sUEsBAi0AFAAGAAgAAAAhAOwQ&#10;ypLcAAAABwEAAA8AAAAAAAAAAAAAAAAAawQAAGRycy9kb3ducmV2LnhtbFBLBQYAAAAABAAEAPMA&#10;AAB0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Full" w:cryptAlgorithmClass="hash" w:cryptAlgorithmType="typeAny" w:cryptAlgorithmSid="4" w:cryptSpinCount="100000" w:hash="5wAGI+VglDpCMGsrm+EWqy/120k=" w:salt="riGLhrORrnLl3ahK+sZ5yw=="/>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0F"/>
    <w:rsid w:val="0003573F"/>
    <w:rsid w:val="000511C6"/>
    <w:rsid w:val="00060FCF"/>
    <w:rsid w:val="000627FC"/>
    <w:rsid w:val="000A3972"/>
    <w:rsid w:val="000A70C4"/>
    <w:rsid w:val="000C45E2"/>
    <w:rsid w:val="000C5C95"/>
    <w:rsid w:val="000E0C76"/>
    <w:rsid w:val="000F6911"/>
    <w:rsid w:val="00105C04"/>
    <w:rsid w:val="0011108C"/>
    <w:rsid w:val="0011152F"/>
    <w:rsid w:val="00136DCA"/>
    <w:rsid w:val="0017453A"/>
    <w:rsid w:val="001C4F69"/>
    <w:rsid w:val="001D49A5"/>
    <w:rsid w:val="001E4BF3"/>
    <w:rsid w:val="00213141"/>
    <w:rsid w:val="00217B64"/>
    <w:rsid w:val="00246B91"/>
    <w:rsid w:val="002947F8"/>
    <w:rsid w:val="002D6594"/>
    <w:rsid w:val="002E36D3"/>
    <w:rsid w:val="003031E2"/>
    <w:rsid w:val="00305BC8"/>
    <w:rsid w:val="00346537"/>
    <w:rsid w:val="003A3520"/>
    <w:rsid w:val="003B3FFB"/>
    <w:rsid w:val="003C5126"/>
    <w:rsid w:val="003F2494"/>
    <w:rsid w:val="00413318"/>
    <w:rsid w:val="00491D0C"/>
    <w:rsid w:val="00493B82"/>
    <w:rsid w:val="00497A86"/>
    <w:rsid w:val="004A1877"/>
    <w:rsid w:val="004B187D"/>
    <w:rsid w:val="004C41FD"/>
    <w:rsid w:val="004C42B0"/>
    <w:rsid w:val="004F0A7E"/>
    <w:rsid w:val="00504DF1"/>
    <w:rsid w:val="0053125A"/>
    <w:rsid w:val="00532631"/>
    <w:rsid w:val="005D4F9C"/>
    <w:rsid w:val="0066717E"/>
    <w:rsid w:val="0073486E"/>
    <w:rsid w:val="00791810"/>
    <w:rsid w:val="007D14EB"/>
    <w:rsid w:val="007F2B1F"/>
    <w:rsid w:val="00821DB1"/>
    <w:rsid w:val="008270C6"/>
    <w:rsid w:val="00827F59"/>
    <w:rsid w:val="008445BE"/>
    <w:rsid w:val="008534BB"/>
    <w:rsid w:val="00854048"/>
    <w:rsid w:val="00855951"/>
    <w:rsid w:val="009505A1"/>
    <w:rsid w:val="009657F8"/>
    <w:rsid w:val="009A180F"/>
    <w:rsid w:val="009A682C"/>
    <w:rsid w:val="009B315C"/>
    <w:rsid w:val="009B378E"/>
    <w:rsid w:val="009D3EE1"/>
    <w:rsid w:val="009E2EC7"/>
    <w:rsid w:val="00A23337"/>
    <w:rsid w:val="00A35B04"/>
    <w:rsid w:val="00A636D5"/>
    <w:rsid w:val="00AC3515"/>
    <w:rsid w:val="00AF21A4"/>
    <w:rsid w:val="00B13337"/>
    <w:rsid w:val="00B3368B"/>
    <w:rsid w:val="00C07120"/>
    <w:rsid w:val="00C151C0"/>
    <w:rsid w:val="00C83EF6"/>
    <w:rsid w:val="00CA34CA"/>
    <w:rsid w:val="00CD7E3B"/>
    <w:rsid w:val="00D30EB5"/>
    <w:rsid w:val="00D65190"/>
    <w:rsid w:val="00DC0712"/>
    <w:rsid w:val="00DC43F1"/>
    <w:rsid w:val="00E6352F"/>
    <w:rsid w:val="00E67A6D"/>
    <w:rsid w:val="00EB0694"/>
    <w:rsid w:val="00F11F2F"/>
    <w:rsid w:val="00F16C4F"/>
    <w:rsid w:val="00F234AB"/>
    <w:rsid w:val="00F61781"/>
    <w:rsid w:val="00FB0A52"/>
    <w:rsid w:val="00FF57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14:docId w14:val="6AEE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520"/>
    <w:rPr>
      <w:rFonts w:ascii="Arial" w:eastAsia="Times New Roman" w:hAnsi="Arial" w:cs="Arial"/>
      <w:color w:val="000000"/>
      <w:sz w:val="24"/>
      <w:szCs w:val="24"/>
      <w:lang w:val="es-ES" w:eastAsia="es-ES"/>
    </w:rPr>
  </w:style>
  <w:style w:type="paragraph" w:styleId="Heading1">
    <w:name w:val="heading 1"/>
    <w:basedOn w:val="Normal"/>
    <w:next w:val="Normal"/>
    <w:link w:val="Heading1Char"/>
    <w:qFormat/>
    <w:rsid w:val="003A3520"/>
    <w:pPr>
      <w:keepNext/>
      <w:jc w:val="center"/>
      <w:outlineLvl w:val="0"/>
    </w:pPr>
    <w:rPr>
      <w:b/>
      <w:bCs/>
      <w:sz w:val="32"/>
      <w:szCs w:val="32"/>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520"/>
    <w:rPr>
      <w:rFonts w:ascii="Arial" w:eastAsia="Times New Roman" w:hAnsi="Arial" w:cs="Arial"/>
      <w:b/>
      <w:bCs/>
      <w:color w:val="000000"/>
      <w:sz w:val="32"/>
      <w:szCs w:val="32"/>
      <w:lang w:val="es-MX" w:eastAsia="es-ES"/>
    </w:rPr>
  </w:style>
  <w:style w:type="paragraph" w:styleId="BodyText">
    <w:name w:val="Body Text"/>
    <w:basedOn w:val="Normal"/>
    <w:link w:val="BodyTextChar"/>
    <w:rsid w:val="003A3520"/>
    <w:pPr>
      <w:jc w:val="both"/>
    </w:pPr>
  </w:style>
  <w:style w:type="character" w:customStyle="1" w:styleId="BodyTextChar">
    <w:name w:val="Body Text Char"/>
    <w:basedOn w:val="DefaultParagraphFont"/>
    <w:link w:val="BodyText"/>
    <w:rsid w:val="003A3520"/>
    <w:rPr>
      <w:rFonts w:ascii="Arial" w:eastAsia="Times New Roman" w:hAnsi="Arial" w:cs="Arial"/>
      <w:color w:val="000000"/>
      <w:sz w:val="24"/>
      <w:szCs w:val="24"/>
      <w:lang w:eastAsia="es-ES"/>
    </w:rPr>
  </w:style>
  <w:style w:type="paragraph" w:styleId="Header">
    <w:name w:val="header"/>
    <w:basedOn w:val="Normal"/>
    <w:link w:val="HeaderChar"/>
    <w:rsid w:val="003A3520"/>
    <w:pPr>
      <w:tabs>
        <w:tab w:val="center" w:pos="4419"/>
        <w:tab w:val="right" w:pos="8838"/>
      </w:tabs>
    </w:pPr>
  </w:style>
  <w:style w:type="character" w:customStyle="1" w:styleId="HeaderChar">
    <w:name w:val="Header Char"/>
    <w:basedOn w:val="DefaultParagraphFont"/>
    <w:link w:val="Header"/>
    <w:rsid w:val="003A3520"/>
    <w:rPr>
      <w:rFonts w:ascii="Arial" w:eastAsia="Times New Roman" w:hAnsi="Arial" w:cs="Arial"/>
      <w:color w:val="000000"/>
      <w:sz w:val="24"/>
      <w:szCs w:val="24"/>
      <w:lang w:eastAsia="es-ES"/>
    </w:rPr>
  </w:style>
  <w:style w:type="paragraph" w:styleId="Footer">
    <w:name w:val="footer"/>
    <w:basedOn w:val="Normal"/>
    <w:link w:val="FooterChar"/>
    <w:rsid w:val="003A3520"/>
    <w:pPr>
      <w:tabs>
        <w:tab w:val="center" w:pos="4252"/>
        <w:tab w:val="right" w:pos="8504"/>
      </w:tabs>
    </w:pPr>
  </w:style>
  <w:style w:type="character" w:customStyle="1" w:styleId="FooterChar">
    <w:name w:val="Footer Char"/>
    <w:basedOn w:val="DefaultParagraphFont"/>
    <w:link w:val="Footer"/>
    <w:rsid w:val="003A3520"/>
    <w:rPr>
      <w:rFonts w:ascii="Arial" w:eastAsia="Times New Roman" w:hAnsi="Arial" w:cs="Arial"/>
      <w:color w:val="000000"/>
      <w:sz w:val="24"/>
      <w:szCs w:val="24"/>
      <w:lang w:eastAsia="es-ES"/>
    </w:rPr>
  </w:style>
  <w:style w:type="character" w:styleId="PageNumber">
    <w:name w:val="page number"/>
    <w:basedOn w:val="DefaultParagraphFont"/>
    <w:rsid w:val="00C07120"/>
  </w:style>
  <w:style w:type="paragraph" w:styleId="HTMLPreformatted">
    <w:name w:val="HTML Preformatted"/>
    <w:basedOn w:val="Normal"/>
    <w:rsid w:val="00F23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styleId="Strong">
    <w:name w:val="Strong"/>
    <w:basedOn w:val="DefaultParagraphFont"/>
    <w:qFormat/>
    <w:rsid w:val="00F234AB"/>
    <w:rPr>
      <w:b/>
      <w:bCs/>
    </w:rPr>
  </w:style>
  <w:style w:type="character" w:customStyle="1" w:styleId="goog-inline-blockkix-lineview-text-block">
    <w:name w:val="goog-inline-block kix-lineview-text-block"/>
    <w:basedOn w:val="DefaultParagraphFont"/>
    <w:rsid w:val="00F234AB"/>
  </w:style>
  <w:style w:type="character" w:customStyle="1" w:styleId="goog-inline-block">
    <w:name w:val="goog-inline-block"/>
    <w:basedOn w:val="DefaultParagraphFont"/>
    <w:rsid w:val="00F234AB"/>
  </w:style>
  <w:style w:type="table" w:styleId="TableGrid">
    <w:name w:val="Table Grid"/>
    <w:basedOn w:val="TableNormal"/>
    <w:rsid w:val="00F234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520"/>
    <w:rPr>
      <w:rFonts w:ascii="Arial" w:eastAsia="Times New Roman" w:hAnsi="Arial" w:cs="Arial"/>
      <w:color w:val="000000"/>
      <w:sz w:val="24"/>
      <w:szCs w:val="24"/>
      <w:lang w:val="es-ES" w:eastAsia="es-ES"/>
    </w:rPr>
  </w:style>
  <w:style w:type="paragraph" w:styleId="Heading1">
    <w:name w:val="heading 1"/>
    <w:basedOn w:val="Normal"/>
    <w:next w:val="Normal"/>
    <w:link w:val="Heading1Char"/>
    <w:qFormat/>
    <w:rsid w:val="003A3520"/>
    <w:pPr>
      <w:keepNext/>
      <w:jc w:val="center"/>
      <w:outlineLvl w:val="0"/>
    </w:pPr>
    <w:rPr>
      <w:b/>
      <w:bCs/>
      <w:sz w:val="32"/>
      <w:szCs w:val="32"/>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520"/>
    <w:rPr>
      <w:rFonts w:ascii="Arial" w:eastAsia="Times New Roman" w:hAnsi="Arial" w:cs="Arial"/>
      <w:b/>
      <w:bCs/>
      <w:color w:val="000000"/>
      <w:sz w:val="32"/>
      <w:szCs w:val="32"/>
      <w:lang w:val="es-MX" w:eastAsia="es-ES"/>
    </w:rPr>
  </w:style>
  <w:style w:type="paragraph" w:styleId="BodyText">
    <w:name w:val="Body Text"/>
    <w:basedOn w:val="Normal"/>
    <w:link w:val="BodyTextChar"/>
    <w:rsid w:val="003A3520"/>
    <w:pPr>
      <w:jc w:val="both"/>
    </w:pPr>
  </w:style>
  <w:style w:type="character" w:customStyle="1" w:styleId="BodyTextChar">
    <w:name w:val="Body Text Char"/>
    <w:basedOn w:val="DefaultParagraphFont"/>
    <w:link w:val="BodyText"/>
    <w:rsid w:val="003A3520"/>
    <w:rPr>
      <w:rFonts w:ascii="Arial" w:eastAsia="Times New Roman" w:hAnsi="Arial" w:cs="Arial"/>
      <w:color w:val="000000"/>
      <w:sz w:val="24"/>
      <w:szCs w:val="24"/>
      <w:lang w:eastAsia="es-ES"/>
    </w:rPr>
  </w:style>
  <w:style w:type="paragraph" w:styleId="Header">
    <w:name w:val="header"/>
    <w:basedOn w:val="Normal"/>
    <w:link w:val="HeaderChar"/>
    <w:rsid w:val="003A3520"/>
    <w:pPr>
      <w:tabs>
        <w:tab w:val="center" w:pos="4419"/>
        <w:tab w:val="right" w:pos="8838"/>
      </w:tabs>
    </w:pPr>
  </w:style>
  <w:style w:type="character" w:customStyle="1" w:styleId="HeaderChar">
    <w:name w:val="Header Char"/>
    <w:basedOn w:val="DefaultParagraphFont"/>
    <w:link w:val="Header"/>
    <w:rsid w:val="003A3520"/>
    <w:rPr>
      <w:rFonts w:ascii="Arial" w:eastAsia="Times New Roman" w:hAnsi="Arial" w:cs="Arial"/>
      <w:color w:val="000000"/>
      <w:sz w:val="24"/>
      <w:szCs w:val="24"/>
      <w:lang w:eastAsia="es-ES"/>
    </w:rPr>
  </w:style>
  <w:style w:type="paragraph" w:styleId="Footer">
    <w:name w:val="footer"/>
    <w:basedOn w:val="Normal"/>
    <w:link w:val="FooterChar"/>
    <w:rsid w:val="003A3520"/>
    <w:pPr>
      <w:tabs>
        <w:tab w:val="center" w:pos="4252"/>
        <w:tab w:val="right" w:pos="8504"/>
      </w:tabs>
    </w:pPr>
  </w:style>
  <w:style w:type="character" w:customStyle="1" w:styleId="FooterChar">
    <w:name w:val="Footer Char"/>
    <w:basedOn w:val="DefaultParagraphFont"/>
    <w:link w:val="Footer"/>
    <w:rsid w:val="003A3520"/>
    <w:rPr>
      <w:rFonts w:ascii="Arial" w:eastAsia="Times New Roman" w:hAnsi="Arial" w:cs="Arial"/>
      <w:color w:val="000000"/>
      <w:sz w:val="24"/>
      <w:szCs w:val="24"/>
      <w:lang w:eastAsia="es-ES"/>
    </w:rPr>
  </w:style>
  <w:style w:type="character" w:styleId="PageNumber">
    <w:name w:val="page number"/>
    <w:basedOn w:val="DefaultParagraphFont"/>
    <w:rsid w:val="00C07120"/>
  </w:style>
  <w:style w:type="paragraph" w:styleId="HTMLPreformatted">
    <w:name w:val="HTML Preformatted"/>
    <w:basedOn w:val="Normal"/>
    <w:rsid w:val="00F23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styleId="Strong">
    <w:name w:val="Strong"/>
    <w:basedOn w:val="DefaultParagraphFont"/>
    <w:qFormat/>
    <w:rsid w:val="00F234AB"/>
    <w:rPr>
      <w:b/>
      <w:bCs/>
    </w:rPr>
  </w:style>
  <w:style w:type="character" w:customStyle="1" w:styleId="goog-inline-blockkix-lineview-text-block">
    <w:name w:val="goog-inline-block kix-lineview-text-block"/>
    <w:basedOn w:val="DefaultParagraphFont"/>
    <w:rsid w:val="00F234AB"/>
  </w:style>
  <w:style w:type="character" w:customStyle="1" w:styleId="goog-inline-block">
    <w:name w:val="goog-inline-block"/>
    <w:basedOn w:val="DefaultParagraphFont"/>
    <w:rsid w:val="00F234AB"/>
  </w:style>
  <w:style w:type="table" w:styleId="TableGrid">
    <w:name w:val="Table Grid"/>
    <w:basedOn w:val="TableNormal"/>
    <w:rsid w:val="00F234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7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file:///\\DOCSERVER1\TdmCnfg\Firmas\11579398091.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cpto-115-046673-11%20%28dian%29.doc</Template>
  <TotalTime>1</TotalTime>
  <Pages>6</Pages>
  <Words>1852</Words>
  <Characters>10192</Characters>
  <Application>Microsoft Office Word</Application>
  <DocSecurity>4</DocSecurity>
  <Lines>84</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SUPERSOCIEDADES</Company>
  <LinksUpToDate>false</LinksUpToDate>
  <CharactersWithSpaces>12020</CharactersWithSpaces>
  <SharedDoc>false</SharedDoc>
  <HLinks>
    <vt:vector size="6" baseType="variant">
      <vt:variant>
        <vt:i4>3473475</vt:i4>
      </vt:variant>
      <vt:variant>
        <vt:i4>14069</vt:i4>
      </vt:variant>
      <vt:variant>
        <vt:i4>1025</vt:i4>
      </vt:variant>
      <vt:variant>
        <vt:i4>1</vt:i4>
      </vt:variant>
      <vt:variant>
        <vt:lpwstr>\\DOCSERVER1\TdmCnfg\Firmas\11579398091.jpg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LeidyG</dc:creator>
  <cp:lastModifiedBy>Jezreel</cp:lastModifiedBy>
  <cp:revision>2</cp:revision>
  <cp:lastPrinted>1601-01-01T00:00:00Z</cp:lastPrinted>
  <dcterms:created xsi:type="dcterms:W3CDTF">2011-04-10T15:34:00Z</dcterms:created>
  <dcterms:modified xsi:type="dcterms:W3CDTF">2011-04-10T15:34:00Z</dcterms:modified>
</cp:coreProperties>
</file>