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3F1A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:rsidR="00000000" w:rsidRDefault="00D33F1A">
      <w:pPr>
        <w:jc w:val="center"/>
        <w:rPr>
          <w:rFonts w:ascii="Arial" w:hAnsi="Arial"/>
          <w:b/>
          <w:bCs/>
          <w:color w:val="000080"/>
          <w:sz w:val="20"/>
          <w:szCs w:val="20"/>
        </w:rPr>
      </w:pPr>
      <w:r>
        <w:rPr>
          <w:rFonts w:ascii="Arial" w:hAnsi="Arial"/>
          <w:b/>
          <w:bCs/>
          <w:color w:val="000080"/>
          <w:sz w:val="20"/>
          <w:szCs w:val="20"/>
        </w:rPr>
        <w:t>CONTADURÍA GENERAL DE LA NACIÓN</w:t>
      </w:r>
    </w:p>
    <w:p w:rsidR="00000000" w:rsidRDefault="00D33F1A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CONCEPTO JURÍDICO No. 007941 DE 2012</w:t>
      </w:r>
    </w:p>
    <w:p w:rsidR="00000000" w:rsidRDefault="00D33F1A">
      <w:pPr>
        <w:jc w:val="center"/>
        <w:rPr>
          <w:rFonts w:ascii="Arial" w:hAnsi="Arial"/>
          <w:color w:val="800000"/>
          <w:sz w:val="20"/>
          <w:szCs w:val="20"/>
        </w:rPr>
      </w:pPr>
      <w:r>
        <w:rPr>
          <w:rFonts w:ascii="Arial" w:hAnsi="Arial"/>
          <w:color w:val="800000"/>
          <w:sz w:val="20"/>
          <w:szCs w:val="20"/>
        </w:rPr>
        <w:t>(marzo 23)</w:t>
      </w:r>
    </w:p>
    <w:p w:rsidR="00000000" w:rsidRDefault="00D33F1A">
      <w:pPr>
        <w:jc w:val="center"/>
        <w:rPr>
          <w:rFonts w:ascii="Arial" w:hAnsi="Arial"/>
          <w:sz w:val="20"/>
          <w:szCs w:val="20"/>
        </w:rPr>
      </w:pPr>
    </w:p>
    <w:p w:rsidR="00000000" w:rsidRDefault="00D33F1A">
      <w:pPr>
        <w:rPr>
          <w:rFonts w:ascii="Arial" w:hAnsi="Arial"/>
          <w:sz w:val="20"/>
          <w:szCs w:val="20"/>
        </w:rPr>
      </w:pPr>
    </w:p>
    <w:p w:rsidR="00000000" w:rsidRDefault="00D33F1A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Tema 1.1         </w:t>
      </w:r>
      <w:r>
        <w:rPr>
          <w:rFonts w:ascii="Arial" w:hAnsi="Arial"/>
          <w:sz w:val="20"/>
          <w:szCs w:val="20"/>
        </w:rPr>
        <w:t xml:space="preserve"> 5304 Provisión para deudores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Subtema 1.1.1 </w:t>
      </w:r>
      <w:r>
        <w:rPr>
          <w:rFonts w:ascii="Arial" w:hAnsi="Arial"/>
          <w:sz w:val="20"/>
          <w:szCs w:val="20"/>
        </w:rPr>
        <w:t>Reconocimiento por parte de UNE-Telefónica de Pereira de la provisión de cartera derivada de la producción de b</w:t>
      </w:r>
      <w:r>
        <w:rPr>
          <w:rFonts w:ascii="Arial" w:hAnsi="Arial"/>
          <w:sz w:val="20"/>
          <w:szCs w:val="20"/>
        </w:rPr>
        <w:t>ienes y servicios individualizables.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Tema 1.1</w:t>
      </w:r>
      <w:r>
        <w:rPr>
          <w:rFonts w:ascii="Arial" w:hAnsi="Arial"/>
          <w:sz w:val="20"/>
          <w:szCs w:val="20"/>
        </w:rPr>
        <w:t xml:space="preserve"> Normas técnicas relativas a los activos/ Inventarios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</w:t>
      </w:r>
      <w:r>
        <w:rPr>
          <w:rFonts w:ascii="Arial" w:hAnsi="Arial"/>
          <w:sz w:val="20"/>
          <w:szCs w:val="20"/>
        </w:rPr>
        <w:t>2.1  5306 Provisión para protección 2 de inventarios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Subtema:</w:t>
      </w:r>
      <w:r>
        <w:rPr>
          <w:rFonts w:ascii="Arial" w:hAnsi="Arial"/>
          <w:sz w:val="20"/>
          <w:szCs w:val="20"/>
        </w:rPr>
        <w:t xml:space="preserve"> Reconocimiento por parte de UNE-Telefónica de Pereira de la provisión de inventario</w:t>
      </w:r>
      <w:r>
        <w:rPr>
          <w:rFonts w:ascii="Arial" w:hAnsi="Arial"/>
          <w:sz w:val="20"/>
          <w:szCs w:val="20"/>
        </w:rPr>
        <w:t>s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ANTECEDENTES</w:t>
      </w:r>
    </w:p>
    <w:p w:rsidR="00000000" w:rsidRDefault="00D33F1A">
      <w:pPr>
        <w:jc w:val="both"/>
        <w:rPr>
          <w:rFonts w:ascii="Arial" w:hAnsi="Arial"/>
          <w:b/>
          <w:bCs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 refiero a su comunicación radicada con el número No. 2012-550-000552-2, en la cual solicita que se le indique si la provisión de cartera y de inventarios se puede registrar en la subcuenta 750607-Depreciación y amortización. Lo anterio</w:t>
      </w:r>
      <w:r>
        <w:rPr>
          <w:rFonts w:ascii="Arial" w:hAnsi="Arial"/>
          <w:sz w:val="20"/>
          <w:szCs w:val="20"/>
        </w:rPr>
        <w:t>r por cuanto en la cuenta 7506- TELECOMUNICACIONES, no existe una subcuenta específica para registrar dichas provisiones.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Sobre el particular, me permito manifestarle: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CONSIDERACIONES</w:t>
      </w:r>
    </w:p>
    <w:p w:rsidR="00000000" w:rsidRDefault="00D33F1A">
      <w:pPr>
        <w:jc w:val="both"/>
        <w:rPr>
          <w:rFonts w:ascii="Arial" w:hAnsi="Arial"/>
          <w:b/>
          <w:bCs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Los párrafos 119, 152, 154, 156, 163, 164 y 295 contenido en el Plan </w:t>
      </w:r>
      <w:r>
        <w:rPr>
          <w:rFonts w:ascii="Arial" w:hAnsi="Arial"/>
          <w:sz w:val="20"/>
          <w:szCs w:val="20"/>
        </w:rPr>
        <w:t>General de Contabilidad Pública del Régimen de Contabilidad Pública, señalan: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8. Principios de Contabilidad Pública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119. Medición. Los hechos financieros, económicos, sociales y ambientales deben reconocerse en función de los eventos y transaccione</w:t>
      </w:r>
      <w:r>
        <w:rPr>
          <w:rFonts w:ascii="Arial" w:hAnsi="Arial"/>
          <w:sz w:val="20"/>
          <w:szCs w:val="20"/>
        </w:rPr>
        <w:t>s que los originan, empleando técnicas cuantitativas o cualitativas”.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9.1.1 Normas técnicas relativas a los activos  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9.1.1.3 Deudores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152. Noción. Los deudores representan los derechos de cobro de la entidad contable pública originados en des</w:t>
      </w:r>
      <w:r>
        <w:rPr>
          <w:rFonts w:ascii="Arial" w:hAnsi="Arial"/>
          <w:sz w:val="20"/>
          <w:szCs w:val="20"/>
        </w:rPr>
        <w:t>arrollo de sus funciones de cometido estatal. Hacen parte de este concepto los derechos por la producción y comercialización de bienes y la prestación de servicios, los préstamos concedidos, los valores conexos a la liquidación de rentas por cobrar, los in</w:t>
      </w:r>
      <w:r>
        <w:rPr>
          <w:rFonts w:ascii="Arial" w:hAnsi="Arial"/>
          <w:sz w:val="20"/>
          <w:szCs w:val="20"/>
        </w:rPr>
        <w:t>tereses, sanciones, multas y demás derechos por operaciones diferentes a los ingresos tributarios, entre otros.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154. Como resultado del grado de incobrabilidad originado en factores tales como antigüedad e incumplimiento, debe provisionarse el valor d</w:t>
      </w:r>
      <w:r>
        <w:rPr>
          <w:rFonts w:ascii="Arial" w:hAnsi="Arial"/>
          <w:sz w:val="20"/>
          <w:szCs w:val="20"/>
        </w:rPr>
        <w:t>e los derechos que se estimen incobrables y ajustarse permanentemente de acuerdo con su evolución. (…)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156. El reconocimiento de la provisión de deudores afecta el gasto.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9.1.1.4 Inventarios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(…)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163. Los inventarios deben actualizarse al valor de </w:t>
      </w:r>
      <w:r>
        <w:rPr>
          <w:rFonts w:ascii="Arial" w:hAnsi="Arial"/>
          <w:sz w:val="20"/>
          <w:szCs w:val="20"/>
        </w:rPr>
        <w:t xml:space="preserve">realización, siempre que este valor resulte menor que el valor en libros. En este caso se reconocerán provisiones por la diferencia; en caso contrario, se recuperarán las provisiones sin exceder el valor constituido por este concepto, cuando existan. Para </w:t>
      </w:r>
      <w:r>
        <w:rPr>
          <w:rFonts w:ascii="Arial" w:hAnsi="Arial"/>
          <w:sz w:val="20"/>
          <w:szCs w:val="20"/>
        </w:rPr>
        <w:t>el efecto se tendrán en cuenta las disminuciones físicas o monetarias, tales como merma, deterioro, obsolescencia, o disminución del precio de venta, las cuales se calcularán mediante la aplicación de criterios técnicos que permitan determinar su razonabil</w:t>
      </w:r>
      <w:r>
        <w:rPr>
          <w:rFonts w:ascii="Arial" w:hAnsi="Arial"/>
          <w:sz w:val="20"/>
          <w:szCs w:val="20"/>
        </w:rPr>
        <w:t xml:space="preserve">idad, de acuerdo con la naturaleza del inventario. El cálculo y registro de la provisión deberá efectuarse por lo menos al cierre del período contable. (…) 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164. (…) Las provisiones constituidas se revelan por separado como un menor valor de los inventari</w:t>
      </w:r>
      <w:r>
        <w:rPr>
          <w:rFonts w:ascii="Arial" w:hAnsi="Arial"/>
          <w:sz w:val="20"/>
          <w:szCs w:val="20"/>
        </w:rPr>
        <w:t>os. Así mismo, el método de valoración utilizado se debe revelar en las notas a los estados, informes y reportes contables.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9.1.4 Normas técnicas relativas a las cuentas de actividad financiera, económica, social y ambiental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9.1.4.4 Costos de p</w:t>
      </w:r>
      <w:r>
        <w:rPr>
          <w:rFonts w:ascii="Arial" w:hAnsi="Arial"/>
          <w:sz w:val="20"/>
          <w:szCs w:val="20"/>
        </w:rPr>
        <w:t>roducción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Noción. Constituyen las erogaciones y cargos, directamente relacionados con la producción de bienes y la prestación de los servicios individualizables, que surgen del desarrollo de funciones de cometido estatal de la entidad contable pública, co</w:t>
      </w:r>
      <w:r>
        <w:rPr>
          <w:rFonts w:ascii="Arial" w:hAnsi="Arial"/>
          <w:sz w:val="20"/>
          <w:szCs w:val="20"/>
        </w:rPr>
        <w:t xml:space="preserve">n independencia de que sean suministrados de manera gratuita, o vendidos a precios económicamente no significativos, o a precios de mercado 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(…). Los costos de producción están asociados principalmente con la obtención de los ingresos o parte de ellos, po</w:t>
      </w:r>
      <w:r>
        <w:rPr>
          <w:rFonts w:ascii="Arial" w:hAnsi="Arial"/>
          <w:sz w:val="20"/>
          <w:szCs w:val="20"/>
        </w:rPr>
        <w:t>r la venta de bienes o la prestación de servicios individualizables”. (Subrayados fuera de texto)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 su parte, el Catálogo General de Cuentas contenido en el Manual de Procedimientos del Régimen de Contabilidad Pública, describe las siguientes cuentas, a</w:t>
      </w:r>
      <w:r>
        <w:rPr>
          <w:rFonts w:ascii="Arial" w:hAnsi="Arial"/>
          <w:sz w:val="20"/>
          <w:szCs w:val="20"/>
        </w:rPr>
        <w:t>sí: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1480-PROVISIÓN PARA DEUDORES (CR): “Representa el valor estimado de las contingencias de pérdida generadas como resultado del riesgo de incobrabilidad, de acuerdo con el análisis general o individual de las cuentas que integran el grupo de deudores.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contrapartida corresponde a las subcuentas que integran la cuenta 5304-Provisión para Deudores”.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1580-PROVISIÓN PARA PROTECCIÓN DE INVENTARIOS (CR):“Representa el menor valor de los inventarios, resultante de comparar el valor en libros con el valor de</w:t>
      </w:r>
      <w:r>
        <w:rPr>
          <w:rFonts w:ascii="Arial" w:hAnsi="Arial"/>
          <w:sz w:val="20"/>
          <w:szCs w:val="20"/>
        </w:rPr>
        <w:t xml:space="preserve"> realización, cuando el valor en libros es mayor.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contrapartida corresponde a las subcuentas que integran la cuenta 5306-Provisión para Protección de Inventarios”. (Subrayado fuera de texto)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CONCLUSIÓN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acuerdo con lo expuesto se concluye que la pr</w:t>
      </w:r>
      <w:r>
        <w:rPr>
          <w:rFonts w:ascii="Arial" w:hAnsi="Arial"/>
          <w:sz w:val="20"/>
          <w:szCs w:val="20"/>
        </w:rPr>
        <w:t>ovisión de cartera derivada de la producción de bienes o prestación de servicios individualizables, se reconoce en el gasto afectando la subcuenta correspondiente, de la cuenta 5304-PROVISIÓN PARA DEUDORES. Por tanto, no hay lugar a reconocerla como un cos</w:t>
      </w:r>
      <w:r>
        <w:rPr>
          <w:rFonts w:ascii="Arial" w:hAnsi="Arial"/>
          <w:sz w:val="20"/>
          <w:szCs w:val="20"/>
        </w:rPr>
        <w:t>to de producción, toda vez que no corresponde a una erogación o cargo directamente relacionado con la actividad productiva o de prestación de servicios, objeto de un proceso de acumulación para determinar su costo.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En lo referente a la provisión de invent</w:t>
      </w:r>
      <w:r>
        <w:rPr>
          <w:rFonts w:ascii="Arial" w:hAnsi="Arial"/>
          <w:sz w:val="20"/>
          <w:szCs w:val="20"/>
        </w:rPr>
        <w:t xml:space="preserve">arios, de acuerdo con lo indicado en la norma técnica se debe reconocer como un menor valor de los mismos, mediante un débito en la subcuenta correspondiente, de la cuenta 5306-PROVISIÓN PARA PROTECCIÓN DE INVENTARIOS y como contrapartida un crédito en la </w:t>
      </w:r>
      <w:r>
        <w:rPr>
          <w:rFonts w:ascii="Arial" w:hAnsi="Arial"/>
          <w:sz w:val="20"/>
          <w:szCs w:val="20"/>
        </w:rPr>
        <w:t xml:space="preserve">subcuenta y cuenta correspondiente, del grupo 15-INVENTARIOS, razón por la cual no hay lugar a reconocerla como un mayor valor del costo en la producción del bien o de la prestación del servicio, en cuanto se trate de causas imputables a ineficiencias. </w:t>
      </w:r>
    </w:p>
    <w:p w:rsidR="00000000" w:rsidRDefault="00D33F1A">
      <w:pPr>
        <w:jc w:val="both"/>
        <w:rPr>
          <w:rFonts w:ascii="Arial" w:hAnsi="Arial"/>
          <w:sz w:val="20"/>
          <w:szCs w:val="20"/>
        </w:rPr>
      </w:pPr>
    </w:p>
    <w:p w:rsidR="00000000" w:rsidRDefault="00D33F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 xml:space="preserve">n tanto que las provisiones que se deriven de factores que no son controlables y por lo tanto se escapan de la esfera de las ineficiencias, pueden imputarse al costo de la producción de bienes o prestación de </w:t>
      </w:r>
      <w:r>
        <w:rPr>
          <w:rFonts w:ascii="Arial" w:hAnsi="Arial"/>
          <w:sz w:val="20"/>
          <w:szCs w:val="20"/>
        </w:rPr>
        <w:lastRenderedPageBreak/>
        <w:t xml:space="preserve">servicios individualizables, en las subcuentas </w:t>
      </w:r>
      <w:r>
        <w:rPr>
          <w:rFonts w:ascii="Arial" w:hAnsi="Arial"/>
          <w:sz w:val="20"/>
          <w:szCs w:val="20"/>
        </w:rPr>
        <w:t>que recogen el concepto Generales, en las cuentas de la clase 7 COSTOS DE PRODUCCION.</w:t>
      </w:r>
    </w:p>
    <w:p w:rsidR="00D33F1A" w:rsidRDefault="00D33F1A">
      <w:pPr>
        <w:jc w:val="both"/>
        <w:rPr>
          <w:rFonts w:ascii="Arial" w:hAnsi="Arial"/>
          <w:sz w:val="20"/>
          <w:szCs w:val="20"/>
        </w:rPr>
      </w:pPr>
    </w:p>
    <w:sectPr w:rsidR="00D33F1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 AMT">
    <w:altName w:val="MS PMincho"/>
    <w:charset w:val="80"/>
    <w:family w:val="roman"/>
    <w:pitch w:val="variable"/>
  </w:font>
  <w:font w:name="FZSongT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lbany AMT">
    <w:altName w:val="Arial"/>
    <w:charset w:val="80"/>
    <w:family w:val="swiss"/>
    <w:pitch w:val="variable"/>
  </w:font>
  <w:font w:name="FZHeiT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F6"/>
    <w:rsid w:val="00D33F1A"/>
    <w:rsid w:val="00E6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FZSongTi" w:hAnsi="Thorndale AMT" w:cs="Lohit Hindi"/>
      <w:kern w:val="1"/>
      <w:sz w:val="24"/>
      <w:szCs w:val="24"/>
      <w:lang w:val="es-ES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cterdenumeracin">
    <w:name w:val="Carácter de numeración"/>
  </w:style>
  <w:style w:type="paragraph" w:customStyle="1" w:styleId="Encabezado">
    <w:name w:val="Encabezado"/>
    <w:basedOn w:val="Normal"/>
    <w:next w:val="BodyText"/>
    <w:pPr>
      <w:keepNext/>
      <w:spacing w:before="240" w:after="120"/>
    </w:pPr>
    <w:rPr>
      <w:rFonts w:ascii="Albany AMT" w:eastAsia="FZHeiTi" w:hAnsi="Albany AMT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FZSongTi" w:hAnsi="Thorndale AMT" w:cs="Lohit Hindi"/>
      <w:kern w:val="1"/>
      <w:sz w:val="24"/>
      <w:szCs w:val="24"/>
      <w:lang w:val="es-ES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cterdenumeracin">
    <w:name w:val="Carácter de numeración"/>
  </w:style>
  <w:style w:type="paragraph" w:customStyle="1" w:styleId="Encabezado">
    <w:name w:val="Encabezado"/>
    <w:basedOn w:val="Normal"/>
    <w:next w:val="BodyText"/>
    <w:pPr>
      <w:keepNext/>
      <w:spacing w:before="240" w:after="120"/>
    </w:pPr>
    <w:rPr>
      <w:rFonts w:ascii="Albany AMT" w:eastAsia="FZHeiTi" w:hAnsi="Albany AMT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Jezreel</cp:lastModifiedBy>
  <cp:revision>2</cp:revision>
  <cp:lastPrinted>1601-01-01T00:00:00Z</cp:lastPrinted>
  <dcterms:created xsi:type="dcterms:W3CDTF">2012-08-25T23:47:00Z</dcterms:created>
  <dcterms:modified xsi:type="dcterms:W3CDTF">2012-08-25T23:47:00Z</dcterms:modified>
</cp:coreProperties>
</file>