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45BB" w14:textId="28E4AB35" w:rsidR="007A529D" w:rsidRPr="00E525BD" w:rsidRDefault="00076011" w:rsidP="00B970FB">
      <w:pPr>
        <w:pStyle w:val="Sinespaciado"/>
      </w:pPr>
      <w:r w:rsidRPr="00F13049">
        <w:t>Título</w:t>
      </w:r>
      <w:r w:rsidR="007A529D" w:rsidRPr="00F13049">
        <w:t xml:space="preserve">: </w:t>
      </w:r>
      <w:r w:rsidR="00E525BD" w:rsidRPr="00E525BD">
        <w:t>Responsabilidad de l</w:t>
      </w:r>
      <w:r w:rsidR="00072E39" w:rsidRPr="00E525BD">
        <w:t>a</w:t>
      </w:r>
      <w:r w:rsidR="000E2018" w:rsidRPr="00E525BD">
        <w:t xml:space="preserve"> </w:t>
      </w:r>
      <w:r w:rsidR="00072E39" w:rsidRPr="00E525BD">
        <w:t xml:space="preserve">Revisoría fiscal </w:t>
      </w:r>
      <w:r w:rsidR="007A529D" w:rsidRPr="00E525BD">
        <w:t xml:space="preserve">frente </w:t>
      </w:r>
      <w:r w:rsidR="000E2018" w:rsidRPr="00E525BD">
        <w:t>a la presentación</w:t>
      </w:r>
      <w:r w:rsidR="00072E39" w:rsidRPr="00E525BD">
        <w:t xml:space="preserve"> de los activos biológicos</w:t>
      </w:r>
      <w:r w:rsidR="000E2018" w:rsidRPr="00E525BD">
        <w:t xml:space="preserve"> en los estados financieros</w:t>
      </w:r>
      <w:r w:rsidR="00072E39" w:rsidRPr="00E525BD">
        <w:t>.</w:t>
      </w:r>
    </w:p>
    <w:p w14:paraId="5E737B4E" w14:textId="77777777" w:rsidR="00AF1192" w:rsidRPr="00F13049" w:rsidRDefault="007A529D" w:rsidP="00B970FB">
      <w:pPr>
        <w:pStyle w:val="Sinespaciado"/>
      </w:pPr>
      <w:r w:rsidRPr="00F13049">
        <w:t>Tipo de ponencia: Reflexión académica</w:t>
      </w:r>
      <w:r w:rsidR="00072E39" w:rsidRPr="00F13049">
        <w:t xml:space="preserve">  </w:t>
      </w:r>
    </w:p>
    <w:p w14:paraId="0B7AC5EA" w14:textId="77777777" w:rsidR="0064314B" w:rsidRDefault="0064314B" w:rsidP="00B970FB">
      <w:pPr>
        <w:pStyle w:val="Sinespaciado"/>
      </w:pPr>
    </w:p>
    <w:p w14:paraId="5EA68C43" w14:textId="20161D9D" w:rsidR="00AF1192" w:rsidRPr="00B970FB" w:rsidRDefault="00076011" w:rsidP="00B970FB">
      <w:pPr>
        <w:pStyle w:val="Sinespaciado"/>
      </w:pPr>
      <w:r w:rsidRPr="00B970FB">
        <w:t>Resumen</w:t>
      </w:r>
    </w:p>
    <w:p w14:paraId="5B524522" w14:textId="77777777" w:rsidR="00DB4E92" w:rsidRDefault="00DB4E92" w:rsidP="00DB4E92">
      <w:r>
        <w:t xml:space="preserve">Los activos biológicos son elementos administrados y relevantes en los estados financieros de las entidades dedicadas a la actividad agrícola dado que su reconocimiento, medición, presentación y revelación juegan un papel significativo dentro del modelo contable aplicable. El revisor fiscal deberá evidenciar y dictaminar, con escepticismo profesional, </w:t>
      </w:r>
      <w:r w:rsidRPr="00E8194C">
        <w:t>sí</w:t>
      </w:r>
      <w:r>
        <w:t xml:space="preserve"> la entidad observa los requerimientos definidos para estos activos, según las normas vigentes en Colombia. </w:t>
      </w:r>
    </w:p>
    <w:p w14:paraId="7E330D4D" w14:textId="77777777" w:rsidR="00DB4E92" w:rsidRDefault="00DB4E92" w:rsidP="00DB4E92">
      <w:r w:rsidRPr="00CB0EFD">
        <w:t xml:space="preserve">Esta reflexión académica se enfoca en la responsabilidad y el alcance del revisor fiscal para dictaminar la información presentada por la entidad que gestiona activos biológicos en su actividad agrícola y, por tanto, evaluar los procedimientos </w:t>
      </w:r>
      <w:r>
        <w:t>de</w:t>
      </w:r>
      <w:r w:rsidRPr="00CB0EFD">
        <w:t xml:space="preserve"> la entidad </w:t>
      </w:r>
      <w:r>
        <w:t>al</w:t>
      </w:r>
      <w:r w:rsidRPr="00CB0EFD">
        <w:t xml:space="preserve"> medi</w:t>
      </w:r>
      <w:r>
        <w:t>rlos</w:t>
      </w:r>
      <w:r w:rsidRPr="00CB0EFD">
        <w:t xml:space="preserve"> a valor razonable o al costo </w:t>
      </w:r>
      <w:r>
        <w:t>para</w:t>
      </w:r>
      <w:r w:rsidRPr="00CB0EFD">
        <w:t xml:space="preserve"> presentar información fiel en sus estados financieros.</w:t>
      </w:r>
    </w:p>
    <w:p w14:paraId="07924F04" w14:textId="77777777" w:rsidR="00DB4E92" w:rsidRPr="003F3D7C" w:rsidRDefault="00DB4E92" w:rsidP="00DB4E92">
      <w:pPr>
        <w:ind w:firstLine="0"/>
      </w:pPr>
      <w:r w:rsidRPr="00F13049">
        <w:rPr>
          <w:b/>
          <w:bCs/>
        </w:rPr>
        <w:t>Palabras clave:</w:t>
      </w:r>
      <w:r w:rsidRPr="00F13049">
        <w:t xml:space="preserve"> </w:t>
      </w:r>
      <w:r w:rsidRPr="003F3D7C">
        <w:t>Activo Biológico, Responsabilidad de</w:t>
      </w:r>
      <w:r>
        <w:t xml:space="preserve"> </w:t>
      </w:r>
      <w:r w:rsidRPr="003F3D7C">
        <w:t>l</w:t>
      </w:r>
      <w:r>
        <w:t>a</w:t>
      </w:r>
      <w:r w:rsidRPr="003F3D7C">
        <w:t xml:space="preserve"> Revisor</w:t>
      </w:r>
      <w:r>
        <w:t>ía</w:t>
      </w:r>
      <w:r w:rsidRPr="003F3D7C">
        <w:t xml:space="preserve"> Fiscal, Valor Razonable, Costo o Esfuerzo Desproporcionado, Características </w:t>
      </w:r>
      <w:r>
        <w:t>C</w:t>
      </w:r>
      <w:r w:rsidRPr="003F3D7C">
        <w:t>ualitativas de la Información Financiera</w:t>
      </w:r>
    </w:p>
    <w:p w14:paraId="3F6C42C4" w14:textId="70EC4689" w:rsidR="00DB4E92" w:rsidRPr="00C30942" w:rsidRDefault="00DB4E92" w:rsidP="00DB4E92">
      <w:pPr>
        <w:pStyle w:val="Sinespaciado"/>
        <w:rPr>
          <w:lang w:val="en-US"/>
        </w:rPr>
      </w:pPr>
      <w:r w:rsidRPr="00C30942">
        <w:rPr>
          <w:lang w:val="en-US"/>
        </w:rPr>
        <w:t>Abstract</w:t>
      </w:r>
    </w:p>
    <w:p w14:paraId="524EBECD" w14:textId="29BB434A" w:rsidR="00DB4E92" w:rsidRPr="00DB4E92" w:rsidRDefault="00DB4E92" w:rsidP="00DB4E92">
      <w:pPr>
        <w:rPr>
          <w:lang w:val="en-US"/>
        </w:rPr>
      </w:pPr>
      <w:r w:rsidRPr="00DB4E92">
        <w:rPr>
          <w:lang w:val="en-US"/>
        </w:rPr>
        <w:t xml:space="preserve">Biological assets are relevant elements within the financial statements of companies engaged in agricultural activity. Their recognition, measurement, presentation and disclosure play a significant role in compliance with the applicable accounting model. The functions and responsibilities of the statutory auditor, </w:t>
      </w:r>
      <w:r w:rsidR="0012454E" w:rsidRPr="00DB4E92">
        <w:rPr>
          <w:lang w:val="en-US"/>
        </w:rPr>
        <w:t>considering</w:t>
      </w:r>
      <w:r w:rsidRPr="00DB4E92">
        <w:rPr>
          <w:lang w:val="en-US"/>
        </w:rPr>
        <w:t xml:space="preserve"> the professional skepticism, include questioning, evidencing and determining whether the company observes the requirements defined in the accounting policies approved for this type of assets, subject to the regulations in force in Colombia.</w:t>
      </w:r>
    </w:p>
    <w:p w14:paraId="31FA9D68" w14:textId="34DA26DD" w:rsidR="00DB4E92" w:rsidRPr="00C17AD0" w:rsidRDefault="00DB4E92" w:rsidP="00DB4E92">
      <w:pPr>
        <w:ind w:firstLine="0"/>
        <w:rPr>
          <w:lang w:val="en-US"/>
        </w:rPr>
      </w:pPr>
      <w:r w:rsidRPr="00C17AD0">
        <w:rPr>
          <w:lang w:val="en-US"/>
        </w:rPr>
        <w:t xml:space="preserve">This academic reflection focuses on the responsibility and scope of the statutory auditor to assess the information presented by the entity that manages biological assets in its agricultural activity and, therefore, to evaluate the entity's procedures when measuring them at fair value or at cost </w:t>
      </w:r>
      <w:r w:rsidR="00016996" w:rsidRPr="00C17AD0">
        <w:rPr>
          <w:lang w:val="en-US"/>
        </w:rPr>
        <w:t>to</w:t>
      </w:r>
      <w:r w:rsidRPr="00C17AD0">
        <w:rPr>
          <w:lang w:val="en-US"/>
        </w:rPr>
        <w:t xml:space="preserve"> present accurate information in its financial statements.</w:t>
      </w:r>
    </w:p>
    <w:p w14:paraId="76757DF0" w14:textId="77777777" w:rsidR="00DB4E92" w:rsidRDefault="00DB4E92" w:rsidP="00DB4E92">
      <w:pPr>
        <w:ind w:firstLine="0"/>
        <w:rPr>
          <w:rFonts w:cs="Times New Roman"/>
          <w:lang w:val="en-US"/>
        </w:rPr>
      </w:pPr>
      <w:r w:rsidRPr="001C26BE">
        <w:rPr>
          <w:b/>
          <w:bCs/>
          <w:lang w:val="en-US"/>
        </w:rPr>
        <w:lastRenderedPageBreak/>
        <w:t>Keywords:</w:t>
      </w:r>
      <w:r w:rsidRPr="001C26BE">
        <w:rPr>
          <w:lang w:val="en-US"/>
        </w:rPr>
        <w:t xml:space="preserve"> </w:t>
      </w:r>
      <w:r>
        <w:rPr>
          <w:lang w:val="en-US"/>
        </w:rPr>
        <w:t xml:space="preserve">Biological Assets, </w:t>
      </w:r>
      <w:r w:rsidRPr="00CF10BE">
        <w:rPr>
          <w:lang w:val="en-US"/>
        </w:rPr>
        <w:t xml:space="preserve">Responsibility of </w:t>
      </w:r>
      <w:r>
        <w:rPr>
          <w:lang w:val="en-US"/>
        </w:rPr>
        <w:t>S</w:t>
      </w:r>
      <w:r w:rsidRPr="001C26BE">
        <w:rPr>
          <w:rFonts w:cs="Times New Roman"/>
          <w:lang w:val="en-US"/>
        </w:rPr>
        <w:t xml:space="preserve">tatutory </w:t>
      </w:r>
      <w:r>
        <w:rPr>
          <w:rFonts w:cs="Times New Roman"/>
          <w:lang w:val="en-US"/>
        </w:rPr>
        <w:t>A</w:t>
      </w:r>
      <w:r w:rsidRPr="001C26BE">
        <w:rPr>
          <w:rFonts w:cs="Times New Roman"/>
          <w:lang w:val="en-US"/>
        </w:rPr>
        <w:t>uditor</w:t>
      </w:r>
      <w:r>
        <w:rPr>
          <w:rFonts w:cs="Times New Roman"/>
          <w:lang w:val="en-US"/>
        </w:rPr>
        <w:t xml:space="preserve">, Fair Value, </w:t>
      </w:r>
      <w:r w:rsidRPr="00CF10BE">
        <w:rPr>
          <w:rFonts w:cs="Times New Roman"/>
          <w:lang w:val="en-US"/>
        </w:rPr>
        <w:t>Disproportionate Cost or Effort, Qualitative Characteristics of Financial Information</w:t>
      </w:r>
    </w:p>
    <w:p w14:paraId="5B90914F" w14:textId="1CB61519" w:rsidR="000C2FA0" w:rsidRDefault="000C2FA0" w:rsidP="00EA3289">
      <w:pPr>
        <w:pStyle w:val="Ttulo1"/>
      </w:pPr>
      <w:r>
        <w:t>Introducción</w:t>
      </w:r>
    </w:p>
    <w:p w14:paraId="5BDFDDDD" w14:textId="2546901C" w:rsidR="009D2F30" w:rsidRDefault="00443E84" w:rsidP="009D2F30">
      <w:r w:rsidRPr="00F13049">
        <w:t xml:space="preserve">El rol </w:t>
      </w:r>
      <w:r w:rsidR="00D34CCB">
        <w:t>de</w:t>
      </w:r>
      <w:r w:rsidRPr="00F13049">
        <w:t xml:space="preserve"> la revisoría fiscal es determinante para </w:t>
      </w:r>
      <w:r w:rsidR="00D34CCB">
        <w:t xml:space="preserve">garantizar </w:t>
      </w:r>
      <w:r w:rsidRPr="00F13049">
        <w:t>que la información contable, financiera y económica cumpla con su objetivo de</w:t>
      </w:r>
      <w:r w:rsidR="000C2FA0">
        <w:t xml:space="preserve"> suministrar información útil, fiable y comparable pertinente para apoyar la toma de decisiones de sus usuarios.</w:t>
      </w:r>
      <w:r w:rsidRPr="00F13049">
        <w:t xml:space="preserve"> La idoneidad </w:t>
      </w:r>
      <w:r w:rsidR="00140B3B" w:rsidRPr="00F13049">
        <w:t xml:space="preserve">en el desarrollo de su </w:t>
      </w:r>
      <w:r w:rsidR="002339C7" w:rsidRPr="00F13049">
        <w:t>actividad</w:t>
      </w:r>
      <w:r w:rsidR="00140B3B" w:rsidRPr="00F13049">
        <w:t xml:space="preserve"> es vital para lograr los </w:t>
      </w:r>
      <w:r w:rsidR="004E00C9">
        <w:t xml:space="preserve">objetivos </w:t>
      </w:r>
      <w:r w:rsidR="00140B3B" w:rsidRPr="00F13049">
        <w:t>del encargo como revisor fiscal</w:t>
      </w:r>
      <w:r w:rsidR="004E00C9">
        <w:t xml:space="preserve"> y </w:t>
      </w:r>
      <w:r w:rsidR="0095004D">
        <w:t>actuar</w:t>
      </w:r>
      <w:r w:rsidR="009D2F30">
        <w:t xml:space="preserve"> de man</w:t>
      </w:r>
      <w:r w:rsidR="0095004D">
        <w:t>era</w:t>
      </w:r>
      <w:r w:rsidR="000232D9">
        <w:t xml:space="preserve"> íntegr</w:t>
      </w:r>
      <w:r w:rsidR="0095004D">
        <w:t>a</w:t>
      </w:r>
      <w:r w:rsidR="000232D9">
        <w:t xml:space="preserve"> e independiente</w:t>
      </w:r>
      <w:r w:rsidR="0095004D">
        <w:t>,</w:t>
      </w:r>
      <w:r w:rsidR="007C7534">
        <w:t xml:space="preserve"> y así, </w:t>
      </w:r>
      <w:r w:rsidR="00140B3B" w:rsidRPr="00F13049">
        <w:t>garantiza</w:t>
      </w:r>
      <w:r w:rsidR="0095004D">
        <w:t xml:space="preserve">r </w:t>
      </w:r>
      <w:r w:rsidR="00AE2678">
        <w:t xml:space="preserve">que </w:t>
      </w:r>
      <w:r w:rsidR="009D2F30">
        <w:t>los estados financieros cont</w:t>
      </w:r>
      <w:r w:rsidR="007C7534">
        <w:t>engan</w:t>
      </w:r>
      <w:r w:rsidR="009D2F30" w:rsidRPr="009D2F30">
        <w:t xml:space="preserve"> información</w:t>
      </w:r>
      <w:r w:rsidR="00276397">
        <w:t xml:space="preserve"> razonable</w:t>
      </w:r>
      <w:r w:rsidR="009D2F30" w:rsidRPr="009D2F30">
        <w:t xml:space="preserve"> </w:t>
      </w:r>
      <w:r w:rsidR="009D2F30">
        <w:t xml:space="preserve">sobre </w:t>
      </w:r>
      <w:r w:rsidR="009D2F30" w:rsidRPr="009D2F30">
        <w:t>la situación financiera, el</w:t>
      </w:r>
      <w:r w:rsidR="009D2F30">
        <w:rPr>
          <w:rFonts w:ascii="Arial" w:hAnsi="Arial" w:cs="Arial"/>
          <w:color w:val="202124"/>
          <w:shd w:val="clear" w:color="auto" w:fill="FFFFFF"/>
        </w:rPr>
        <w:t xml:space="preserve"> </w:t>
      </w:r>
      <w:r w:rsidR="009D2F30" w:rsidRPr="009D2F30">
        <w:t xml:space="preserve">rendimiento financiero y los flujos de efectivo de </w:t>
      </w:r>
      <w:r w:rsidR="009D2F30">
        <w:t xml:space="preserve">la </w:t>
      </w:r>
      <w:r w:rsidR="0054519E">
        <w:t>entidad</w:t>
      </w:r>
      <w:r w:rsidR="009D2F30" w:rsidRPr="009D2F30">
        <w:t xml:space="preserve">, </w:t>
      </w:r>
      <w:r w:rsidR="009D2F30">
        <w:t>útil</w:t>
      </w:r>
      <w:r w:rsidR="00AE2678">
        <w:t>es</w:t>
      </w:r>
      <w:r w:rsidR="009D2F30">
        <w:t xml:space="preserve"> para las decisiones económicas de sus usuarios.</w:t>
      </w:r>
    </w:p>
    <w:p w14:paraId="2DA997E5" w14:textId="487530B3" w:rsidR="00A35F2E" w:rsidRDefault="00A35F2E" w:rsidP="00687D45">
      <w:r>
        <w:t xml:space="preserve">Las </w:t>
      </w:r>
      <w:r w:rsidR="000801B2">
        <w:t>entidades</w:t>
      </w:r>
      <w:r w:rsidR="00535F53">
        <w:t xml:space="preserve"> </w:t>
      </w:r>
      <w:r>
        <w:t>dedica</w:t>
      </w:r>
      <w:r w:rsidR="004E00C9">
        <w:t>da</w:t>
      </w:r>
      <w:r>
        <w:t xml:space="preserve"> a la actividad </w:t>
      </w:r>
      <w:r w:rsidR="00687D45">
        <w:t>agrícola</w:t>
      </w:r>
      <w:r w:rsidR="0063312A">
        <w:t xml:space="preserve"> que</w:t>
      </w:r>
      <w:r w:rsidR="004E00C9">
        <w:t xml:space="preserve"> </w:t>
      </w:r>
      <w:r w:rsidRPr="00F13049">
        <w:t>gestionan activos</w:t>
      </w:r>
      <w:r>
        <w:t xml:space="preserve"> biológicos</w:t>
      </w:r>
      <w:r w:rsidRPr="00F13049">
        <w:t xml:space="preserve"> </w:t>
      </w:r>
      <w:r w:rsidR="008202EA">
        <w:t>para su venta</w:t>
      </w:r>
      <w:r w:rsidR="007C7534">
        <w:t xml:space="preserve">, </w:t>
      </w:r>
      <w:r w:rsidR="008202EA">
        <w:t>convertirlos en productos agrícolas u otros activos biológicos</w:t>
      </w:r>
      <w:r w:rsidR="007C7534">
        <w:t xml:space="preserve">, </w:t>
      </w:r>
      <w:r w:rsidR="00535F53">
        <w:t>deben definir y aprobar las políticas contables</w:t>
      </w:r>
      <w:r w:rsidR="007C7534">
        <w:t xml:space="preserve"> que les permita</w:t>
      </w:r>
      <w:r w:rsidR="00535F53">
        <w:t xml:space="preserve"> reconocer, medir, presentar y revelar sus activos biológicos conforme </w:t>
      </w:r>
      <w:r w:rsidR="0063312A">
        <w:t>a</w:t>
      </w:r>
      <w:r w:rsidR="00535F53">
        <w:t xml:space="preserve"> las Normas Internacionales de Información Financiera </w:t>
      </w:r>
      <w:r w:rsidR="000232D9">
        <w:t xml:space="preserve">(NIIF) </w:t>
      </w:r>
      <w:r w:rsidR="00535F53">
        <w:t>en Colombia</w:t>
      </w:r>
      <w:r w:rsidR="00283371">
        <w:t xml:space="preserve">, </w:t>
      </w:r>
      <w:r w:rsidR="0090205D">
        <w:t>en concordancia con los anexos 1 y 2 del</w:t>
      </w:r>
      <w:r w:rsidR="00B80047">
        <w:t xml:space="preserve"> Decreto Único Reglamentario (</w:t>
      </w:r>
      <w:r w:rsidR="0090205D">
        <w:t>DUR</w:t>
      </w:r>
      <w:r w:rsidR="00B80047">
        <w:t>)</w:t>
      </w:r>
      <w:r w:rsidR="0090205D">
        <w:t xml:space="preserve"> 2420 de 2015, </w:t>
      </w:r>
      <w:r w:rsidR="008455C8">
        <w:t>en pro de</w:t>
      </w:r>
      <w:r w:rsidR="0090205D">
        <w:t xml:space="preserve"> garantizar que </w:t>
      </w:r>
      <w:r w:rsidR="00740D31">
        <w:t xml:space="preserve">la información </w:t>
      </w:r>
      <w:r w:rsidR="007C7534">
        <w:t>presentada</w:t>
      </w:r>
      <w:r w:rsidR="004259C9">
        <w:t xml:space="preserve"> </w:t>
      </w:r>
      <w:r w:rsidR="00740D31">
        <w:t xml:space="preserve">en </w:t>
      </w:r>
      <w:r w:rsidR="0090205D">
        <w:t xml:space="preserve">los estados financieros </w:t>
      </w:r>
      <w:r w:rsidR="00740D31">
        <w:t xml:space="preserve">cumpla su </w:t>
      </w:r>
      <w:r w:rsidR="008455C8">
        <w:t>objetivo</w:t>
      </w:r>
      <w:r w:rsidR="007C7534">
        <w:t>.</w:t>
      </w:r>
    </w:p>
    <w:p w14:paraId="3856F6F9" w14:textId="52D9782E" w:rsidR="00C31EA1" w:rsidRDefault="007C7534" w:rsidP="00703465">
      <w:r>
        <w:t>En consecuencia, y c</w:t>
      </w:r>
      <w:r w:rsidR="005D0C91">
        <w:t>omo quiera que la revisoría fiscal dictam</w:t>
      </w:r>
      <w:r w:rsidR="004259C9">
        <w:t>ina</w:t>
      </w:r>
      <w:r w:rsidR="005D0C91">
        <w:t xml:space="preserve"> sobre la </w:t>
      </w:r>
      <w:r w:rsidR="00620FA1">
        <w:t xml:space="preserve">razonabilidad de la </w:t>
      </w:r>
      <w:r w:rsidR="005D0C91">
        <w:t>información financiera presentada en los estados financieros de la</w:t>
      </w:r>
      <w:r w:rsidR="001276E5">
        <w:t>s</w:t>
      </w:r>
      <w:r w:rsidR="005D0C91">
        <w:t xml:space="preserve"> </w:t>
      </w:r>
      <w:r w:rsidR="000801B2">
        <w:t>entidades</w:t>
      </w:r>
      <w:r w:rsidR="003549CE">
        <w:t xml:space="preserve"> que desarrolla</w:t>
      </w:r>
      <w:r w:rsidR="004259C9">
        <w:t>n</w:t>
      </w:r>
      <w:r w:rsidR="003549CE">
        <w:t xml:space="preserve"> una actividad agrícola, es relevante</w:t>
      </w:r>
      <w:r w:rsidR="004259C9">
        <w:t xml:space="preserve"> resaltar</w:t>
      </w:r>
      <w:r w:rsidR="003549CE">
        <w:t xml:space="preserve"> </w:t>
      </w:r>
      <w:r w:rsidR="00620FA1">
        <w:t>que en desarrollo de</w:t>
      </w:r>
      <w:r w:rsidR="0063312A">
        <w:t>l</w:t>
      </w:r>
      <w:r w:rsidR="00620FA1">
        <w:t xml:space="preserve"> encargo, </w:t>
      </w:r>
      <w:r w:rsidR="00E226E5">
        <w:t xml:space="preserve">deberá </w:t>
      </w:r>
      <w:r w:rsidR="00620FA1">
        <w:t>verificar</w:t>
      </w:r>
      <w:r w:rsidR="00E226E5">
        <w:t xml:space="preserve"> </w:t>
      </w:r>
      <w:r w:rsidR="0063312A">
        <w:t xml:space="preserve">que </w:t>
      </w:r>
      <w:r w:rsidR="00E226E5">
        <w:t xml:space="preserve">la </w:t>
      </w:r>
      <w:r w:rsidR="00624F43">
        <w:t>entidad</w:t>
      </w:r>
      <w:r w:rsidR="00E226E5">
        <w:t xml:space="preserve"> cumpl</w:t>
      </w:r>
      <w:r w:rsidR="0063312A">
        <w:t>a</w:t>
      </w:r>
      <w:r w:rsidR="00E226E5">
        <w:t xml:space="preserve"> </w:t>
      </w:r>
      <w:r w:rsidR="003549CE">
        <w:t xml:space="preserve">los requerimientos </w:t>
      </w:r>
      <w:r w:rsidR="0063312A">
        <w:t xml:space="preserve">de </w:t>
      </w:r>
      <w:r w:rsidR="00477B1E">
        <w:t>las NIIF</w:t>
      </w:r>
      <w:r w:rsidR="003549CE">
        <w:t xml:space="preserve"> </w:t>
      </w:r>
      <w:r w:rsidR="00477B1E">
        <w:t>para los</w:t>
      </w:r>
      <w:r w:rsidR="00E226E5">
        <w:t xml:space="preserve"> </w:t>
      </w:r>
      <w:r w:rsidR="003549CE">
        <w:t>activos biológicos</w:t>
      </w:r>
      <w:r w:rsidR="004259C9">
        <w:t>.</w:t>
      </w:r>
      <w:r w:rsidR="00D821E3">
        <w:t xml:space="preserve"> Tal </w:t>
      </w:r>
      <w:r w:rsidR="003549CE">
        <w:t>evalua</w:t>
      </w:r>
      <w:r w:rsidR="00D821E3">
        <w:t xml:space="preserve">ción </w:t>
      </w:r>
      <w:r w:rsidR="00A54303">
        <w:t xml:space="preserve">deberá </w:t>
      </w:r>
      <w:r w:rsidR="0063312A">
        <w:t xml:space="preserve">realizarse bajo </w:t>
      </w:r>
      <w:r w:rsidR="00A54303">
        <w:t>los</w:t>
      </w:r>
      <w:r w:rsidR="006F3BC7">
        <w:t xml:space="preserve"> </w:t>
      </w:r>
      <w:r w:rsidR="0063312A">
        <w:t>estándares</w:t>
      </w:r>
      <w:r w:rsidR="006F3BC7">
        <w:t xml:space="preserve"> de ética y control de calidad </w:t>
      </w:r>
      <w:r w:rsidR="00A54303">
        <w:t>que</w:t>
      </w:r>
      <w:r w:rsidR="006F3BC7">
        <w:t xml:space="preserve"> las normas</w:t>
      </w:r>
      <w:r w:rsidR="00E226E5">
        <w:t xml:space="preserve"> </w:t>
      </w:r>
      <w:r w:rsidR="00A54303">
        <w:t>exigen</w:t>
      </w:r>
      <w:r w:rsidR="006F3BC7">
        <w:t xml:space="preserve"> </w:t>
      </w:r>
      <w:r w:rsidR="0063312A">
        <w:t>al respecto</w:t>
      </w:r>
      <w:r w:rsidR="006F3BC7">
        <w:t>.</w:t>
      </w:r>
      <w:r w:rsidR="00703465" w:rsidRPr="00703465">
        <w:t xml:space="preserve"> </w:t>
      </w:r>
    </w:p>
    <w:p w14:paraId="371A622E" w14:textId="33ABF2F9" w:rsidR="00C31EA1" w:rsidRDefault="00750C5E" w:rsidP="00C31EA1">
      <w:r>
        <w:t>E</w:t>
      </w:r>
      <w:r w:rsidR="00C31EA1">
        <w:t>l</w:t>
      </w:r>
      <w:r w:rsidR="00C31EA1" w:rsidRPr="00F852E4">
        <w:t xml:space="preserve"> comportamiento positivo</w:t>
      </w:r>
      <w:r w:rsidR="00C31EA1">
        <w:t xml:space="preserve"> actual que </w:t>
      </w:r>
      <w:r w:rsidR="00E226E5">
        <w:t>refleja el</w:t>
      </w:r>
      <w:r w:rsidR="00C31EA1">
        <w:t xml:space="preserve"> sector agropecuario como </w:t>
      </w:r>
      <w:r w:rsidR="00422028">
        <w:t>gran</w:t>
      </w:r>
      <w:r w:rsidR="00C31EA1">
        <w:t xml:space="preserve"> protagonista de alto impacto </w:t>
      </w:r>
      <w:r w:rsidR="00422028">
        <w:t>en</w:t>
      </w:r>
      <w:r w:rsidR="00C31EA1">
        <w:t xml:space="preserve"> la reactivación económica del país</w:t>
      </w:r>
      <w:r>
        <w:t xml:space="preserve"> </w:t>
      </w:r>
      <w:r w:rsidR="00C31EA1">
        <w:t xml:space="preserve">requiere </w:t>
      </w:r>
      <w:r w:rsidR="00422028">
        <w:t>de una</w:t>
      </w:r>
      <w:r w:rsidR="00C31EA1">
        <w:t xml:space="preserve"> revisoría fiscal consciente de </w:t>
      </w:r>
      <w:r w:rsidR="00422028">
        <w:t>su</w:t>
      </w:r>
      <w:r w:rsidR="00C31EA1">
        <w:t xml:space="preserve"> responsabilidad al dictaminar sobre los estados financieros de las </w:t>
      </w:r>
      <w:r w:rsidR="000801B2">
        <w:t>entidades</w:t>
      </w:r>
      <w:r w:rsidR="00C31EA1">
        <w:t xml:space="preserve"> </w:t>
      </w:r>
      <w:r w:rsidR="00422028">
        <w:t>de</w:t>
      </w:r>
      <w:r w:rsidR="00C31EA1">
        <w:t>l sector agropecuario.</w:t>
      </w:r>
      <w:r w:rsidR="00C31EA1" w:rsidRPr="00C31EA1">
        <w:t xml:space="preserve"> </w:t>
      </w:r>
      <w:r w:rsidR="00C31EA1">
        <w:t xml:space="preserve">La reactivación económica en el campo </w:t>
      </w:r>
      <w:r w:rsidR="00422028">
        <w:t>según el DANE, citado por el Ministro de Agricultura</w:t>
      </w:r>
      <w:r>
        <w:t>,</w:t>
      </w:r>
      <w:r w:rsidR="00422028">
        <w:t xml:space="preserve"> </w:t>
      </w:r>
      <w:r w:rsidR="00C31EA1">
        <w:t xml:space="preserve">pese a la pandemia actual por COVID-19, </w:t>
      </w:r>
      <w:r>
        <w:t xml:space="preserve">muestra </w:t>
      </w:r>
      <w:r w:rsidR="005720F8">
        <w:t>un</w:t>
      </w:r>
      <w:r w:rsidR="00C31EA1">
        <w:t xml:space="preserve"> sector agropecuario </w:t>
      </w:r>
      <w:r w:rsidR="005720F8">
        <w:t>con</w:t>
      </w:r>
      <w:r w:rsidR="00C31EA1">
        <w:t xml:space="preserve"> variación positiva del 3.3% en el Producto Interno Bruto (PIB) </w:t>
      </w:r>
      <w:r>
        <w:t>en</w:t>
      </w:r>
      <w:r w:rsidR="00C31EA1">
        <w:t xml:space="preserve"> el primer semestre de 2021 </w:t>
      </w:r>
      <w:sdt>
        <w:sdtPr>
          <w:id w:val="-808239657"/>
          <w:citation/>
        </w:sdtPr>
        <w:sdtEndPr/>
        <w:sdtContent>
          <w:r w:rsidR="00C31EA1">
            <w:fldChar w:fldCharType="begin"/>
          </w:r>
          <w:r w:rsidR="00C31EA1">
            <w:instrText xml:space="preserve"> CITATION Min21 \l 9226 </w:instrText>
          </w:r>
          <w:r w:rsidR="00C31EA1">
            <w:fldChar w:fldCharType="separate"/>
          </w:r>
          <w:r w:rsidR="00742BE8">
            <w:rPr>
              <w:noProof/>
            </w:rPr>
            <w:t>(Minagricultura, 2021)</w:t>
          </w:r>
          <w:r w:rsidR="00C31EA1">
            <w:fldChar w:fldCharType="end"/>
          </w:r>
        </w:sdtContent>
      </w:sdt>
      <w:r w:rsidR="00C31EA1">
        <w:t xml:space="preserve">, </w:t>
      </w:r>
      <w:r w:rsidR="00D355A6">
        <w:t>super</w:t>
      </w:r>
      <w:r w:rsidR="00422028">
        <w:t xml:space="preserve">ior </w:t>
      </w:r>
      <w:r w:rsidR="00C31EA1">
        <w:t xml:space="preserve">al incremento </w:t>
      </w:r>
      <w:r w:rsidR="009B69C2">
        <w:t xml:space="preserve">del 1.1% en el PIB </w:t>
      </w:r>
      <w:r w:rsidR="00D821E3">
        <w:t>de</w:t>
      </w:r>
      <w:r w:rsidR="00D355A6">
        <w:t xml:space="preserve"> toda la economía</w:t>
      </w:r>
      <w:r>
        <w:t xml:space="preserve">, que ha </w:t>
      </w:r>
      <w:r w:rsidR="00D355A6">
        <w:t>sido constante</w:t>
      </w:r>
      <w:r>
        <w:t xml:space="preserve"> en</w:t>
      </w:r>
      <w:r w:rsidR="00C31EA1">
        <w:t xml:space="preserve"> los tres últimos años</w:t>
      </w:r>
      <w:r>
        <w:t xml:space="preserve"> (ver </w:t>
      </w:r>
      <w:r w:rsidR="00C31EA1">
        <w:t>la Ilustración 1</w:t>
      </w:r>
      <w:r>
        <w:t>)</w:t>
      </w:r>
      <w:r w:rsidR="00C31EA1">
        <w:t>.</w:t>
      </w:r>
    </w:p>
    <w:p w14:paraId="422179CE" w14:textId="77777777" w:rsidR="00C31EA1" w:rsidRPr="002742E1" w:rsidRDefault="00C31EA1" w:rsidP="00433897">
      <w:pPr>
        <w:pStyle w:val="Descripcin"/>
        <w:keepNext/>
        <w:spacing w:after="0"/>
        <w:ind w:firstLine="0"/>
        <w:rPr>
          <w:b/>
          <w:bCs/>
          <w:color w:val="auto"/>
          <w:sz w:val="24"/>
          <w:szCs w:val="22"/>
        </w:rPr>
      </w:pPr>
      <w:r w:rsidRPr="002742E1">
        <w:rPr>
          <w:b/>
          <w:bCs/>
          <w:color w:val="auto"/>
          <w:sz w:val="24"/>
          <w:szCs w:val="22"/>
        </w:rPr>
        <w:lastRenderedPageBreak/>
        <w:t xml:space="preserve">Ilustración </w:t>
      </w:r>
      <w:r w:rsidRPr="002742E1">
        <w:rPr>
          <w:b/>
          <w:bCs/>
          <w:color w:val="auto"/>
          <w:sz w:val="24"/>
          <w:szCs w:val="22"/>
        </w:rPr>
        <w:fldChar w:fldCharType="begin"/>
      </w:r>
      <w:r w:rsidRPr="002742E1">
        <w:rPr>
          <w:b/>
          <w:bCs/>
          <w:color w:val="auto"/>
          <w:sz w:val="24"/>
          <w:szCs w:val="22"/>
        </w:rPr>
        <w:instrText xml:space="preserve"> SEQ Ilustración \* ARABIC </w:instrText>
      </w:r>
      <w:r w:rsidRPr="002742E1">
        <w:rPr>
          <w:b/>
          <w:bCs/>
          <w:color w:val="auto"/>
          <w:sz w:val="24"/>
          <w:szCs w:val="22"/>
        </w:rPr>
        <w:fldChar w:fldCharType="separate"/>
      </w:r>
      <w:r w:rsidRPr="002742E1">
        <w:rPr>
          <w:b/>
          <w:bCs/>
          <w:color w:val="auto"/>
          <w:sz w:val="24"/>
          <w:szCs w:val="22"/>
        </w:rPr>
        <w:t>1</w:t>
      </w:r>
      <w:r w:rsidRPr="002742E1">
        <w:rPr>
          <w:b/>
          <w:bCs/>
          <w:color w:val="auto"/>
          <w:sz w:val="24"/>
          <w:szCs w:val="22"/>
        </w:rPr>
        <w:fldChar w:fldCharType="end"/>
      </w:r>
      <w:r w:rsidRPr="002742E1">
        <w:rPr>
          <w:b/>
          <w:bCs/>
          <w:color w:val="auto"/>
          <w:sz w:val="24"/>
          <w:szCs w:val="22"/>
        </w:rPr>
        <w:t>: Variación del Producto Interno Bruto (PIB)</w:t>
      </w:r>
    </w:p>
    <w:p w14:paraId="194AB9D1" w14:textId="77777777" w:rsidR="00C31EA1" w:rsidRPr="00D0444D" w:rsidRDefault="00C31EA1" w:rsidP="00433897">
      <w:pPr>
        <w:pStyle w:val="Descripcin"/>
        <w:keepNext/>
        <w:ind w:firstLine="0"/>
        <w:rPr>
          <w:i w:val="0"/>
          <w:iCs w:val="0"/>
          <w:color w:val="auto"/>
          <w:sz w:val="24"/>
          <w:szCs w:val="22"/>
        </w:rPr>
      </w:pPr>
      <w:r w:rsidRPr="00D0444D">
        <w:rPr>
          <w:i w:val="0"/>
          <w:iCs w:val="0"/>
          <w:color w:val="auto"/>
          <w:sz w:val="24"/>
          <w:szCs w:val="22"/>
        </w:rPr>
        <w:t>Agricultura, ganadería, caza, silvicultura y pesca</w:t>
      </w:r>
    </w:p>
    <w:p w14:paraId="62C74291" w14:textId="77777777" w:rsidR="00C31EA1" w:rsidRPr="00D0444D" w:rsidRDefault="00C31EA1" w:rsidP="00A81CD7">
      <w:pPr>
        <w:pStyle w:val="Descripcin"/>
        <w:keepNext/>
        <w:spacing w:after="0"/>
        <w:ind w:firstLine="0"/>
        <w:jc w:val="center"/>
        <w:rPr>
          <w:i w:val="0"/>
          <w:iCs w:val="0"/>
          <w:color w:val="auto"/>
          <w:sz w:val="24"/>
          <w:szCs w:val="22"/>
        </w:rPr>
      </w:pPr>
      <w:r w:rsidRPr="00D0444D">
        <w:rPr>
          <w:i w:val="0"/>
          <w:iCs w:val="0"/>
          <w:noProof/>
          <w:color w:val="auto"/>
          <w:sz w:val="24"/>
          <w:szCs w:val="22"/>
        </w:rPr>
        <w:drawing>
          <wp:inline distT="0" distB="0" distL="0" distR="0" wp14:anchorId="4814FDB7" wp14:editId="1D50AC81">
            <wp:extent cx="4149143" cy="1931158"/>
            <wp:effectExtent l="0" t="0" r="3810" b="0"/>
            <wp:docPr id="2"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barras&#10;&#10;Descripción generada automáticamente"/>
                    <pic:cNvPicPr>
                      <a:picLocks noChangeAspect="1" noChangeArrowheads="1"/>
                    </pic:cNvPicPr>
                  </pic:nvPicPr>
                  <pic:blipFill rotWithShape="1">
                    <a:blip r:embed="rId8">
                      <a:extLst>
                        <a:ext uri="{28A0092B-C50C-407E-A947-70E740481C1C}">
                          <a14:useLocalDpi xmlns:a14="http://schemas.microsoft.com/office/drawing/2010/main" val="0"/>
                        </a:ext>
                      </a:extLst>
                    </a:blip>
                    <a:srcRect l="5784" t="29142" r="4147" b="8009"/>
                    <a:stretch/>
                  </pic:blipFill>
                  <pic:spPr bwMode="auto">
                    <a:xfrm>
                      <a:off x="0" y="0"/>
                      <a:ext cx="4198968" cy="1954348"/>
                    </a:xfrm>
                    <a:prstGeom prst="rect">
                      <a:avLst/>
                    </a:prstGeom>
                    <a:noFill/>
                    <a:ln>
                      <a:noFill/>
                    </a:ln>
                    <a:extLst>
                      <a:ext uri="{53640926-AAD7-44D8-BBD7-CCE9431645EC}">
                        <a14:shadowObscured xmlns:a14="http://schemas.microsoft.com/office/drawing/2010/main"/>
                      </a:ext>
                    </a:extLst>
                  </pic:spPr>
                </pic:pic>
              </a:graphicData>
            </a:graphic>
          </wp:inline>
        </w:drawing>
      </w:r>
    </w:p>
    <w:p w14:paraId="1151A4FF" w14:textId="4AB76C44" w:rsidR="00C31EA1" w:rsidRPr="002742E1" w:rsidRDefault="00C31EA1" w:rsidP="002742E1">
      <w:pPr>
        <w:pStyle w:val="Sinespaciado"/>
        <w:rPr>
          <w:sz w:val="22"/>
        </w:rPr>
      </w:pPr>
      <w:r w:rsidRPr="002742E1">
        <w:rPr>
          <w:sz w:val="22"/>
        </w:rPr>
        <w:t xml:space="preserve">Fuente </w:t>
      </w:r>
      <w:r w:rsidRPr="002742E1">
        <w:rPr>
          <w:sz w:val="22"/>
        </w:rPr>
        <w:fldChar w:fldCharType="begin"/>
      </w:r>
      <w:r w:rsidRPr="002742E1">
        <w:rPr>
          <w:sz w:val="22"/>
        </w:rPr>
        <w:instrText xml:space="preserve"> SEQ Fuente \* ARABIC </w:instrText>
      </w:r>
      <w:r w:rsidRPr="002742E1">
        <w:rPr>
          <w:sz w:val="22"/>
        </w:rPr>
        <w:fldChar w:fldCharType="separate"/>
      </w:r>
      <w:r w:rsidR="003C4820">
        <w:rPr>
          <w:noProof/>
          <w:sz w:val="22"/>
        </w:rPr>
        <w:t>1</w:t>
      </w:r>
      <w:r w:rsidRPr="002742E1">
        <w:rPr>
          <w:sz w:val="22"/>
        </w:rPr>
        <w:fldChar w:fldCharType="end"/>
      </w:r>
      <w:r w:rsidRPr="002742E1">
        <w:rPr>
          <w:sz w:val="22"/>
        </w:rPr>
        <w:t xml:space="preserve"> </w:t>
      </w:r>
      <w:sdt>
        <w:sdtPr>
          <w:rPr>
            <w:sz w:val="22"/>
          </w:rPr>
          <w:id w:val="868962209"/>
          <w:citation/>
        </w:sdtPr>
        <w:sdtEndPr/>
        <w:sdtContent>
          <w:r w:rsidRPr="002742E1">
            <w:rPr>
              <w:sz w:val="22"/>
            </w:rPr>
            <w:fldChar w:fldCharType="begin"/>
          </w:r>
          <w:r w:rsidRPr="002742E1">
            <w:rPr>
              <w:sz w:val="22"/>
            </w:rPr>
            <w:instrText xml:space="preserve"> CITATION Min21 \l 9226 </w:instrText>
          </w:r>
          <w:r w:rsidRPr="002742E1">
            <w:rPr>
              <w:sz w:val="22"/>
            </w:rPr>
            <w:fldChar w:fldCharType="separate"/>
          </w:r>
          <w:r w:rsidR="00742BE8" w:rsidRPr="00742BE8">
            <w:rPr>
              <w:noProof/>
              <w:sz w:val="22"/>
            </w:rPr>
            <w:t>(Minagricultura, 2021)</w:t>
          </w:r>
          <w:r w:rsidRPr="002742E1">
            <w:rPr>
              <w:sz w:val="22"/>
            </w:rPr>
            <w:fldChar w:fldCharType="end"/>
          </w:r>
        </w:sdtContent>
      </w:sdt>
    </w:p>
    <w:p w14:paraId="70A5F595" w14:textId="35C6F247" w:rsidR="00D355A6" w:rsidRDefault="00D355A6" w:rsidP="00D355A6">
      <w:r>
        <w:t>Bajo este panorama</w:t>
      </w:r>
      <w:r w:rsidR="0062074F">
        <w:t xml:space="preserve"> y la relevancia </w:t>
      </w:r>
      <w:r w:rsidR="00F6551B">
        <w:t>del</w:t>
      </w:r>
      <w:r w:rsidR="0062074F">
        <w:t xml:space="preserve"> sector agropecuario </w:t>
      </w:r>
      <w:r w:rsidR="00386551">
        <w:t>en</w:t>
      </w:r>
      <w:r w:rsidR="0062074F">
        <w:t xml:space="preserve"> el desarrollo económico del país, </w:t>
      </w:r>
      <w:r w:rsidR="00A81CD7">
        <w:t xml:space="preserve">el </w:t>
      </w:r>
      <w:r w:rsidR="00624F43">
        <w:t>objetivo del</w:t>
      </w:r>
      <w:r w:rsidRPr="00F13049">
        <w:t xml:space="preserve"> trabajo se enfoca en </w:t>
      </w:r>
      <w:r w:rsidR="0062074F">
        <w:t>las</w:t>
      </w:r>
      <w:r w:rsidRPr="00F13049">
        <w:t xml:space="preserve"> responsabilidades</w:t>
      </w:r>
      <w:r>
        <w:t xml:space="preserve"> y </w:t>
      </w:r>
      <w:r w:rsidR="00761D59">
        <w:t xml:space="preserve">el </w:t>
      </w:r>
      <w:r>
        <w:t xml:space="preserve">alcance </w:t>
      </w:r>
      <w:r w:rsidRPr="00F13049">
        <w:t xml:space="preserve">que la normatividad </w:t>
      </w:r>
      <w:r w:rsidR="00714FDA">
        <w:t>nacional</w:t>
      </w:r>
      <w:r w:rsidRPr="00F13049">
        <w:t xml:space="preserve"> asigna </w:t>
      </w:r>
      <w:r w:rsidR="00714FDA">
        <w:t xml:space="preserve">al </w:t>
      </w:r>
      <w:r>
        <w:t xml:space="preserve">revisor fiscal </w:t>
      </w:r>
      <w:r w:rsidR="00714FDA">
        <w:t>que</w:t>
      </w:r>
      <w:r w:rsidRPr="00F13049">
        <w:t xml:space="preserve"> dictam</w:t>
      </w:r>
      <w:r>
        <w:t>ina</w:t>
      </w:r>
      <w:r w:rsidRPr="00F13049">
        <w:t xml:space="preserve"> </w:t>
      </w:r>
      <w:r>
        <w:t>estados financieros de propósito general</w:t>
      </w:r>
      <w:r w:rsidR="00761D59">
        <w:t xml:space="preserve"> de estas entidades en pro de </w:t>
      </w:r>
      <w:r>
        <w:t>orient</w:t>
      </w:r>
      <w:r w:rsidR="00761D59">
        <w:t>ar</w:t>
      </w:r>
      <w:r>
        <w:t xml:space="preserve"> </w:t>
      </w:r>
      <w:r w:rsidR="00624F43">
        <w:t>sus</w:t>
      </w:r>
      <w:r>
        <w:t xml:space="preserve"> actividades </w:t>
      </w:r>
      <w:r w:rsidR="00624F43">
        <w:t xml:space="preserve">y </w:t>
      </w:r>
      <w:r w:rsidR="00761D59">
        <w:t>s</w:t>
      </w:r>
      <w:r>
        <w:t xml:space="preserve">ustentar su opinión </w:t>
      </w:r>
      <w:r w:rsidR="00761D59">
        <w:t>sobre e</w:t>
      </w:r>
      <w:r>
        <w:t>l tratamiento contable de los activos biológicos</w:t>
      </w:r>
      <w:r w:rsidR="00714FDA">
        <w:t xml:space="preserve"> gerenciados por </w:t>
      </w:r>
      <w:r w:rsidR="00386551">
        <w:t>las mismas</w:t>
      </w:r>
      <w:r w:rsidR="0062074F">
        <w:t>.</w:t>
      </w:r>
      <w:r w:rsidR="00761D59">
        <w:t xml:space="preserve"> </w:t>
      </w:r>
      <w:r w:rsidR="0062074F">
        <w:t xml:space="preserve">Por tanto, </w:t>
      </w:r>
      <w:r w:rsidR="00714FDA">
        <w:t xml:space="preserve">su </w:t>
      </w:r>
      <w:r w:rsidR="0062074F">
        <w:t>alcance</w:t>
      </w:r>
      <w:r w:rsidR="00714FDA">
        <w:t xml:space="preserve"> </w:t>
      </w:r>
      <w:r w:rsidR="0062074F">
        <w:t>no contempla</w:t>
      </w:r>
      <w:r w:rsidR="00303673">
        <w:t xml:space="preserve"> </w:t>
      </w:r>
      <w:r>
        <w:t>los productos agrícolas ni temas de fraude</w:t>
      </w:r>
      <w:r w:rsidR="00276397">
        <w:t>s</w:t>
      </w:r>
      <w:r>
        <w:t xml:space="preserve"> o impositivos, </w:t>
      </w:r>
      <w:r w:rsidR="00714FDA">
        <w:t>para los cuales</w:t>
      </w:r>
      <w:r w:rsidR="0062074F">
        <w:t xml:space="preserve"> se recomienda</w:t>
      </w:r>
      <w:r w:rsidR="00303673">
        <w:t>n</w:t>
      </w:r>
      <w:r w:rsidR="0062074F">
        <w:t xml:space="preserve"> </w:t>
      </w:r>
      <w:r w:rsidR="00714FDA">
        <w:t>otras</w:t>
      </w:r>
      <w:r w:rsidR="0062074F">
        <w:t xml:space="preserve"> investigaciones donde </w:t>
      </w:r>
      <w:r w:rsidR="00054F04">
        <w:t xml:space="preserve">estos temas </w:t>
      </w:r>
      <w:r w:rsidR="0062074F">
        <w:t>se pueda analizar a profundidad.</w:t>
      </w:r>
    </w:p>
    <w:p w14:paraId="711B2E2B" w14:textId="0C065E20" w:rsidR="008202EA" w:rsidRDefault="00714FDA" w:rsidP="00B80047">
      <w:r>
        <w:t>Esta</w:t>
      </w:r>
      <w:r w:rsidR="008202EA">
        <w:t xml:space="preserve"> reflexión académica presenta en primer </w:t>
      </w:r>
      <w:r w:rsidR="00B80047">
        <w:t>lugar,</w:t>
      </w:r>
      <w:r w:rsidR="00DF3B9D" w:rsidRPr="00DF3B9D">
        <w:t xml:space="preserve"> </w:t>
      </w:r>
      <w:r w:rsidR="00DF3B9D">
        <w:t>la n</w:t>
      </w:r>
      <w:r w:rsidR="00DF3B9D" w:rsidRPr="00DF3B9D">
        <w:t>orma</w:t>
      </w:r>
      <w:r w:rsidR="008A5EC4">
        <w:t>tividad</w:t>
      </w:r>
      <w:r w:rsidR="00DF3B9D" w:rsidRPr="00DF3B9D">
        <w:t xml:space="preserve"> para el tratamiento contable de los activos biológicos bajo NIIF</w:t>
      </w:r>
      <w:r w:rsidR="008A5EC4">
        <w:t xml:space="preserve"> incorporados a</w:t>
      </w:r>
      <w:r w:rsidR="00B80047">
        <w:t>l DUR 2420 de 2015</w:t>
      </w:r>
      <w:r w:rsidR="00DF3B9D">
        <w:t xml:space="preserve"> y el informe del revisor fiscal</w:t>
      </w:r>
      <w:r w:rsidR="008202EA">
        <w:t xml:space="preserve">. En segundo </w:t>
      </w:r>
      <w:r w:rsidR="005D0C91">
        <w:t>lugar,</w:t>
      </w:r>
      <w:r w:rsidR="008202EA">
        <w:t xml:space="preserve"> </w:t>
      </w:r>
      <w:r w:rsidR="00B80047">
        <w:t>se refiere a</w:t>
      </w:r>
      <w:r w:rsidR="00967ECF">
        <w:t xml:space="preserve"> </w:t>
      </w:r>
      <w:r w:rsidR="00B80047">
        <w:t>la presentación, medición y revelación de los activos biológicos bajo NIIF</w:t>
      </w:r>
      <w:r w:rsidR="00FF3166">
        <w:t xml:space="preserve">, </w:t>
      </w:r>
      <w:r w:rsidR="00B80047">
        <w:t xml:space="preserve">requeridas para </w:t>
      </w:r>
      <w:r>
        <w:t xml:space="preserve">los </w:t>
      </w:r>
      <w:r w:rsidR="00B80047">
        <w:t>modelo</w:t>
      </w:r>
      <w:r>
        <w:t>s</w:t>
      </w:r>
      <w:r w:rsidR="00B80047">
        <w:t xml:space="preserve"> de medición al valor razonable y </w:t>
      </w:r>
      <w:r>
        <w:t xml:space="preserve">al </w:t>
      </w:r>
      <w:r w:rsidR="00B80047">
        <w:t>costo</w:t>
      </w:r>
      <w:r w:rsidR="008A5EC4">
        <w:t xml:space="preserve"> y</w:t>
      </w:r>
      <w:r>
        <w:t>,</w:t>
      </w:r>
      <w:r w:rsidR="008A5EC4">
        <w:t xml:space="preserve"> la responsabilidad del revisor fiscal al respecto</w:t>
      </w:r>
      <w:r w:rsidR="00B80047">
        <w:t>.</w:t>
      </w:r>
      <w:r w:rsidR="005D0C91">
        <w:t xml:space="preserve"> </w:t>
      </w:r>
      <w:r w:rsidR="00FA1F35">
        <w:t xml:space="preserve">En tercer lugar, se presentan </w:t>
      </w:r>
      <w:r w:rsidR="00433849">
        <w:t>algunas</w:t>
      </w:r>
      <w:r w:rsidR="00B80047">
        <w:t xml:space="preserve"> y conclusiones y recomendaciones sobre los resultados obtenidos</w:t>
      </w:r>
      <w:r w:rsidR="00FA1F35">
        <w:t xml:space="preserve"> al respecto. </w:t>
      </w:r>
    </w:p>
    <w:p w14:paraId="4B8A3A93" w14:textId="2CFD196A" w:rsidR="003D53C8" w:rsidRDefault="00F13FF8" w:rsidP="003D53C8">
      <w:pPr>
        <w:pStyle w:val="Ttulo1"/>
      </w:pPr>
      <w:r>
        <w:t>Normas para el t</w:t>
      </w:r>
      <w:r w:rsidR="003D53C8">
        <w:t>ratamiento contable de los activos biológicos bajo las NIIF</w:t>
      </w:r>
    </w:p>
    <w:p w14:paraId="45D1B6D9" w14:textId="5ECB6552" w:rsidR="008C4C0E" w:rsidRPr="00F13049" w:rsidRDefault="008C4C0E" w:rsidP="003D53C8">
      <w:r w:rsidRPr="00E656CE">
        <w:rPr>
          <w:noProof/>
        </w:rPr>
        <w:t>Según</w:t>
      </w:r>
      <w:r w:rsidR="00323119" w:rsidRPr="00E656CE">
        <w:rPr>
          <w:noProof/>
        </w:rPr>
        <w:t xml:space="preserve"> </w:t>
      </w:r>
      <w:r w:rsidR="00FF3166" w:rsidRPr="00E656CE">
        <w:rPr>
          <w:noProof/>
        </w:rPr>
        <w:t xml:space="preserve">el Marco Conceptual para la Información Financiera </w:t>
      </w:r>
      <w:r w:rsidR="00E656CE">
        <w:rPr>
          <w:noProof/>
        </w:rPr>
        <w:t xml:space="preserve">(MCIF) </w:t>
      </w:r>
      <w:r w:rsidR="00FF3166" w:rsidRPr="00E656CE">
        <w:rPr>
          <w:noProof/>
        </w:rPr>
        <w:t>de</w:t>
      </w:r>
      <w:r w:rsidR="00323119" w:rsidRPr="00E656CE">
        <w:rPr>
          <w:noProof/>
        </w:rPr>
        <w:t>l Consejo de Normas Internacionales de Contabilidad</w:t>
      </w:r>
      <w:r w:rsidR="00323119" w:rsidRPr="00E656CE">
        <w:t xml:space="preserve"> (IASB, por sus siglas en inglés) la información financiera </w:t>
      </w:r>
      <w:r w:rsidR="007D33C3" w:rsidRPr="00E656CE">
        <w:t xml:space="preserve">de </w:t>
      </w:r>
      <w:r w:rsidR="00323119" w:rsidRPr="00E656CE">
        <w:t>propósito general de una</w:t>
      </w:r>
      <w:r w:rsidR="006B1964" w:rsidRPr="00E656CE">
        <w:t xml:space="preserve"> </w:t>
      </w:r>
      <w:r w:rsidR="00C71642" w:rsidRPr="00E656CE">
        <w:t>entidad</w:t>
      </w:r>
      <w:r w:rsidR="00323119" w:rsidRPr="00E656CE">
        <w:t xml:space="preserve"> </w:t>
      </w:r>
      <w:r w:rsidR="00677DF1" w:rsidRPr="00E656CE">
        <w:t>debe ser</w:t>
      </w:r>
      <w:r w:rsidR="00323119" w:rsidRPr="00E656CE">
        <w:t xml:space="preserve"> </w:t>
      </w:r>
      <w:r w:rsidR="006B1964" w:rsidRPr="00E656CE">
        <w:t xml:space="preserve">útil </w:t>
      </w:r>
      <w:r w:rsidR="00323119" w:rsidRPr="00E656CE">
        <w:t>par</w:t>
      </w:r>
      <w:r w:rsidR="006B1964" w:rsidRPr="00E656CE">
        <w:t xml:space="preserve">a inversores, prestamistas y otros acreedores </w:t>
      </w:r>
      <w:r w:rsidR="005D2934" w:rsidRPr="00E656CE">
        <w:t xml:space="preserve">actuales </w:t>
      </w:r>
      <w:r w:rsidR="006B1964" w:rsidRPr="00E656CE">
        <w:t xml:space="preserve">y potenciales </w:t>
      </w:r>
      <w:r w:rsidR="005D2934" w:rsidRPr="00E656CE">
        <w:t>que</w:t>
      </w:r>
      <w:r w:rsidR="006B1964" w:rsidRPr="00E656CE">
        <w:t xml:space="preserve"> toma</w:t>
      </w:r>
      <w:r w:rsidR="005D2934" w:rsidRPr="00E656CE">
        <w:t>n</w:t>
      </w:r>
      <w:r w:rsidR="006B1964" w:rsidRPr="00E656CE">
        <w:t xml:space="preserve"> decisiones </w:t>
      </w:r>
      <w:r w:rsidR="005D2934" w:rsidRPr="00E656CE">
        <w:t xml:space="preserve">sobre el </w:t>
      </w:r>
      <w:r w:rsidR="006B1964" w:rsidRPr="00E656CE">
        <w:t>suministro de recursos a la</w:t>
      </w:r>
      <w:r w:rsidR="005D2934" w:rsidRPr="00E656CE">
        <w:t xml:space="preserve"> misma</w:t>
      </w:r>
      <w:r w:rsidR="00DD4006" w:rsidRPr="00E656CE">
        <w:t>.</w:t>
      </w:r>
      <w:r w:rsidR="005839DE" w:rsidRPr="00E656CE">
        <w:t xml:space="preserve"> Tales decisiones, </w:t>
      </w:r>
      <w:r w:rsidR="00C71642" w:rsidRPr="00E656CE">
        <w:t>uni</w:t>
      </w:r>
      <w:r w:rsidRPr="00E656CE">
        <w:t>das a</w:t>
      </w:r>
      <w:r w:rsidR="005839DE" w:rsidRPr="00E656CE">
        <w:t xml:space="preserve"> la rentabilidad esperada por </w:t>
      </w:r>
      <w:r w:rsidR="008C27BF" w:rsidRPr="00E656CE">
        <w:t>l</w:t>
      </w:r>
      <w:r w:rsidR="00FF3166" w:rsidRPr="00E656CE">
        <w:t>os</w:t>
      </w:r>
      <w:r w:rsidR="005839DE" w:rsidRPr="00E656CE">
        <w:t xml:space="preserve"> usuarios, requiere información </w:t>
      </w:r>
      <w:r w:rsidR="007D33C3" w:rsidRPr="00E656CE">
        <w:t>sobre:</w:t>
      </w:r>
      <w:r w:rsidR="005839DE" w:rsidRPr="00E656CE">
        <w:t xml:space="preserve"> a) </w:t>
      </w:r>
      <w:r w:rsidR="007D33C3" w:rsidRPr="00E656CE">
        <w:t xml:space="preserve">los </w:t>
      </w:r>
      <w:r w:rsidR="00DD4006" w:rsidRPr="00E656CE">
        <w:t xml:space="preserve">recursos económicos de la entidad, los derechos de los acreedores contra la </w:t>
      </w:r>
      <w:r w:rsidR="00FF3166" w:rsidRPr="00E656CE">
        <w:t>misma</w:t>
      </w:r>
      <w:r w:rsidR="00DD4006" w:rsidRPr="00E656CE">
        <w:t xml:space="preserve"> y </w:t>
      </w:r>
      <w:r w:rsidR="00FF3166" w:rsidRPr="00E656CE">
        <w:lastRenderedPageBreak/>
        <w:t xml:space="preserve">el </w:t>
      </w:r>
      <w:r w:rsidRPr="00E656CE">
        <w:t xml:space="preserve">cambio </w:t>
      </w:r>
      <w:r w:rsidR="00FF3166" w:rsidRPr="00E656CE">
        <w:t xml:space="preserve">en </w:t>
      </w:r>
      <w:r w:rsidRPr="00E656CE">
        <w:t>esos recursos y derechos</w:t>
      </w:r>
      <w:r w:rsidR="005839DE" w:rsidRPr="00E656CE">
        <w:t xml:space="preserve"> y</w:t>
      </w:r>
      <w:r w:rsidRPr="00E656CE">
        <w:t>;</w:t>
      </w:r>
      <w:r w:rsidR="005839DE" w:rsidRPr="00E656CE">
        <w:t xml:space="preserve"> b) la medida en que la </w:t>
      </w:r>
      <w:r w:rsidR="0054519E">
        <w:t>entidad</w:t>
      </w:r>
      <w:r w:rsidR="00C10C83" w:rsidRPr="00E656CE">
        <w:t xml:space="preserve"> </w:t>
      </w:r>
      <w:r w:rsidR="007D33C3" w:rsidRPr="00E656CE">
        <w:t>cumple</w:t>
      </w:r>
      <w:r w:rsidR="005839DE" w:rsidRPr="00E656CE">
        <w:t xml:space="preserve"> de forma eficiente y eficaz</w:t>
      </w:r>
      <w:r w:rsidRPr="00E656CE">
        <w:t xml:space="preserve"> sus responsabilidades </w:t>
      </w:r>
      <w:r w:rsidR="00FF3166" w:rsidRPr="00E656CE">
        <w:t xml:space="preserve">al </w:t>
      </w:r>
      <w:r w:rsidRPr="00E656CE">
        <w:t>us</w:t>
      </w:r>
      <w:r w:rsidR="00FF3166" w:rsidRPr="00E656CE">
        <w:t>ar</w:t>
      </w:r>
      <w:r w:rsidRPr="00E656CE">
        <w:t xml:space="preserve"> </w:t>
      </w:r>
      <w:r w:rsidR="00C71642" w:rsidRPr="00E656CE">
        <w:t>su</w:t>
      </w:r>
      <w:r w:rsidRPr="00E656CE">
        <w:t xml:space="preserve">s recursos económicos </w:t>
      </w:r>
      <w:sdt>
        <w:sdtPr>
          <w:id w:val="934936172"/>
          <w:citation/>
        </w:sdtPr>
        <w:sdtEndPr/>
        <w:sdtContent>
          <w:r w:rsidRPr="00E656CE">
            <w:fldChar w:fldCharType="begin"/>
          </w:r>
          <w:r w:rsidR="00A34727" w:rsidRPr="00E656CE">
            <w:instrText xml:space="preserve">CITATION Con18 \p 10 \n  \t  \l 9226 </w:instrText>
          </w:r>
          <w:r w:rsidRPr="00E656CE">
            <w:fldChar w:fldCharType="separate"/>
          </w:r>
          <w:r w:rsidR="00742BE8">
            <w:rPr>
              <w:noProof/>
            </w:rPr>
            <w:t>(2018, pág. 10)</w:t>
          </w:r>
          <w:r w:rsidRPr="00E656CE">
            <w:fldChar w:fldCharType="end"/>
          </w:r>
        </w:sdtContent>
      </w:sdt>
    </w:p>
    <w:p w14:paraId="631872E8" w14:textId="69AAF695" w:rsidR="00C71642" w:rsidRPr="00F13049" w:rsidRDefault="00722E6E" w:rsidP="003D53C8">
      <w:r>
        <w:t>Como</w:t>
      </w:r>
      <w:r w:rsidR="005D0530">
        <w:t xml:space="preserve"> </w:t>
      </w:r>
      <w:r>
        <w:t>l</w:t>
      </w:r>
      <w:r w:rsidR="00C71642" w:rsidRPr="00F13049">
        <w:t>os usuarios no pueden acceder a toda la información necesaria para apoyar sus decisiones</w:t>
      </w:r>
      <w:r w:rsidR="007D1121">
        <w:t xml:space="preserve"> financieras</w:t>
      </w:r>
      <w:r w:rsidR="00F25DA9">
        <w:t xml:space="preserve">, </w:t>
      </w:r>
      <w:r w:rsidR="007D1121">
        <w:t>asum</w:t>
      </w:r>
      <w:r>
        <w:t>en</w:t>
      </w:r>
      <w:r w:rsidR="007D1121">
        <w:t xml:space="preserve"> como ciertos </w:t>
      </w:r>
      <w:r w:rsidR="00C71642" w:rsidRPr="00F13049">
        <w:t>los informes financieros con propósito general respaldado</w:t>
      </w:r>
      <w:r w:rsidR="005D0530">
        <w:t>s</w:t>
      </w:r>
      <w:r w:rsidR="00C71642" w:rsidRPr="00F13049">
        <w:t xml:space="preserve"> con la firma del </w:t>
      </w:r>
      <w:r w:rsidR="003D53C8" w:rsidRPr="00F13049">
        <w:t>revisor fisca</w:t>
      </w:r>
      <w:r w:rsidR="007D1121">
        <w:t xml:space="preserve">l. Así las cosa, </w:t>
      </w:r>
      <w:r w:rsidR="00F25DA9">
        <w:t xml:space="preserve">y </w:t>
      </w:r>
      <w:r w:rsidR="005D0530">
        <w:t xml:space="preserve">para garantizar la información útil en los estados financieros, </w:t>
      </w:r>
      <w:r w:rsidR="00F25DA9">
        <w:t>el</w:t>
      </w:r>
      <w:r w:rsidR="00F6551B">
        <w:t xml:space="preserve"> revisor fiscal deberá </w:t>
      </w:r>
      <w:r w:rsidR="007D1121">
        <w:t xml:space="preserve">conocer </w:t>
      </w:r>
      <w:r w:rsidR="00F6551B">
        <w:t xml:space="preserve">y verificar que </w:t>
      </w:r>
      <w:r>
        <w:t>est</w:t>
      </w:r>
      <w:r w:rsidR="00F6551B">
        <w:t xml:space="preserve">as </w:t>
      </w:r>
      <w:r w:rsidR="000801B2">
        <w:t>entidades</w:t>
      </w:r>
      <w:r w:rsidR="00F6551B">
        <w:t xml:space="preserve"> cumplan </w:t>
      </w:r>
      <w:r w:rsidR="007D1121">
        <w:t xml:space="preserve">los requerimientos </w:t>
      </w:r>
      <w:r>
        <w:t>d</w:t>
      </w:r>
      <w:r w:rsidR="007D1121">
        <w:t>el tratamiento contable de los activos biológicos presentad</w:t>
      </w:r>
      <w:r w:rsidR="00DA018E">
        <w:t>os</w:t>
      </w:r>
      <w:r w:rsidR="007D1121">
        <w:t xml:space="preserve"> en </w:t>
      </w:r>
      <w:r w:rsidR="00DA018E">
        <w:t xml:space="preserve">sus </w:t>
      </w:r>
      <w:r w:rsidR="007D1121">
        <w:t>estados financieros</w:t>
      </w:r>
      <w:r w:rsidR="00DA018E">
        <w:t xml:space="preserve">, en pro de </w:t>
      </w:r>
      <w:r w:rsidR="00B72CC3">
        <w:t>respald</w:t>
      </w:r>
      <w:r w:rsidR="00DA018E">
        <w:t>ar</w:t>
      </w:r>
      <w:r w:rsidR="007D1121">
        <w:t xml:space="preserve"> </w:t>
      </w:r>
      <w:r w:rsidR="00762CD7">
        <w:t xml:space="preserve">su opinión </w:t>
      </w:r>
      <w:r w:rsidR="00A564A3">
        <w:t xml:space="preserve">integral e independiente </w:t>
      </w:r>
      <w:r w:rsidR="007D1121">
        <w:t xml:space="preserve">con evidencias suficientes y adecuadas </w:t>
      </w:r>
      <w:r w:rsidR="00762CD7">
        <w:t xml:space="preserve">bajo </w:t>
      </w:r>
      <w:r w:rsidR="007D1121">
        <w:t xml:space="preserve">normas de ética y de control de calidad </w:t>
      </w:r>
      <w:r w:rsidR="00A564A3">
        <w:t>pertinentes</w:t>
      </w:r>
      <w:r w:rsidR="007D1121">
        <w:t>.</w:t>
      </w:r>
    </w:p>
    <w:p w14:paraId="7D191108" w14:textId="1CDEF963" w:rsidR="005629B3" w:rsidRPr="00B970FB" w:rsidRDefault="005629B3" w:rsidP="00B970FB">
      <w:pPr>
        <w:pStyle w:val="Ttulo1"/>
      </w:pPr>
      <w:bookmarkStart w:id="0" w:name="_Hlk74583236"/>
      <w:r w:rsidRPr="00B970FB">
        <w:t>Normas de Información Financiera aplicables en Colombia</w:t>
      </w:r>
    </w:p>
    <w:bookmarkEnd w:id="0"/>
    <w:p w14:paraId="730DC7F9" w14:textId="75888C97" w:rsidR="004C639C" w:rsidRDefault="00BC7D50" w:rsidP="00E57497">
      <w:pPr>
        <w:spacing w:after="0"/>
      </w:pPr>
      <w:r>
        <w:rPr>
          <w:shd w:val="clear" w:color="auto" w:fill="FFFFFF"/>
        </w:rPr>
        <w:t xml:space="preserve">El </w:t>
      </w:r>
      <w:r w:rsidR="004C639C">
        <w:rPr>
          <w:shd w:val="clear" w:color="auto" w:fill="FFFFFF"/>
        </w:rPr>
        <w:t xml:space="preserve">DUR </w:t>
      </w:r>
      <w:r w:rsidR="004C639C" w:rsidRPr="00F13049">
        <w:t>2420 de</w:t>
      </w:r>
      <w:r w:rsidR="002D5BBD" w:rsidRPr="002D5BBD">
        <w:t xml:space="preserve"> </w:t>
      </w:r>
      <w:sdt>
        <w:sdtPr>
          <w:id w:val="204768150"/>
          <w:citation/>
        </w:sdtPr>
        <w:sdtEndPr/>
        <w:sdtContent>
          <w:r w:rsidR="002D5BBD">
            <w:fldChar w:fldCharType="begin"/>
          </w:r>
          <w:r w:rsidR="002D5BBD">
            <w:instrText xml:space="preserve">CITATION MIn15 \n  \t  \l 9226 </w:instrText>
          </w:r>
          <w:r w:rsidR="002D5BBD">
            <w:fldChar w:fldCharType="separate"/>
          </w:r>
          <w:r w:rsidR="00742BE8">
            <w:rPr>
              <w:noProof/>
            </w:rPr>
            <w:t>(2015)</w:t>
          </w:r>
          <w:r w:rsidR="002D5BBD">
            <w:fldChar w:fldCharType="end"/>
          </w:r>
        </w:sdtContent>
      </w:sdt>
      <w:r w:rsidR="004C639C" w:rsidRPr="00F13049">
        <w:t xml:space="preserve"> y sus modificatorios</w:t>
      </w:r>
      <w:r w:rsidR="004C639C">
        <w:rPr>
          <w:shd w:val="clear" w:color="auto" w:fill="FFFFFF"/>
        </w:rPr>
        <w:t xml:space="preserve"> de Normas de Contabilidad, de Información Financiera y de Aseguramiento de la Información y otras disposiciones</w:t>
      </w:r>
      <w:r w:rsidR="005629B3" w:rsidRPr="00F13049">
        <w:t>, emitidas por el Ministerio de Hacienda y Crédito Público y Ministerio de Comercio Industria y Turismo</w:t>
      </w:r>
      <w:r w:rsidR="004C639C">
        <w:t xml:space="preserve">, </w:t>
      </w:r>
      <w:r w:rsidR="00D6550A">
        <w:t>de Colombia, complementan</w:t>
      </w:r>
      <w:r w:rsidR="004C639C">
        <w:t xml:space="preserve"> los siguientes anexos:</w:t>
      </w:r>
    </w:p>
    <w:p w14:paraId="58C3B39C" w14:textId="64BE8A24" w:rsidR="00261001" w:rsidRPr="002742E1" w:rsidRDefault="00261001" w:rsidP="002742E1">
      <w:pPr>
        <w:pStyle w:val="Prrafodelista"/>
        <w:numPr>
          <w:ilvl w:val="0"/>
          <w:numId w:val="33"/>
        </w:numPr>
        <w:autoSpaceDE w:val="0"/>
        <w:autoSpaceDN w:val="0"/>
        <w:adjustRightInd w:val="0"/>
        <w:spacing w:before="0" w:after="0" w:line="276" w:lineRule="auto"/>
        <w:rPr>
          <w:i/>
          <w:iCs/>
        </w:rPr>
      </w:pPr>
      <w:r w:rsidRPr="002742E1">
        <w:rPr>
          <w:i/>
          <w:iCs/>
        </w:rPr>
        <w:t xml:space="preserve">Anexo </w:t>
      </w:r>
      <w:r w:rsidR="007F3A24" w:rsidRPr="002742E1">
        <w:rPr>
          <w:i/>
          <w:iCs/>
        </w:rPr>
        <w:t>1: Técnico Compilatori</w:t>
      </w:r>
      <w:r w:rsidRPr="002742E1">
        <w:rPr>
          <w:i/>
          <w:iCs/>
        </w:rPr>
        <w:t xml:space="preserve">o y </w:t>
      </w:r>
      <w:r w:rsidR="004E61D1" w:rsidRPr="002742E1">
        <w:rPr>
          <w:i/>
          <w:iCs/>
        </w:rPr>
        <w:t>Actualizado.</w:t>
      </w:r>
      <w:r w:rsidRPr="002742E1">
        <w:rPr>
          <w:i/>
          <w:iCs/>
        </w:rPr>
        <w:t xml:space="preserve"> Decreto 2270 de 2019</w:t>
      </w:r>
    </w:p>
    <w:p w14:paraId="6E5B5498" w14:textId="0BC74449" w:rsidR="005629B3" w:rsidRPr="002742E1" w:rsidRDefault="005629B3" w:rsidP="002742E1">
      <w:pPr>
        <w:pStyle w:val="Prrafodelista"/>
        <w:numPr>
          <w:ilvl w:val="0"/>
          <w:numId w:val="33"/>
        </w:numPr>
        <w:autoSpaceDE w:val="0"/>
        <w:autoSpaceDN w:val="0"/>
        <w:adjustRightInd w:val="0"/>
        <w:spacing w:before="0" w:after="0" w:line="276" w:lineRule="auto"/>
        <w:rPr>
          <w:i/>
          <w:iCs/>
        </w:rPr>
      </w:pPr>
      <w:r w:rsidRPr="002742E1">
        <w:rPr>
          <w:i/>
          <w:iCs/>
        </w:rPr>
        <w:t xml:space="preserve">Anexo </w:t>
      </w:r>
      <w:r w:rsidR="007F3A24" w:rsidRPr="002742E1">
        <w:rPr>
          <w:i/>
          <w:iCs/>
        </w:rPr>
        <w:t>2: Técnico Compilatorio</w:t>
      </w:r>
      <w:r w:rsidR="004E61D1" w:rsidRPr="002742E1">
        <w:rPr>
          <w:i/>
          <w:iCs/>
        </w:rPr>
        <w:t>.</w:t>
      </w:r>
      <w:r w:rsidR="00261001" w:rsidRPr="002742E1">
        <w:rPr>
          <w:i/>
          <w:iCs/>
        </w:rPr>
        <w:t xml:space="preserve"> Decreto 2483 de 2018.</w:t>
      </w:r>
    </w:p>
    <w:p w14:paraId="05707F36" w14:textId="623027E2" w:rsidR="005629B3" w:rsidRPr="002742E1" w:rsidRDefault="004E61D1" w:rsidP="002742E1">
      <w:pPr>
        <w:pStyle w:val="Prrafodelista"/>
        <w:numPr>
          <w:ilvl w:val="0"/>
          <w:numId w:val="33"/>
        </w:numPr>
        <w:autoSpaceDE w:val="0"/>
        <w:autoSpaceDN w:val="0"/>
        <w:adjustRightInd w:val="0"/>
        <w:spacing w:before="0" w:after="0" w:line="276" w:lineRule="auto"/>
        <w:rPr>
          <w:i/>
          <w:iCs/>
        </w:rPr>
      </w:pPr>
      <w:r w:rsidRPr="002742E1">
        <w:rPr>
          <w:i/>
          <w:iCs/>
        </w:rPr>
        <w:t xml:space="preserve">Anexo 3: </w:t>
      </w:r>
      <w:r w:rsidR="005629B3" w:rsidRPr="002742E1">
        <w:rPr>
          <w:i/>
          <w:iCs/>
        </w:rPr>
        <w:t xml:space="preserve">Marco Técnico Normativo </w:t>
      </w:r>
      <w:r w:rsidR="007F3A24" w:rsidRPr="002742E1">
        <w:rPr>
          <w:i/>
          <w:iCs/>
        </w:rPr>
        <w:t>para grupo 3</w:t>
      </w:r>
      <w:r w:rsidRPr="002742E1">
        <w:rPr>
          <w:i/>
          <w:iCs/>
        </w:rPr>
        <w:t>.</w:t>
      </w:r>
      <w:r w:rsidR="007F3A24" w:rsidRPr="002742E1">
        <w:rPr>
          <w:i/>
          <w:iCs/>
        </w:rPr>
        <w:t xml:space="preserve"> Modificado por el Decreto 3019 de 2019 </w:t>
      </w:r>
    </w:p>
    <w:p w14:paraId="2C521B87" w14:textId="4825569E" w:rsidR="007F3A24" w:rsidRPr="002742E1" w:rsidRDefault="00C10C83" w:rsidP="002742E1">
      <w:pPr>
        <w:pStyle w:val="Prrafodelista"/>
        <w:numPr>
          <w:ilvl w:val="0"/>
          <w:numId w:val="33"/>
        </w:numPr>
        <w:autoSpaceDE w:val="0"/>
        <w:autoSpaceDN w:val="0"/>
        <w:adjustRightInd w:val="0"/>
        <w:spacing w:before="0" w:after="0" w:line="276" w:lineRule="auto"/>
        <w:rPr>
          <w:i/>
          <w:iCs/>
        </w:rPr>
      </w:pPr>
      <w:r w:rsidRPr="002742E1">
        <w:rPr>
          <w:i/>
          <w:iCs/>
        </w:rPr>
        <w:t xml:space="preserve">Anexo </w:t>
      </w:r>
      <w:r w:rsidR="004E61D1" w:rsidRPr="002742E1">
        <w:rPr>
          <w:i/>
          <w:iCs/>
        </w:rPr>
        <w:t xml:space="preserve">4: </w:t>
      </w:r>
      <w:r w:rsidR="00554BCC" w:rsidRPr="002742E1">
        <w:rPr>
          <w:i/>
          <w:iCs/>
        </w:rPr>
        <w:t xml:space="preserve">Técnico </w:t>
      </w:r>
      <w:r w:rsidR="004E61D1" w:rsidRPr="002742E1">
        <w:rPr>
          <w:i/>
          <w:iCs/>
        </w:rPr>
        <w:t>Compilatorio y Actualizado.</w:t>
      </w:r>
      <w:r w:rsidR="007F3A24" w:rsidRPr="002742E1">
        <w:rPr>
          <w:i/>
          <w:iCs/>
        </w:rPr>
        <w:t xml:space="preserve"> Decreto 2270 de 2019.</w:t>
      </w:r>
    </w:p>
    <w:p w14:paraId="7F6F0613" w14:textId="74B51EE5" w:rsidR="005629B3" w:rsidRPr="002742E1" w:rsidRDefault="005629B3" w:rsidP="002742E1">
      <w:pPr>
        <w:pStyle w:val="Prrafodelista"/>
        <w:numPr>
          <w:ilvl w:val="0"/>
          <w:numId w:val="33"/>
        </w:numPr>
        <w:autoSpaceDE w:val="0"/>
        <w:autoSpaceDN w:val="0"/>
        <w:adjustRightInd w:val="0"/>
        <w:spacing w:before="0" w:after="0" w:line="276" w:lineRule="auto"/>
        <w:rPr>
          <w:i/>
          <w:iCs/>
        </w:rPr>
      </w:pPr>
      <w:r w:rsidRPr="002742E1">
        <w:rPr>
          <w:i/>
          <w:iCs/>
        </w:rPr>
        <w:t xml:space="preserve">Anexo </w:t>
      </w:r>
      <w:r w:rsidR="004E61D1" w:rsidRPr="002742E1">
        <w:rPr>
          <w:i/>
          <w:iCs/>
        </w:rPr>
        <w:t xml:space="preserve">5: </w:t>
      </w:r>
      <w:r w:rsidR="007F3A24" w:rsidRPr="002742E1">
        <w:rPr>
          <w:i/>
          <w:iCs/>
        </w:rPr>
        <w:t>Marco Técnico Normativo de</w:t>
      </w:r>
      <w:r w:rsidRPr="002742E1">
        <w:rPr>
          <w:i/>
          <w:iCs/>
        </w:rPr>
        <w:t xml:space="preserve"> Información Financiera</w:t>
      </w:r>
      <w:r w:rsidR="007F3A24" w:rsidRPr="002742E1">
        <w:rPr>
          <w:i/>
          <w:iCs/>
        </w:rPr>
        <w:t xml:space="preserve"> </w:t>
      </w:r>
      <w:r w:rsidRPr="002742E1">
        <w:rPr>
          <w:i/>
          <w:iCs/>
        </w:rPr>
        <w:t>para entidades que no cumplen la Hipótesis de Negocio en Marcha.</w:t>
      </w:r>
      <w:r w:rsidR="007F3A24" w:rsidRPr="002742E1">
        <w:rPr>
          <w:i/>
          <w:iCs/>
        </w:rPr>
        <w:t xml:space="preserve"> Decreto 2101 de 2016</w:t>
      </w:r>
    </w:p>
    <w:p w14:paraId="51BA489C" w14:textId="56988E1E" w:rsidR="007F3A24" w:rsidRPr="002742E1" w:rsidRDefault="007F3A24" w:rsidP="002742E1">
      <w:pPr>
        <w:pStyle w:val="Prrafodelista"/>
        <w:numPr>
          <w:ilvl w:val="0"/>
          <w:numId w:val="33"/>
        </w:numPr>
        <w:autoSpaceDE w:val="0"/>
        <w:autoSpaceDN w:val="0"/>
        <w:adjustRightInd w:val="0"/>
        <w:spacing w:before="0" w:after="0" w:line="276" w:lineRule="auto"/>
        <w:rPr>
          <w:i/>
          <w:iCs/>
        </w:rPr>
      </w:pPr>
      <w:r w:rsidRPr="002742E1">
        <w:rPr>
          <w:i/>
          <w:iCs/>
        </w:rPr>
        <w:t xml:space="preserve">Anexo </w:t>
      </w:r>
      <w:r w:rsidR="004E61D1" w:rsidRPr="002742E1">
        <w:rPr>
          <w:i/>
          <w:iCs/>
        </w:rPr>
        <w:t xml:space="preserve">6: </w:t>
      </w:r>
      <w:r w:rsidRPr="002742E1">
        <w:rPr>
          <w:i/>
          <w:iCs/>
        </w:rPr>
        <w:t>Técnico para Normas sobre Estados Financieros Extraordinarios, asientos, verificación de afirmaciones, pensiones de jubilación y normas sobre registro y libros</w:t>
      </w:r>
      <w:r w:rsidR="004E61D1" w:rsidRPr="002742E1">
        <w:rPr>
          <w:i/>
          <w:iCs/>
        </w:rPr>
        <w:t xml:space="preserve">. </w:t>
      </w:r>
      <w:r w:rsidRPr="002742E1">
        <w:rPr>
          <w:i/>
          <w:iCs/>
        </w:rPr>
        <w:t>Decreto 2270 de 2019</w:t>
      </w:r>
      <w:r w:rsidR="001779DA" w:rsidRPr="002742E1">
        <w:rPr>
          <w:i/>
          <w:iCs/>
        </w:rPr>
        <w:t>.</w:t>
      </w:r>
    </w:p>
    <w:p w14:paraId="68B370B8" w14:textId="7C760245" w:rsidR="000D57C1" w:rsidRDefault="00064750" w:rsidP="002008D4">
      <w:r>
        <w:t xml:space="preserve">Siguiendo </w:t>
      </w:r>
      <w:r w:rsidR="001779DA">
        <w:t>esta</w:t>
      </w:r>
      <w:r w:rsidR="00BC7D50">
        <w:t xml:space="preserve"> estructura, e</w:t>
      </w:r>
      <w:r w:rsidR="001779DA">
        <w:t>l</w:t>
      </w:r>
      <w:r w:rsidR="004C639C">
        <w:t xml:space="preserve"> trabajo se enfocará en lo</w:t>
      </w:r>
      <w:r w:rsidR="00F96873">
        <w:t>s</w:t>
      </w:r>
      <w:r w:rsidR="004C639C">
        <w:t xml:space="preserve"> anexos 1 y 2 para el tratamiento contable de activos bi</w:t>
      </w:r>
      <w:r w:rsidR="001779DA">
        <w:t>o</w:t>
      </w:r>
      <w:r w:rsidR="004C639C">
        <w:t>lógico y el 4 para las</w:t>
      </w:r>
      <w:r w:rsidR="00F96873">
        <w:t xml:space="preserve"> NAI </w:t>
      </w:r>
      <w:r w:rsidR="009551CE">
        <w:t>relacionadas con el ejercicio de la revisor fiscal</w:t>
      </w:r>
      <w:r w:rsidR="00722E6E">
        <w:t xml:space="preserve">, complementada con </w:t>
      </w:r>
      <w:r w:rsidR="0099538F">
        <w:t>e</w:t>
      </w:r>
      <w:r w:rsidR="00E7113C">
        <w:t>l</w:t>
      </w:r>
      <w:r w:rsidR="00950177">
        <w:t xml:space="preserve"> Código de Comercio Colombia</w:t>
      </w:r>
      <w:r w:rsidR="0099538F">
        <w:t>no</w:t>
      </w:r>
      <w:r w:rsidR="00950177">
        <w:t xml:space="preserve"> </w:t>
      </w:r>
      <w:r w:rsidR="00950177" w:rsidRPr="00F13049">
        <w:t>(</w:t>
      </w:r>
      <w:proofErr w:type="spellStart"/>
      <w:r w:rsidR="00950177" w:rsidRPr="00F13049">
        <w:t>CCo</w:t>
      </w:r>
      <w:proofErr w:type="spellEnd"/>
      <w:r w:rsidR="00950177" w:rsidRPr="00F13049">
        <w:t>)</w:t>
      </w:r>
      <w:r w:rsidR="00E7113C">
        <w:t xml:space="preserve"> en sus artículos 203 a 21</w:t>
      </w:r>
      <w:r w:rsidR="00A012A2">
        <w:t>7</w:t>
      </w:r>
      <w:r w:rsidR="00950177">
        <w:t xml:space="preserve">, </w:t>
      </w:r>
      <w:r w:rsidR="00E7113C">
        <w:t>trata sobre la revisoría fiscal</w:t>
      </w:r>
      <w:r w:rsidR="0099538F">
        <w:t xml:space="preserve">. </w:t>
      </w:r>
    </w:p>
    <w:p w14:paraId="14E16C24" w14:textId="311BBCDE" w:rsidR="000518B6" w:rsidRPr="00B970FB" w:rsidRDefault="00E57497" w:rsidP="002008D4">
      <w:r>
        <w:t>En esencia, el revisor fiscal es responsable de observar la normatividad de manera íntegra al emitir su informe sobre los activos biológicos presentados en los estados financieros, sin embargo, s</w:t>
      </w:r>
      <w:r w:rsidR="003B246E">
        <w:t>e</w:t>
      </w:r>
      <w:r w:rsidR="00275089">
        <w:t xml:space="preserve"> </w:t>
      </w:r>
      <w:r w:rsidR="003B246E">
        <w:t xml:space="preserve">resalta </w:t>
      </w:r>
      <w:r>
        <w:t>el a</w:t>
      </w:r>
      <w:r w:rsidR="00275089" w:rsidRPr="00275089">
        <w:rPr>
          <w:i/>
          <w:iCs/>
        </w:rPr>
        <w:t>rtículo 207. Funciones del revisor fiscal</w:t>
      </w:r>
      <w:r>
        <w:rPr>
          <w:i/>
          <w:iCs/>
        </w:rPr>
        <w:t xml:space="preserve">, </w:t>
      </w:r>
      <w:r w:rsidRPr="000D57C1">
        <w:t xml:space="preserve">dado que por </w:t>
      </w:r>
      <w:r w:rsidR="00C42196">
        <w:t>no c</w:t>
      </w:r>
      <w:r w:rsidRPr="000D57C1">
        <w:t>umpli</w:t>
      </w:r>
      <w:r w:rsidR="00C42196">
        <w:t>rlo</w:t>
      </w:r>
      <w:r w:rsidRPr="000D57C1">
        <w:t xml:space="preserve">, </w:t>
      </w:r>
      <w:r w:rsidR="003D7B01" w:rsidRPr="00F13049">
        <w:t>el contad</w:t>
      </w:r>
      <w:r w:rsidR="008173EA">
        <w:t>o</w:t>
      </w:r>
      <w:r w:rsidR="003D7B01" w:rsidRPr="00F13049">
        <w:t xml:space="preserve">r </w:t>
      </w:r>
      <w:r w:rsidR="00E7113C" w:rsidRPr="00F13049">
        <w:t>públic</w:t>
      </w:r>
      <w:r w:rsidR="008173EA">
        <w:t>o</w:t>
      </w:r>
      <w:r w:rsidR="00AF140D">
        <w:t xml:space="preserve"> </w:t>
      </w:r>
      <w:r w:rsidR="00C42196">
        <w:t>se</w:t>
      </w:r>
      <w:r w:rsidR="000D6D6D">
        <w:t xml:space="preserve"> ex</w:t>
      </w:r>
      <w:r w:rsidR="00AF140D">
        <w:t xml:space="preserve">pone </w:t>
      </w:r>
      <w:r w:rsidR="007B4134">
        <w:t>a la pérdida de</w:t>
      </w:r>
      <w:r w:rsidR="003D7B01" w:rsidRPr="00F13049">
        <w:t xml:space="preserve"> su </w:t>
      </w:r>
      <w:r w:rsidR="008173EA" w:rsidRPr="00F13049">
        <w:t>tarjeta y título profesional</w:t>
      </w:r>
      <w:r w:rsidR="008173EA">
        <w:t xml:space="preserve"> Rincón</w:t>
      </w:r>
      <w:r w:rsidR="008D30F7">
        <w:rPr>
          <w:noProof/>
        </w:rPr>
        <w:t xml:space="preserve"> y Gomez</w:t>
      </w:r>
      <w:r w:rsidR="008D30F7">
        <w:rPr>
          <w:szCs w:val="24"/>
        </w:rPr>
        <w:t xml:space="preserve"> </w:t>
      </w:r>
      <w:sdt>
        <w:sdtPr>
          <w:rPr>
            <w:szCs w:val="24"/>
          </w:rPr>
          <w:id w:val="-1310788827"/>
          <w:citation/>
        </w:sdtPr>
        <w:sdtEndPr/>
        <w:sdtContent>
          <w:r w:rsidR="003D7B01" w:rsidRPr="00F13049">
            <w:rPr>
              <w:szCs w:val="24"/>
            </w:rPr>
            <w:fldChar w:fldCharType="begin"/>
          </w:r>
          <w:r w:rsidR="006E6E40">
            <w:instrText xml:space="preserve">CITATION Rin16 \p 5-6 \n  \t  \l 9226 </w:instrText>
          </w:r>
          <w:r w:rsidR="003D7B01" w:rsidRPr="00F13049">
            <w:rPr>
              <w:szCs w:val="24"/>
            </w:rPr>
            <w:fldChar w:fldCharType="separate"/>
          </w:r>
          <w:r w:rsidR="00742BE8">
            <w:rPr>
              <w:noProof/>
            </w:rPr>
            <w:t>(2016, págs. 5-6)</w:t>
          </w:r>
          <w:r w:rsidR="003D7B01" w:rsidRPr="00F13049">
            <w:rPr>
              <w:szCs w:val="24"/>
            </w:rPr>
            <w:fldChar w:fldCharType="end"/>
          </w:r>
        </w:sdtContent>
      </w:sdt>
      <w:r w:rsidR="00A012A2">
        <w:rPr>
          <w:szCs w:val="24"/>
        </w:rPr>
        <w:t>.</w:t>
      </w:r>
      <w:r w:rsidR="004D2DE1">
        <w:rPr>
          <w:szCs w:val="24"/>
        </w:rPr>
        <w:t xml:space="preserve"> Estas</w:t>
      </w:r>
      <w:r w:rsidR="002D4B62">
        <w:t xml:space="preserve"> normas</w:t>
      </w:r>
      <w:r w:rsidR="004D2DE1">
        <w:t>,</w:t>
      </w:r>
      <w:r w:rsidR="00586208">
        <w:t xml:space="preserve"> </w:t>
      </w:r>
      <w:r w:rsidR="00C42196">
        <w:t xml:space="preserve">aplican según </w:t>
      </w:r>
      <w:r w:rsidR="002D4B62">
        <w:t>la</w:t>
      </w:r>
      <w:r w:rsidR="00C42196">
        <w:t xml:space="preserve">s características de cada </w:t>
      </w:r>
      <w:r w:rsidR="0054519E">
        <w:t>entidad</w:t>
      </w:r>
      <w:r w:rsidR="00C42196">
        <w:t xml:space="preserve">, </w:t>
      </w:r>
      <w:r w:rsidR="008173EA">
        <w:t>(ver Tabla 1)</w:t>
      </w:r>
      <w:r w:rsidR="000D6D6D">
        <w:t>.</w:t>
      </w:r>
    </w:p>
    <w:p w14:paraId="585B9DD7" w14:textId="4A41D128" w:rsidR="00FB3788" w:rsidRPr="002742E1" w:rsidRDefault="00FB3788" w:rsidP="002742E1">
      <w:pPr>
        <w:pStyle w:val="Descripcin"/>
        <w:keepNext/>
        <w:spacing w:after="0"/>
        <w:ind w:firstLine="0"/>
        <w:rPr>
          <w:b/>
          <w:bCs/>
          <w:color w:val="auto"/>
          <w:sz w:val="24"/>
          <w:szCs w:val="22"/>
        </w:rPr>
      </w:pPr>
      <w:r w:rsidRPr="002742E1">
        <w:rPr>
          <w:b/>
          <w:bCs/>
          <w:color w:val="auto"/>
          <w:sz w:val="24"/>
          <w:szCs w:val="22"/>
        </w:rPr>
        <w:lastRenderedPageBreak/>
        <w:t xml:space="preserve">Tabla </w:t>
      </w:r>
      <w:r w:rsidRPr="002742E1">
        <w:rPr>
          <w:b/>
          <w:bCs/>
          <w:color w:val="auto"/>
          <w:sz w:val="24"/>
          <w:szCs w:val="22"/>
        </w:rPr>
        <w:fldChar w:fldCharType="begin"/>
      </w:r>
      <w:r w:rsidRPr="002742E1">
        <w:rPr>
          <w:b/>
          <w:bCs/>
          <w:color w:val="auto"/>
          <w:sz w:val="24"/>
          <w:szCs w:val="22"/>
        </w:rPr>
        <w:instrText xml:space="preserve"> SEQ Tabla \* ARABIC </w:instrText>
      </w:r>
      <w:r w:rsidRPr="002742E1">
        <w:rPr>
          <w:b/>
          <w:bCs/>
          <w:color w:val="auto"/>
          <w:sz w:val="24"/>
          <w:szCs w:val="22"/>
        </w:rPr>
        <w:fldChar w:fldCharType="separate"/>
      </w:r>
      <w:r w:rsidR="00287EF6">
        <w:rPr>
          <w:b/>
          <w:bCs/>
          <w:noProof/>
          <w:color w:val="auto"/>
          <w:sz w:val="24"/>
          <w:szCs w:val="22"/>
        </w:rPr>
        <w:t>1</w:t>
      </w:r>
      <w:r w:rsidRPr="002742E1">
        <w:rPr>
          <w:b/>
          <w:bCs/>
          <w:color w:val="auto"/>
          <w:sz w:val="24"/>
          <w:szCs w:val="22"/>
        </w:rPr>
        <w:fldChar w:fldCharType="end"/>
      </w:r>
      <w:r w:rsidRPr="002742E1">
        <w:rPr>
          <w:b/>
          <w:bCs/>
          <w:color w:val="auto"/>
          <w:sz w:val="24"/>
          <w:szCs w:val="22"/>
        </w:rPr>
        <w:t xml:space="preserve"> Normativa</w:t>
      </w:r>
      <w:r w:rsidR="0017596A" w:rsidRPr="002742E1">
        <w:rPr>
          <w:b/>
          <w:bCs/>
          <w:color w:val="auto"/>
          <w:sz w:val="24"/>
          <w:szCs w:val="22"/>
        </w:rPr>
        <w:t xml:space="preserve"> aplicable y función del </w:t>
      </w:r>
      <w:r w:rsidRPr="002742E1">
        <w:rPr>
          <w:b/>
          <w:bCs/>
          <w:color w:val="auto"/>
          <w:sz w:val="24"/>
          <w:szCs w:val="22"/>
        </w:rPr>
        <w:t>revisor fiscal</w:t>
      </w:r>
      <w:r w:rsidR="0017596A" w:rsidRPr="002742E1">
        <w:rPr>
          <w:b/>
          <w:bCs/>
          <w:color w:val="auto"/>
          <w:sz w:val="24"/>
          <w:szCs w:val="22"/>
        </w:rPr>
        <w:t xml:space="preserve"> por tipo de </w:t>
      </w:r>
      <w:r w:rsidR="008173EA">
        <w:rPr>
          <w:b/>
          <w:bCs/>
          <w:color w:val="auto"/>
          <w:sz w:val="24"/>
          <w:szCs w:val="22"/>
        </w:rPr>
        <w:t>entidad</w:t>
      </w:r>
    </w:p>
    <w:tbl>
      <w:tblPr>
        <w:tblStyle w:val="Tablanormal2"/>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3685"/>
        <w:gridCol w:w="3548"/>
      </w:tblGrid>
      <w:tr w:rsidR="008A65BA" w:rsidRPr="00C07B92" w14:paraId="186AB7A6" w14:textId="77777777" w:rsidTr="000D5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vAlign w:val="center"/>
          </w:tcPr>
          <w:p w14:paraId="15913050" w14:textId="400FAA15" w:rsidR="008A65BA" w:rsidRPr="00C07B92" w:rsidRDefault="008A65BA" w:rsidP="002742E1">
            <w:pPr>
              <w:autoSpaceDE w:val="0"/>
              <w:autoSpaceDN w:val="0"/>
              <w:adjustRightInd w:val="0"/>
              <w:spacing w:before="0" w:after="0" w:line="240" w:lineRule="auto"/>
              <w:ind w:firstLine="0"/>
              <w:jc w:val="center"/>
              <w:rPr>
                <w:rFonts w:cs="Times New Roman"/>
                <w:sz w:val="20"/>
                <w:szCs w:val="20"/>
              </w:rPr>
            </w:pPr>
            <w:r w:rsidRPr="00C07B92">
              <w:rPr>
                <w:rFonts w:cs="Times New Roman"/>
                <w:sz w:val="20"/>
                <w:szCs w:val="20"/>
              </w:rPr>
              <w:t xml:space="preserve">Tipo de </w:t>
            </w:r>
            <w:r w:rsidR="008173EA">
              <w:rPr>
                <w:rFonts w:cs="Times New Roman"/>
                <w:sz w:val="20"/>
                <w:szCs w:val="20"/>
              </w:rPr>
              <w:t>entidad</w:t>
            </w:r>
          </w:p>
        </w:tc>
        <w:tc>
          <w:tcPr>
            <w:tcW w:w="3685" w:type="dxa"/>
            <w:tcBorders>
              <w:bottom w:val="none" w:sz="0" w:space="0" w:color="auto"/>
            </w:tcBorders>
            <w:vAlign w:val="center"/>
          </w:tcPr>
          <w:p w14:paraId="7DF73BA9" w14:textId="0EFFEA07" w:rsidR="008A65BA" w:rsidRPr="00C07B92" w:rsidRDefault="008A65BA" w:rsidP="002742E1">
            <w:pPr>
              <w:autoSpaceDE w:val="0"/>
              <w:autoSpaceDN w:val="0"/>
              <w:adjustRightInd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C07B92">
              <w:rPr>
                <w:rFonts w:cs="Times New Roman"/>
                <w:sz w:val="20"/>
                <w:szCs w:val="20"/>
              </w:rPr>
              <w:t>Función</w:t>
            </w:r>
          </w:p>
        </w:tc>
        <w:tc>
          <w:tcPr>
            <w:tcW w:w="3548" w:type="dxa"/>
            <w:tcBorders>
              <w:bottom w:val="none" w:sz="0" w:space="0" w:color="auto"/>
            </w:tcBorders>
            <w:vAlign w:val="center"/>
          </w:tcPr>
          <w:p w14:paraId="10B8B0FE" w14:textId="15B9BA0F" w:rsidR="008A65BA" w:rsidRPr="00C07B92" w:rsidRDefault="008A65BA" w:rsidP="002742E1">
            <w:pPr>
              <w:autoSpaceDE w:val="0"/>
              <w:autoSpaceDN w:val="0"/>
              <w:adjustRightInd w:val="0"/>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C07B92">
              <w:rPr>
                <w:rFonts w:cs="Times New Roman"/>
                <w:sz w:val="20"/>
                <w:szCs w:val="20"/>
              </w:rPr>
              <w:t>Norma</w:t>
            </w:r>
            <w:r w:rsidR="0007601A" w:rsidRPr="00C07B92">
              <w:rPr>
                <w:rFonts w:cs="Times New Roman"/>
                <w:sz w:val="20"/>
                <w:szCs w:val="20"/>
              </w:rPr>
              <w:t>s</w:t>
            </w:r>
            <w:r w:rsidRPr="00C07B92">
              <w:rPr>
                <w:rFonts w:cs="Times New Roman"/>
                <w:sz w:val="20"/>
                <w:szCs w:val="20"/>
              </w:rPr>
              <w:t xml:space="preserve"> que deben aplicar</w:t>
            </w:r>
          </w:p>
        </w:tc>
      </w:tr>
      <w:tr w:rsidR="00132997" w:rsidRPr="00C07B92" w14:paraId="1B427B3C" w14:textId="77777777" w:rsidTr="000D57C1">
        <w:trPr>
          <w:cnfStyle w:val="000000100000" w:firstRow="0" w:lastRow="0" w:firstColumn="0" w:lastColumn="0" w:oddVBand="0" w:evenVBand="0" w:oddHBand="1" w:evenHBand="0" w:firstRowFirstColumn="0" w:firstRowLastColumn="0" w:lastRowFirstColumn="0" w:lastRowLastColumn="0"/>
          <w:trHeight w:val="1908"/>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14:paraId="1C1FACCF" w14:textId="5B202380" w:rsidR="00132997" w:rsidRPr="00C07B92" w:rsidRDefault="00132997" w:rsidP="002742E1">
            <w:pPr>
              <w:autoSpaceDE w:val="0"/>
              <w:autoSpaceDN w:val="0"/>
              <w:adjustRightInd w:val="0"/>
              <w:spacing w:before="0" w:after="0" w:line="240" w:lineRule="auto"/>
              <w:ind w:firstLine="0"/>
              <w:jc w:val="both"/>
              <w:rPr>
                <w:rFonts w:cs="Times New Roman"/>
                <w:b w:val="0"/>
                <w:bCs w:val="0"/>
                <w:sz w:val="20"/>
                <w:szCs w:val="20"/>
              </w:rPr>
            </w:pPr>
            <w:r w:rsidRPr="00C07B92">
              <w:rPr>
                <w:rFonts w:cs="Times New Roman"/>
                <w:b w:val="0"/>
                <w:bCs w:val="0"/>
                <w:sz w:val="20"/>
                <w:szCs w:val="20"/>
              </w:rPr>
              <w:t>Revisores fiscales de entidades</w:t>
            </w:r>
            <w:r w:rsidR="006D6534">
              <w:rPr>
                <w:rFonts w:cs="Times New Roman"/>
                <w:b w:val="0"/>
                <w:bCs w:val="0"/>
                <w:sz w:val="20"/>
                <w:szCs w:val="20"/>
              </w:rPr>
              <w:t xml:space="preserve"> </w:t>
            </w:r>
            <w:r w:rsidRPr="00C07B92">
              <w:rPr>
                <w:rFonts w:cs="Times New Roman"/>
                <w:b w:val="0"/>
                <w:bCs w:val="0"/>
                <w:sz w:val="20"/>
                <w:szCs w:val="20"/>
              </w:rPr>
              <w:t>del grupo 1.</w:t>
            </w:r>
          </w:p>
        </w:tc>
        <w:tc>
          <w:tcPr>
            <w:tcW w:w="3685" w:type="dxa"/>
            <w:vAlign w:val="center"/>
          </w:tcPr>
          <w:p w14:paraId="06354AEF" w14:textId="00B52C78" w:rsidR="00132997" w:rsidRPr="00C07B92" w:rsidRDefault="00132997" w:rsidP="002742E1">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B92">
              <w:rPr>
                <w:rFonts w:cs="Times New Roman"/>
                <w:sz w:val="20"/>
                <w:szCs w:val="20"/>
              </w:rPr>
              <w:t>Elabora</w:t>
            </w:r>
            <w:r w:rsidR="000D6D6D">
              <w:rPr>
                <w:rFonts w:cs="Times New Roman"/>
                <w:sz w:val="20"/>
                <w:szCs w:val="20"/>
              </w:rPr>
              <w:t xml:space="preserve">r </w:t>
            </w:r>
            <w:r w:rsidRPr="00C07B92">
              <w:rPr>
                <w:rFonts w:cs="Times New Roman"/>
                <w:sz w:val="20"/>
                <w:szCs w:val="20"/>
              </w:rPr>
              <w:t>el dictamen sobre estados financieros (numeral 7 del art</w:t>
            </w:r>
            <w:r w:rsidRPr="00C07B92">
              <w:rPr>
                <w:rFonts w:cs="Times New Roman" w:hint="eastAsia"/>
                <w:sz w:val="20"/>
                <w:szCs w:val="20"/>
              </w:rPr>
              <w:t>í</w:t>
            </w:r>
            <w:r w:rsidRPr="00C07B92">
              <w:rPr>
                <w:rFonts w:cs="Times New Roman"/>
                <w:sz w:val="20"/>
                <w:szCs w:val="20"/>
              </w:rPr>
              <w:t>culo 207 y art</w:t>
            </w:r>
            <w:r w:rsidRPr="00C07B92">
              <w:rPr>
                <w:rFonts w:cs="Times New Roman" w:hint="eastAsia"/>
                <w:sz w:val="20"/>
                <w:szCs w:val="20"/>
              </w:rPr>
              <w:t>í</w:t>
            </w:r>
            <w:r w:rsidRPr="00C07B92">
              <w:rPr>
                <w:rFonts w:cs="Times New Roman"/>
                <w:sz w:val="20"/>
                <w:szCs w:val="20"/>
              </w:rPr>
              <w:t xml:space="preserve">culo 208 del </w:t>
            </w:r>
            <w:proofErr w:type="spellStart"/>
            <w:r w:rsidRPr="00C07B92">
              <w:rPr>
                <w:rFonts w:cs="Times New Roman"/>
                <w:sz w:val="20"/>
                <w:szCs w:val="20"/>
              </w:rPr>
              <w:t>CCo</w:t>
            </w:r>
            <w:proofErr w:type="spellEnd"/>
            <w:r w:rsidRPr="00C07B92">
              <w:rPr>
                <w:rFonts w:cs="Times New Roman"/>
                <w:sz w:val="20"/>
                <w:szCs w:val="20"/>
              </w:rPr>
              <w:t>)</w:t>
            </w:r>
          </w:p>
        </w:tc>
        <w:tc>
          <w:tcPr>
            <w:tcW w:w="3548" w:type="dxa"/>
            <w:vAlign w:val="center"/>
          </w:tcPr>
          <w:p w14:paraId="77B1D69A" w14:textId="57DF0021" w:rsidR="00132997" w:rsidRPr="00C07B92" w:rsidRDefault="00132997" w:rsidP="002742E1">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B92">
              <w:rPr>
                <w:rFonts w:cs="Times New Roman"/>
                <w:sz w:val="20"/>
                <w:szCs w:val="20"/>
              </w:rPr>
              <w:t>NIA, incluye la NIA 701, así:</w:t>
            </w:r>
          </w:p>
          <w:p w14:paraId="7F893AA8" w14:textId="0C2E9067" w:rsidR="00132997" w:rsidRPr="00C07B92" w:rsidRDefault="000D57C1" w:rsidP="002742E1">
            <w:pPr>
              <w:pStyle w:val="Prrafodelista"/>
              <w:numPr>
                <w:ilvl w:val="0"/>
                <w:numId w:val="9"/>
              </w:num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D</w:t>
            </w:r>
            <w:r w:rsidR="00132997" w:rsidRPr="00C07B92">
              <w:rPr>
                <w:rFonts w:cs="Times New Roman"/>
                <w:sz w:val="20"/>
                <w:szCs w:val="20"/>
              </w:rPr>
              <w:t>ictamen de estados financieros del 31 de diciembre de 2019, los revisores fiscales de entidades del grupo 1 que sean emisoras de valores.</w:t>
            </w:r>
            <w:r w:rsidR="00132997" w:rsidRPr="00C07B92">
              <w:rPr>
                <w:rFonts w:cs="Times New Roman" w:hint="eastAsia"/>
                <w:sz w:val="20"/>
                <w:szCs w:val="20"/>
              </w:rPr>
              <w:t xml:space="preserve"> </w:t>
            </w:r>
          </w:p>
          <w:p w14:paraId="45885C1C" w14:textId="176714CD" w:rsidR="00132997" w:rsidRPr="00C07B92" w:rsidRDefault="000D57C1" w:rsidP="002742E1">
            <w:pPr>
              <w:pStyle w:val="Prrafodelista"/>
              <w:numPr>
                <w:ilvl w:val="0"/>
                <w:numId w:val="9"/>
              </w:num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D</w:t>
            </w:r>
            <w:r w:rsidR="00132997" w:rsidRPr="00C07B92">
              <w:rPr>
                <w:rFonts w:cs="Times New Roman"/>
                <w:sz w:val="20"/>
                <w:szCs w:val="20"/>
              </w:rPr>
              <w:t>ictamen de estados financieros del 31 de diciembre de 2022, los revisores fiscales de entidades del grupo 1 que no sean emisoras de valores.</w:t>
            </w:r>
          </w:p>
        </w:tc>
      </w:tr>
      <w:tr w:rsidR="00132997" w:rsidRPr="00C07B92" w14:paraId="79A9B933" w14:textId="77777777" w:rsidTr="000D57C1">
        <w:trPr>
          <w:trHeight w:val="950"/>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14:paraId="74B932DA" w14:textId="77777777" w:rsidR="00132997" w:rsidRPr="00C07B92" w:rsidRDefault="00132997" w:rsidP="002742E1">
            <w:pPr>
              <w:autoSpaceDE w:val="0"/>
              <w:autoSpaceDN w:val="0"/>
              <w:adjustRightInd w:val="0"/>
              <w:spacing w:before="0" w:after="0" w:line="240" w:lineRule="auto"/>
              <w:ind w:firstLine="0"/>
              <w:jc w:val="both"/>
              <w:rPr>
                <w:rFonts w:ascii="Calibri-Light" w:eastAsia="Calibri-Light" w:hAnsiTheme="minorHAnsi" w:cs="Calibri-Light"/>
                <w:color w:val="4A4A49"/>
                <w:sz w:val="20"/>
                <w:szCs w:val="20"/>
              </w:rPr>
            </w:pPr>
          </w:p>
        </w:tc>
        <w:tc>
          <w:tcPr>
            <w:tcW w:w="3685" w:type="dxa"/>
            <w:vAlign w:val="center"/>
          </w:tcPr>
          <w:p w14:paraId="7FE0DE03" w14:textId="69483A14" w:rsidR="00132997" w:rsidRPr="00C07B92" w:rsidRDefault="00132997" w:rsidP="002742E1">
            <w:pPr>
              <w:autoSpaceDE w:val="0"/>
              <w:autoSpaceDN w:val="0"/>
              <w:adjustRightInd w:val="0"/>
              <w:spacing w:before="0" w:after="0" w:line="240" w:lineRule="auto"/>
              <w:ind w:firstLine="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07B92">
              <w:rPr>
                <w:rFonts w:cs="Times New Roman"/>
                <w:sz w:val="20"/>
                <w:szCs w:val="20"/>
              </w:rPr>
              <w:t>Evalua</w:t>
            </w:r>
            <w:r w:rsidR="000D6D6D">
              <w:rPr>
                <w:rFonts w:cs="Times New Roman"/>
                <w:sz w:val="20"/>
                <w:szCs w:val="20"/>
              </w:rPr>
              <w:t>r e</w:t>
            </w:r>
            <w:r w:rsidRPr="00C07B92">
              <w:rPr>
                <w:rFonts w:cs="Times New Roman"/>
                <w:sz w:val="20"/>
                <w:szCs w:val="20"/>
              </w:rPr>
              <w:t>l cumplimiento de las disposiciones estatutarias y de la asamblea o junta de socios, y cumplimiento del control interno (art</w:t>
            </w:r>
            <w:r w:rsidRPr="00C07B92">
              <w:rPr>
                <w:rFonts w:cs="Times New Roman" w:hint="eastAsia"/>
                <w:sz w:val="20"/>
                <w:szCs w:val="20"/>
              </w:rPr>
              <w:t>í</w:t>
            </w:r>
            <w:r w:rsidRPr="00C07B92">
              <w:rPr>
                <w:rFonts w:cs="Times New Roman"/>
                <w:sz w:val="20"/>
                <w:szCs w:val="20"/>
              </w:rPr>
              <w:t xml:space="preserve">culo 209 del </w:t>
            </w:r>
            <w:proofErr w:type="spellStart"/>
            <w:r w:rsidRPr="00C07B92">
              <w:rPr>
                <w:rFonts w:cs="Times New Roman"/>
                <w:sz w:val="20"/>
                <w:szCs w:val="20"/>
              </w:rPr>
              <w:t>CCo</w:t>
            </w:r>
            <w:proofErr w:type="spellEnd"/>
            <w:r w:rsidRPr="00C07B92">
              <w:rPr>
                <w:rFonts w:cs="Times New Roman"/>
                <w:sz w:val="20"/>
                <w:szCs w:val="20"/>
              </w:rPr>
              <w:t>)</w:t>
            </w:r>
          </w:p>
        </w:tc>
        <w:tc>
          <w:tcPr>
            <w:tcW w:w="3548" w:type="dxa"/>
            <w:vAlign w:val="center"/>
          </w:tcPr>
          <w:p w14:paraId="70B20D00" w14:textId="05554C84" w:rsidR="00132997" w:rsidRPr="00C07B92" w:rsidRDefault="00132997" w:rsidP="002742E1">
            <w:pPr>
              <w:autoSpaceDE w:val="0"/>
              <w:autoSpaceDN w:val="0"/>
              <w:adjustRightInd w:val="0"/>
              <w:spacing w:before="0" w:after="0" w:line="240" w:lineRule="auto"/>
              <w:ind w:firstLine="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07B92">
              <w:rPr>
                <w:rFonts w:cs="Times New Roman"/>
                <w:sz w:val="20"/>
                <w:szCs w:val="20"/>
              </w:rPr>
              <w:t>Normas Internacionales de Trabajo para Atestiguar (ISAE).</w:t>
            </w:r>
          </w:p>
        </w:tc>
      </w:tr>
      <w:tr w:rsidR="00132997" w:rsidRPr="00C07B92" w14:paraId="4F7E081D" w14:textId="77777777" w:rsidTr="000D57C1">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14:paraId="7F32D1A2" w14:textId="77777777" w:rsidR="00132997" w:rsidRPr="00C07B92" w:rsidRDefault="00132997" w:rsidP="002742E1">
            <w:pPr>
              <w:autoSpaceDE w:val="0"/>
              <w:autoSpaceDN w:val="0"/>
              <w:adjustRightInd w:val="0"/>
              <w:spacing w:before="0" w:after="0" w:line="240" w:lineRule="auto"/>
              <w:ind w:firstLine="0"/>
              <w:jc w:val="both"/>
              <w:rPr>
                <w:rFonts w:ascii="Calibri-Light" w:eastAsia="Calibri-Light" w:hAnsiTheme="minorHAnsi" w:cs="Calibri-Light"/>
                <w:color w:val="4A4A49"/>
                <w:sz w:val="20"/>
                <w:szCs w:val="20"/>
              </w:rPr>
            </w:pPr>
          </w:p>
        </w:tc>
        <w:tc>
          <w:tcPr>
            <w:tcW w:w="3685" w:type="dxa"/>
            <w:vAlign w:val="center"/>
          </w:tcPr>
          <w:p w14:paraId="5BA13AA5" w14:textId="4FD29C12" w:rsidR="00132997" w:rsidRPr="00C07B92" w:rsidRDefault="000D6D6D" w:rsidP="002742E1">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Aplicar r</w:t>
            </w:r>
            <w:r w:rsidR="00132997" w:rsidRPr="00C07B92">
              <w:rPr>
                <w:rFonts w:cs="Times New Roman"/>
                <w:sz w:val="20"/>
                <w:szCs w:val="20"/>
              </w:rPr>
              <w:t xml:space="preserve">equerimientos de </w:t>
            </w:r>
            <w:r w:rsidR="00132997" w:rsidRPr="00C07B92">
              <w:rPr>
                <w:rFonts w:cs="Times New Roman" w:hint="eastAsia"/>
                <w:sz w:val="20"/>
                <w:szCs w:val="20"/>
              </w:rPr>
              <w:t>é</w:t>
            </w:r>
            <w:r w:rsidR="00132997" w:rsidRPr="00C07B92">
              <w:rPr>
                <w:rFonts w:cs="Times New Roman"/>
                <w:sz w:val="20"/>
                <w:szCs w:val="20"/>
              </w:rPr>
              <w:t>tica.</w:t>
            </w:r>
          </w:p>
        </w:tc>
        <w:tc>
          <w:tcPr>
            <w:tcW w:w="3548" w:type="dxa"/>
            <w:vAlign w:val="center"/>
          </w:tcPr>
          <w:p w14:paraId="5E349D74" w14:textId="77777777" w:rsidR="00132997" w:rsidRPr="00C07B92" w:rsidRDefault="00132997" w:rsidP="002742E1">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B92">
              <w:rPr>
                <w:rFonts w:cs="Times New Roman"/>
                <w:sz w:val="20"/>
                <w:szCs w:val="20"/>
              </w:rPr>
              <w:t>Código de Ética (DUR 2420 de 2015).</w:t>
            </w:r>
          </w:p>
          <w:p w14:paraId="5353C374" w14:textId="23894D86" w:rsidR="00132997" w:rsidRPr="00C07B92" w:rsidRDefault="00132997" w:rsidP="002742E1">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B92">
              <w:rPr>
                <w:rFonts w:cs="Times New Roman"/>
                <w:sz w:val="20"/>
                <w:szCs w:val="20"/>
              </w:rPr>
              <w:t>Ley 43 de 1990.</w:t>
            </w:r>
          </w:p>
        </w:tc>
      </w:tr>
      <w:tr w:rsidR="000D6D6D" w:rsidRPr="00C07B92" w14:paraId="63AACE2F" w14:textId="77777777" w:rsidTr="000D57C1">
        <w:trPr>
          <w:trHeight w:val="423"/>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14:paraId="310A2B9C" w14:textId="77777777" w:rsidR="000D6D6D" w:rsidRPr="00C07B92" w:rsidRDefault="000D6D6D" w:rsidP="000D6D6D">
            <w:pPr>
              <w:autoSpaceDE w:val="0"/>
              <w:autoSpaceDN w:val="0"/>
              <w:adjustRightInd w:val="0"/>
              <w:spacing w:before="0" w:after="0" w:line="240" w:lineRule="auto"/>
              <w:ind w:firstLine="0"/>
              <w:jc w:val="both"/>
              <w:rPr>
                <w:rFonts w:ascii="Calibri-Light" w:eastAsia="Calibri-Light" w:hAnsiTheme="minorHAnsi" w:cs="Calibri-Light"/>
                <w:color w:val="4A4A49"/>
                <w:sz w:val="20"/>
                <w:szCs w:val="20"/>
              </w:rPr>
            </w:pPr>
          </w:p>
        </w:tc>
        <w:tc>
          <w:tcPr>
            <w:tcW w:w="3685" w:type="dxa"/>
            <w:vAlign w:val="center"/>
          </w:tcPr>
          <w:p w14:paraId="6E37C8CD" w14:textId="7C6FEBC9" w:rsidR="000D6D6D" w:rsidRPr="00C07B92" w:rsidRDefault="000D6D6D" w:rsidP="000D6D6D">
            <w:pPr>
              <w:autoSpaceDE w:val="0"/>
              <w:autoSpaceDN w:val="0"/>
              <w:adjustRightInd w:val="0"/>
              <w:spacing w:before="0" w:after="0" w:line="240" w:lineRule="auto"/>
              <w:ind w:firstLine="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07B92">
              <w:rPr>
                <w:rFonts w:cs="Times New Roman"/>
                <w:sz w:val="20"/>
                <w:szCs w:val="20"/>
              </w:rPr>
              <w:t>Implementa</w:t>
            </w:r>
            <w:r>
              <w:rPr>
                <w:rFonts w:cs="Times New Roman"/>
                <w:sz w:val="20"/>
                <w:szCs w:val="20"/>
              </w:rPr>
              <w:t>r su</w:t>
            </w:r>
            <w:r w:rsidRPr="00C07B92">
              <w:rPr>
                <w:rFonts w:cs="Times New Roman"/>
                <w:sz w:val="20"/>
                <w:szCs w:val="20"/>
              </w:rPr>
              <w:t xml:space="preserve"> sistema de control de calidad</w:t>
            </w:r>
            <w:r>
              <w:rPr>
                <w:rFonts w:cs="Times New Roman"/>
                <w:sz w:val="20"/>
                <w:szCs w:val="20"/>
              </w:rPr>
              <w:t xml:space="preserve"> para la auditorías encargadas</w:t>
            </w:r>
            <w:r w:rsidRPr="00C07B92">
              <w:rPr>
                <w:rFonts w:cs="Times New Roman"/>
                <w:sz w:val="20"/>
                <w:szCs w:val="20"/>
              </w:rPr>
              <w:t>.</w:t>
            </w:r>
          </w:p>
        </w:tc>
        <w:tc>
          <w:tcPr>
            <w:tcW w:w="3548" w:type="dxa"/>
            <w:vAlign w:val="center"/>
          </w:tcPr>
          <w:p w14:paraId="6D1F4519" w14:textId="66854675" w:rsidR="000D6D6D" w:rsidRPr="00C07B92" w:rsidRDefault="000D6D6D" w:rsidP="000D6D6D">
            <w:pPr>
              <w:autoSpaceDE w:val="0"/>
              <w:autoSpaceDN w:val="0"/>
              <w:adjustRightInd w:val="0"/>
              <w:spacing w:before="0" w:after="0" w:line="240" w:lineRule="auto"/>
              <w:ind w:firstLine="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07B92">
              <w:rPr>
                <w:rFonts w:cs="Times New Roman"/>
                <w:sz w:val="20"/>
                <w:szCs w:val="20"/>
              </w:rPr>
              <w:t>Norma Internacional de Control de Calidad (NICC) 1.</w:t>
            </w:r>
          </w:p>
        </w:tc>
      </w:tr>
      <w:tr w:rsidR="00FB3788" w:rsidRPr="00C07B92" w14:paraId="2E6F0DA3" w14:textId="77777777" w:rsidTr="000D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none" w:sz="0" w:space="0" w:color="auto"/>
              <w:bottom w:val="none" w:sz="0" w:space="0" w:color="auto"/>
            </w:tcBorders>
            <w:vAlign w:val="center"/>
          </w:tcPr>
          <w:p w14:paraId="511417B2" w14:textId="1E0E83E3" w:rsidR="00FB3788" w:rsidRPr="00C07B92" w:rsidRDefault="00FB3788" w:rsidP="002742E1">
            <w:pPr>
              <w:autoSpaceDE w:val="0"/>
              <w:autoSpaceDN w:val="0"/>
              <w:adjustRightInd w:val="0"/>
              <w:spacing w:before="0" w:after="0" w:line="240" w:lineRule="auto"/>
              <w:ind w:firstLine="0"/>
              <w:jc w:val="both"/>
              <w:rPr>
                <w:rFonts w:cs="Times New Roman"/>
                <w:b w:val="0"/>
                <w:bCs w:val="0"/>
                <w:sz w:val="20"/>
                <w:szCs w:val="20"/>
              </w:rPr>
            </w:pPr>
            <w:r w:rsidRPr="00C07B92">
              <w:rPr>
                <w:rFonts w:cs="Times New Roman"/>
                <w:b w:val="0"/>
                <w:bCs w:val="0"/>
                <w:sz w:val="20"/>
                <w:szCs w:val="20"/>
              </w:rPr>
              <w:t xml:space="preserve">Revisores fiscales de entidades del grupo 2 </w:t>
            </w:r>
            <w:r w:rsidR="0007601A" w:rsidRPr="00C07B92">
              <w:rPr>
                <w:rFonts w:cs="Times New Roman"/>
                <w:b w:val="0"/>
                <w:bCs w:val="0"/>
                <w:sz w:val="20"/>
                <w:szCs w:val="20"/>
              </w:rPr>
              <w:t xml:space="preserve">con </w:t>
            </w:r>
            <w:r w:rsidRPr="00C07B92">
              <w:rPr>
                <w:rFonts w:cs="Times New Roman"/>
                <w:b w:val="0"/>
                <w:bCs w:val="0"/>
                <w:sz w:val="20"/>
                <w:szCs w:val="20"/>
              </w:rPr>
              <w:t xml:space="preserve">más de 30.000 </w:t>
            </w:r>
            <w:proofErr w:type="spellStart"/>
            <w:r w:rsidRPr="00C07B92">
              <w:rPr>
                <w:rFonts w:cs="Times New Roman"/>
                <w:b w:val="0"/>
                <w:bCs w:val="0"/>
                <w:sz w:val="20"/>
                <w:szCs w:val="20"/>
              </w:rPr>
              <w:t>smmlv</w:t>
            </w:r>
            <w:proofErr w:type="spellEnd"/>
            <w:r w:rsidRPr="00C07B92">
              <w:rPr>
                <w:rFonts w:cs="Times New Roman"/>
                <w:b w:val="0"/>
                <w:bCs w:val="0"/>
                <w:sz w:val="20"/>
                <w:szCs w:val="20"/>
              </w:rPr>
              <w:t xml:space="preserve"> de activos o más de 200 trabajadores.</w:t>
            </w:r>
          </w:p>
        </w:tc>
        <w:tc>
          <w:tcPr>
            <w:tcW w:w="3685" w:type="dxa"/>
            <w:tcBorders>
              <w:top w:val="none" w:sz="0" w:space="0" w:color="auto"/>
              <w:bottom w:val="none" w:sz="0" w:space="0" w:color="auto"/>
            </w:tcBorders>
            <w:vAlign w:val="center"/>
          </w:tcPr>
          <w:p w14:paraId="0ADDF0F1" w14:textId="791EBAB5" w:rsidR="00FB3788" w:rsidRPr="00C07B92" w:rsidRDefault="00FB3788" w:rsidP="002742E1">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B92">
              <w:rPr>
                <w:rFonts w:cs="Times New Roman"/>
                <w:sz w:val="20"/>
                <w:szCs w:val="20"/>
              </w:rPr>
              <w:t>Elabor</w:t>
            </w:r>
            <w:r w:rsidR="0007601A" w:rsidRPr="00C07B92">
              <w:rPr>
                <w:rFonts w:cs="Times New Roman"/>
                <w:sz w:val="20"/>
                <w:szCs w:val="20"/>
              </w:rPr>
              <w:t xml:space="preserve">ar </w:t>
            </w:r>
            <w:r w:rsidRPr="00C07B92">
              <w:rPr>
                <w:rFonts w:cs="Times New Roman"/>
                <w:sz w:val="20"/>
                <w:szCs w:val="20"/>
              </w:rPr>
              <w:t xml:space="preserve">el dictamen sobre los estados financieros (numeral 7 del artículo 207 y artículo 208 del </w:t>
            </w:r>
            <w:proofErr w:type="spellStart"/>
            <w:r w:rsidRPr="00C07B92">
              <w:rPr>
                <w:rFonts w:cs="Times New Roman"/>
                <w:sz w:val="20"/>
                <w:szCs w:val="20"/>
              </w:rPr>
              <w:t>CCo</w:t>
            </w:r>
            <w:proofErr w:type="spellEnd"/>
            <w:r w:rsidRPr="00C07B92">
              <w:rPr>
                <w:rFonts w:cs="Times New Roman"/>
                <w:sz w:val="20"/>
                <w:szCs w:val="20"/>
              </w:rPr>
              <w:t>).</w:t>
            </w:r>
          </w:p>
        </w:tc>
        <w:tc>
          <w:tcPr>
            <w:tcW w:w="3548" w:type="dxa"/>
            <w:tcBorders>
              <w:top w:val="none" w:sz="0" w:space="0" w:color="auto"/>
              <w:bottom w:val="none" w:sz="0" w:space="0" w:color="auto"/>
            </w:tcBorders>
            <w:vAlign w:val="center"/>
          </w:tcPr>
          <w:p w14:paraId="7F7108E4" w14:textId="1E159D64" w:rsidR="00FB3788" w:rsidRPr="00C07B92" w:rsidRDefault="00FB3788" w:rsidP="002742E1">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B92">
              <w:rPr>
                <w:rFonts w:cs="Times New Roman"/>
                <w:sz w:val="20"/>
                <w:szCs w:val="20"/>
              </w:rPr>
              <w:t xml:space="preserve">Normas Internacionales de Auditoría </w:t>
            </w:r>
            <w:r w:rsidR="0007601A" w:rsidRPr="00C07B92">
              <w:rPr>
                <w:rFonts w:cs="Times New Roman"/>
                <w:sz w:val="20"/>
                <w:szCs w:val="20"/>
              </w:rPr>
              <w:t>(</w:t>
            </w:r>
            <w:r w:rsidRPr="00C07B92">
              <w:rPr>
                <w:rFonts w:cs="Times New Roman"/>
                <w:sz w:val="20"/>
                <w:szCs w:val="20"/>
              </w:rPr>
              <w:t>NIA</w:t>
            </w:r>
            <w:r w:rsidR="0007601A" w:rsidRPr="00C07B92">
              <w:rPr>
                <w:rFonts w:cs="Times New Roman"/>
                <w:sz w:val="20"/>
                <w:szCs w:val="20"/>
              </w:rPr>
              <w:t>)</w:t>
            </w:r>
            <w:r w:rsidRPr="00C07B92">
              <w:rPr>
                <w:rFonts w:cs="Times New Roman"/>
                <w:sz w:val="20"/>
                <w:szCs w:val="20"/>
              </w:rPr>
              <w:t>, excepto la NIA 701.</w:t>
            </w:r>
          </w:p>
        </w:tc>
      </w:tr>
      <w:tr w:rsidR="00FB3788" w:rsidRPr="00C07B92" w14:paraId="2D357133" w14:textId="77777777" w:rsidTr="000D57C1">
        <w:tc>
          <w:tcPr>
            <w:cnfStyle w:val="001000000000" w:firstRow="0" w:lastRow="0" w:firstColumn="1" w:lastColumn="0" w:oddVBand="0" w:evenVBand="0" w:oddHBand="0" w:evenHBand="0" w:firstRowFirstColumn="0" w:firstRowLastColumn="0" w:lastRowFirstColumn="0" w:lastRowLastColumn="0"/>
            <w:tcW w:w="2127" w:type="dxa"/>
            <w:vMerge/>
            <w:vAlign w:val="center"/>
          </w:tcPr>
          <w:p w14:paraId="204A16FE" w14:textId="77777777" w:rsidR="00FB3788" w:rsidRPr="00C07B92" w:rsidRDefault="00FB3788" w:rsidP="002742E1">
            <w:pPr>
              <w:autoSpaceDE w:val="0"/>
              <w:autoSpaceDN w:val="0"/>
              <w:adjustRightInd w:val="0"/>
              <w:spacing w:before="0" w:after="0" w:line="240" w:lineRule="auto"/>
              <w:ind w:firstLine="0"/>
              <w:jc w:val="both"/>
              <w:rPr>
                <w:rFonts w:cs="Times New Roman"/>
                <w:sz w:val="20"/>
                <w:szCs w:val="20"/>
              </w:rPr>
            </w:pPr>
          </w:p>
        </w:tc>
        <w:tc>
          <w:tcPr>
            <w:tcW w:w="3685" w:type="dxa"/>
            <w:vAlign w:val="center"/>
          </w:tcPr>
          <w:p w14:paraId="5560DA06" w14:textId="37A8D290" w:rsidR="00FB3788" w:rsidRPr="00C07B92" w:rsidRDefault="00FB3788" w:rsidP="002742E1">
            <w:pPr>
              <w:autoSpaceDE w:val="0"/>
              <w:autoSpaceDN w:val="0"/>
              <w:adjustRightInd w:val="0"/>
              <w:spacing w:before="0" w:after="0" w:line="240" w:lineRule="auto"/>
              <w:ind w:firstLine="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07B92">
              <w:rPr>
                <w:rFonts w:cs="Times New Roman"/>
                <w:sz w:val="20"/>
                <w:szCs w:val="20"/>
              </w:rPr>
              <w:t>Evalua</w:t>
            </w:r>
            <w:r w:rsidR="0007601A" w:rsidRPr="00C07B92">
              <w:rPr>
                <w:rFonts w:cs="Times New Roman"/>
                <w:sz w:val="20"/>
                <w:szCs w:val="20"/>
              </w:rPr>
              <w:t xml:space="preserve">r </w:t>
            </w:r>
            <w:r w:rsidRPr="00C07B92">
              <w:rPr>
                <w:rFonts w:cs="Times New Roman"/>
                <w:sz w:val="20"/>
                <w:szCs w:val="20"/>
              </w:rPr>
              <w:t xml:space="preserve">el cumplimiento de las disposiciones estatutarias y de asamblea o junta de socios, </w:t>
            </w:r>
            <w:r w:rsidR="000D6D6D">
              <w:rPr>
                <w:rFonts w:cs="Times New Roman"/>
                <w:sz w:val="20"/>
                <w:szCs w:val="20"/>
              </w:rPr>
              <w:t xml:space="preserve">y </w:t>
            </w:r>
            <w:r w:rsidR="0007601A" w:rsidRPr="00C07B92">
              <w:rPr>
                <w:rFonts w:cs="Times New Roman"/>
                <w:sz w:val="20"/>
                <w:szCs w:val="20"/>
              </w:rPr>
              <w:t>e</w:t>
            </w:r>
            <w:r w:rsidRPr="00C07B92">
              <w:rPr>
                <w:rFonts w:cs="Times New Roman"/>
                <w:sz w:val="20"/>
                <w:szCs w:val="20"/>
              </w:rPr>
              <w:t xml:space="preserve">l cumplimiento del control interno (artículo 209 del </w:t>
            </w:r>
            <w:proofErr w:type="spellStart"/>
            <w:r w:rsidRPr="00C07B92">
              <w:rPr>
                <w:rFonts w:cs="Times New Roman"/>
                <w:sz w:val="20"/>
                <w:szCs w:val="20"/>
              </w:rPr>
              <w:t>CCo</w:t>
            </w:r>
            <w:proofErr w:type="spellEnd"/>
            <w:r w:rsidRPr="00C07B92">
              <w:rPr>
                <w:rFonts w:cs="Times New Roman"/>
                <w:sz w:val="20"/>
                <w:szCs w:val="20"/>
              </w:rPr>
              <w:t>).</w:t>
            </w:r>
          </w:p>
        </w:tc>
        <w:tc>
          <w:tcPr>
            <w:tcW w:w="3548" w:type="dxa"/>
            <w:vAlign w:val="center"/>
          </w:tcPr>
          <w:p w14:paraId="7F990A84" w14:textId="6FF48E34" w:rsidR="00FB3788" w:rsidRPr="00C07B92" w:rsidRDefault="00FB3788" w:rsidP="002742E1">
            <w:pPr>
              <w:autoSpaceDE w:val="0"/>
              <w:autoSpaceDN w:val="0"/>
              <w:adjustRightInd w:val="0"/>
              <w:spacing w:before="0" w:after="0" w:line="240" w:lineRule="auto"/>
              <w:ind w:firstLine="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07B92">
              <w:rPr>
                <w:rFonts w:cs="Times New Roman"/>
                <w:sz w:val="20"/>
                <w:szCs w:val="20"/>
              </w:rPr>
              <w:t xml:space="preserve">Normas Internacionales de Trabajo para Atestiguar </w:t>
            </w:r>
            <w:r w:rsidR="0007601A" w:rsidRPr="00C07B92">
              <w:rPr>
                <w:rFonts w:cs="Times New Roman"/>
                <w:sz w:val="20"/>
                <w:szCs w:val="20"/>
              </w:rPr>
              <w:t>(</w:t>
            </w:r>
            <w:r w:rsidRPr="00C07B92">
              <w:rPr>
                <w:rFonts w:cs="Times New Roman"/>
                <w:sz w:val="20"/>
                <w:szCs w:val="20"/>
              </w:rPr>
              <w:t>ISAE</w:t>
            </w:r>
            <w:r w:rsidR="0007601A" w:rsidRPr="00C07B92">
              <w:rPr>
                <w:rFonts w:cs="Times New Roman"/>
                <w:sz w:val="20"/>
                <w:szCs w:val="20"/>
              </w:rPr>
              <w:t>)</w:t>
            </w:r>
            <w:r w:rsidRPr="00C07B92">
              <w:rPr>
                <w:rFonts w:cs="Times New Roman"/>
                <w:sz w:val="20"/>
                <w:szCs w:val="20"/>
              </w:rPr>
              <w:t>.</w:t>
            </w:r>
          </w:p>
        </w:tc>
      </w:tr>
      <w:tr w:rsidR="000D6D6D" w:rsidRPr="00C07B92" w14:paraId="5B74916C" w14:textId="77777777" w:rsidTr="000D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Borders>
              <w:top w:val="none" w:sz="0" w:space="0" w:color="auto"/>
              <w:bottom w:val="none" w:sz="0" w:space="0" w:color="auto"/>
            </w:tcBorders>
            <w:vAlign w:val="center"/>
          </w:tcPr>
          <w:p w14:paraId="5F8A0796" w14:textId="77777777" w:rsidR="000D6D6D" w:rsidRPr="00C07B92" w:rsidRDefault="000D6D6D" w:rsidP="000D6D6D">
            <w:pPr>
              <w:autoSpaceDE w:val="0"/>
              <w:autoSpaceDN w:val="0"/>
              <w:adjustRightInd w:val="0"/>
              <w:spacing w:before="0" w:after="0" w:line="240" w:lineRule="auto"/>
              <w:ind w:firstLine="0"/>
              <w:jc w:val="both"/>
              <w:rPr>
                <w:rFonts w:cs="Times New Roman"/>
                <w:sz w:val="20"/>
                <w:szCs w:val="20"/>
              </w:rPr>
            </w:pPr>
          </w:p>
        </w:tc>
        <w:tc>
          <w:tcPr>
            <w:tcW w:w="3685" w:type="dxa"/>
            <w:tcBorders>
              <w:top w:val="none" w:sz="0" w:space="0" w:color="auto"/>
              <w:bottom w:val="none" w:sz="0" w:space="0" w:color="auto"/>
            </w:tcBorders>
            <w:vAlign w:val="center"/>
          </w:tcPr>
          <w:p w14:paraId="4D51F822" w14:textId="5AF64828" w:rsidR="000D6D6D" w:rsidRPr="00C07B92" w:rsidRDefault="000D6D6D" w:rsidP="000D6D6D">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Aplicar r</w:t>
            </w:r>
            <w:r w:rsidRPr="00C07B92">
              <w:rPr>
                <w:rFonts w:cs="Times New Roman"/>
                <w:sz w:val="20"/>
                <w:szCs w:val="20"/>
              </w:rPr>
              <w:t xml:space="preserve">equerimientos de </w:t>
            </w:r>
            <w:r w:rsidRPr="00C07B92">
              <w:rPr>
                <w:rFonts w:cs="Times New Roman" w:hint="eastAsia"/>
                <w:sz w:val="20"/>
                <w:szCs w:val="20"/>
              </w:rPr>
              <w:t>é</w:t>
            </w:r>
            <w:r w:rsidRPr="00C07B92">
              <w:rPr>
                <w:rFonts w:cs="Times New Roman"/>
                <w:sz w:val="20"/>
                <w:szCs w:val="20"/>
              </w:rPr>
              <w:t>tica.</w:t>
            </w:r>
          </w:p>
        </w:tc>
        <w:tc>
          <w:tcPr>
            <w:tcW w:w="3548" w:type="dxa"/>
            <w:tcBorders>
              <w:top w:val="none" w:sz="0" w:space="0" w:color="auto"/>
              <w:bottom w:val="none" w:sz="0" w:space="0" w:color="auto"/>
            </w:tcBorders>
            <w:vAlign w:val="center"/>
          </w:tcPr>
          <w:p w14:paraId="60F4A402" w14:textId="3B2BB6BD" w:rsidR="000D6D6D" w:rsidRPr="00C07B92" w:rsidRDefault="000D6D6D" w:rsidP="000D6D6D">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B92">
              <w:rPr>
                <w:rFonts w:cs="Times New Roman"/>
                <w:sz w:val="20"/>
                <w:szCs w:val="20"/>
              </w:rPr>
              <w:t>Código de Ética (DUR 2420 de 2015).</w:t>
            </w:r>
          </w:p>
          <w:p w14:paraId="5CA906BE" w14:textId="71262F62" w:rsidR="000D6D6D" w:rsidRPr="00C07B92" w:rsidRDefault="000D6D6D" w:rsidP="000D6D6D">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B92">
              <w:rPr>
                <w:rFonts w:cs="Times New Roman"/>
                <w:sz w:val="20"/>
                <w:szCs w:val="20"/>
              </w:rPr>
              <w:t>Ley 43 de 1990.</w:t>
            </w:r>
          </w:p>
        </w:tc>
      </w:tr>
      <w:tr w:rsidR="000D6D6D" w:rsidRPr="00C07B92" w14:paraId="5B82FDA6" w14:textId="77777777" w:rsidTr="000D57C1">
        <w:tc>
          <w:tcPr>
            <w:cnfStyle w:val="001000000000" w:firstRow="0" w:lastRow="0" w:firstColumn="1" w:lastColumn="0" w:oddVBand="0" w:evenVBand="0" w:oddHBand="0" w:evenHBand="0" w:firstRowFirstColumn="0" w:firstRowLastColumn="0" w:lastRowFirstColumn="0" w:lastRowLastColumn="0"/>
            <w:tcW w:w="2127" w:type="dxa"/>
            <w:vMerge/>
            <w:tcBorders>
              <w:bottom w:val="single" w:sz="4" w:space="0" w:color="auto"/>
            </w:tcBorders>
            <w:vAlign w:val="center"/>
          </w:tcPr>
          <w:p w14:paraId="12A20FF7" w14:textId="77777777" w:rsidR="000D6D6D" w:rsidRPr="00C07B92" w:rsidRDefault="000D6D6D" w:rsidP="000D6D6D">
            <w:pPr>
              <w:autoSpaceDE w:val="0"/>
              <w:autoSpaceDN w:val="0"/>
              <w:adjustRightInd w:val="0"/>
              <w:spacing w:before="0" w:after="0" w:line="240" w:lineRule="auto"/>
              <w:ind w:firstLine="0"/>
              <w:jc w:val="both"/>
              <w:rPr>
                <w:rFonts w:cs="Times New Roman"/>
                <w:sz w:val="20"/>
                <w:szCs w:val="20"/>
              </w:rPr>
            </w:pPr>
          </w:p>
        </w:tc>
        <w:tc>
          <w:tcPr>
            <w:tcW w:w="3685" w:type="dxa"/>
            <w:vAlign w:val="center"/>
          </w:tcPr>
          <w:p w14:paraId="6E4B3A8A" w14:textId="2E8388D8" w:rsidR="000D6D6D" w:rsidRPr="00C07B92" w:rsidRDefault="000D6D6D" w:rsidP="000D6D6D">
            <w:pPr>
              <w:autoSpaceDE w:val="0"/>
              <w:autoSpaceDN w:val="0"/>
              <w:adjustRightInd w:val="0"/>
              <w:spacing w:before="0" w:after="0" w:line="240" w:lineRule="auto"/>
              <w:ind w:firstLine="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07B92">
              <w:rPr>
                <w:rFonts w:cs="Times New Roman"/>
                <w:sz w:val="20"/>
                <w:szCs w:val="20"/>
              </w:rPr>
              <w:t>Implementa</w:t>
            </w:r>
            <w:r>
              <w:rPr>
                <w:rFonts w:cs="Times New Roman"/>
                <w:sz w:val="20"/>
                <w:szCs w:val="20"/>
              </w:rPr>
              <w:t>r su</w:t>
            </w:r>
            <w:r w:rsidRPr="00C07B92">
              <w:rPr>
                <w:rFonts w:cs="Times New Roman"/>
                <w:sz w:val="20"/>
                <w:szCs w:val="20"/>
              </w:rPr>
              <w:t xml:space="preserve"> sistema de control de calidad</w:t>
            </w:r>
            <w:r>
              <w:rPr>
                <w:rFonts w:cs="Times New Roman"/>
                <w:sz w:val="20"/>
                <w:szCs w:val="20"/>
              </w:rPr>
              <w:t xml:space="preserve"> para la auditorías encargadas</w:t>
            </w:r>
            <w:r w:rsidRPr="00C07B92">
              <w:rPr>
                <w:rFonts w:cs="Times New Roman"/>
                <w:sz w:val="20"/>
                <w:szCs w:val="20"/>
              </w:rPr>
              <w:t>.</w:t>
            </w:r>
          </w:p>
        </w:tc>
        <w:tc>
          <w:tcPr>
            <w:tcW w:w="3548" w:type="dxa"/>
            <w:vAlign w:val="center"/>
          </w:tcPr>
          <w:p w14:paraId="5711A8BB" w14:textId="4C519C60" w:rsidR="000D6D6D" w:rsidRPr="00C07B92" w:rsidRDefault="000D6D6D" w:rsidP="000D6D6D">
            <w:pPr>
              <w:autoSpaceDE w:val="0"/>
              <w:autoSpaceDN w:val="0"/>
              <w:adjustRightInd w:val="0"/>
              <w:spacing w:before="0" w:after="0" w:line="240" w:lineRule="auto"/>
              <w:ind w:firstLine="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07B92">
              <w:rPr>
                <w:rFonts w:cs="Times New Roman"/>
                <w:sz w:val="20"/>
                <w:szCs w:val="20"/>
              </w:rPr>
              <w:t>Norma Internacional de Control de Calidad (NICC) 1.</w:t>
            </w:r>
          </w:p>
        </w:tc>
      </w:tr>
      <w:tr w:rsidR="00FB3788" w:rsidRPr="00C07B92" w14:paraId="04C08D9C" w14:textId="77777777" w:rsidTr="000D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none" w:sz="0" w:space="0" w:color="auto"/>
              <w:bottom w:val="single" w:sz="4" w:space="0" w:color="auto"/>
            </w:tcBorders>
            <w:vAlign w:val="center"/>
          </w:tcPr>
          <w:p w14:paraId="756AF4F6" w14:textId="2B37DDF5" w:rsidR="00FB3788" w:rsidRPr="00C07B92" w:rsidRDefault="00FB3788" w:rsidP="002742E1">
            <w:pPr>
              <w:autoSpaceDE w:val="0"/>
              <w:autoSpaceDN w:val="0"/>
              <w:adjustRightInd w:val="0"/>
              <w:spacing w:before="0" w:after="0" w:line="240" w:lineRule="auto"/>
              <w:ind w:firstLine="0"/>
              <w:jc w:val="both"/>
              <w:rPr>
                <w:rFonts w:cs="Times New Roman"/>
                <w:b w:val="0"/>
                <w:bCs w:val="0"/>
                <w:sz w:val="20"/>
                <w:szCs w:val="20"/>
              </w:rPr>
            </w:pPr>
            <w:r w:rsidRPr="00C07B92">
              <w:rPr>
                <w:rFonts w:cs="Times New Roman"/>
                <w:b w:val="0"/>
                <w:bCs w:val="0"/>
                <w:sz w:val="20"/>
                <w:szCs w:val="20"/>
              </w:rPr>
              <w:t>Revisores fiscales de entidades</w:t>
            </w:r>
            <w:r w:rsidR="00487EBB">
              <w:rPr>
                <w:rFonts w:cs="Times New Roman"/>
                <w:b w:val="0"/>
                <w:bCs w:val="0"/>
                <w:sz w:val="20"/>
                <w:szCs w:val="20"/>
              </w:rPr>
              <w:t xml:space="preserve"> del</w:t>
            </w:r>
            <w:r w:rsidRPr="00C07B92">
              <w:rPr>
                <w:rFonts w:cs="Times New Roman"/>
                <w:b w:val="0"/>
                <w:bCs w:val="0"/>
                <w:sz w:val="20"/>
                <w:szCs w:val="20"/>
              </w:rPr>
              <w:t xml:space="preserve"> Grupo 2 </w:t>
            </w:r>
            <w:r w:rsidR="0007601A" w:rsidRPr="00C07B92">
              <w:rPr>
                <w:rFonts w:cs="Times New Roman"/>
                <w:b w:val="0"/>
                <w:bCs w:val="0"/>
                <w:sz w:val="20"/>
                <w:szCs w:val="20"/>
              </w:rPr>
              <w:t>con</w:t>
            </w:r>
            <w:r w:rsidRPr="00C07B92">
              <w:rPr>
                <w:rFonts w:cs="Times New Roman"/>
                <w:b w:val="0"/>
                <w:bCs w:val="0"/>
                <w:sz w:val="20"/>
                <w:szCs w:val="20"/>
              </w:rPr>
              <w:t xml:space="preserve"> menos de 30.000 </w:t>
            </w:r>
            <w:proofErr w:type="spellStart"/>
            <w:r w:rsidRPr="00C07B92">
              <w:rPr>
                <w:rFonts w:cs="Times New Roman"/>
                <w:b w:val="0"/>
                <w:bCs w:val="0"/>
                <w:sz w:val="20"/>
                <w:szCs w:val="20"/>
              </w:rPr>
              <w:t>smmlv</w:t>
            </w:r>
            <w:proofErr w:type="spellEnd"/>
            <w:r w:rsidRPr="00C07B92">
              <w:rPr>
                <w:rFonts w:cs="Times New Roman"/>
                <w:b w:val="0"/>
                <w:bCs w:val="0"/>
                <w:sz w:val="20"/>
                <w:szCs w:val="20"/>
              </w:rPr>
              <w:t xml:space="preserve"> de activos y menos de 200</w:t>
            </w:r>
            <w:r w:rsidR="0007601A" w:rsidRPr="00C07B92">
              <w:rPr>
                <w:rFonts w:cs="Times New Roman"/>
                <w:b w:val="0"/>
                <w:bCs w:val="0"/>
                <w:sz w:val="20"/>
                <w:szCs w:val="20"/>
              </w:rPr>
              <w:t xml:space="preserve"> </w:t>
            </w:r>
            <w:r w:rsidRPr="00C07B92">
              <w:rPr>
                <w:rFonts w:cs="Times New Roman"/>
                <w:b w:val="0"/>
                <w:bCs w:val="0"/>
                <w:sz w:val="20"/>
                <w:szCs w:val="20"/>
              </w:rPr>
              <w:t>trabajadores</w:t>
            </w:r>
            <w:r w:rsidR="00EA3289" w:rsidRPr="00C07B92">
              <w:rPr>
                <w:rFonts w:cs="Times New Roman"/>
                <w:b w:val="0"/>
                <w:bCs w:val="0"/>
                <w:sz w:val="20"/>
                <w:szCs w:val="20"/>
              </w:rPr>
              <w:t xml:space="preserve"> (Incluye </w:t>
            </w:r>
            <w:proofErr w:type="spellStart"/>
            <w:r w:rsidR="00EA3289" w:rsidRPr="00C07B92">
              <w:rPr>
                <w:rFonts w:cs="Times New Roman"/>
                <w:b w:val="0"/>
                <w:bCs w:val="0"/>
                <w:sz w:val="20"/>
                <w:szCs w:val="20"/>
              </w:rPr>
              <w:t>micro</w:t>
            </w:r>
            <w:r w:rsidR="000801B2">
              <w:rPr>
                <w:rFonts w:cs="Times New Roman"/>
                <w:b w:val="0"/>
                <w:bCs w:val="0"/>
                <w:sz w:val="20"/>
                <w:szCs w:val="20"/>
              </w:rPr>
              <w:t>entidades</w:t>
            </w:r>
            <w:proofErr w:type="spellEnd"/>
            <w:r w:rsidR="00487EBB">
              <w:rPr>
                <w:rFonts w:cs="Times New Roman"/>
                <w:b w:val="0"/>
                <w:bCs w:val="0"/>
                <w:sz w:val="20"/>
                <w:szCs w:val="20"/>
              </w:rPr>
              <w:t xml:space="preserve"> del </w:t>
            </w:r>
            <w:r w:rsidRPr="00C07B92">
              <w:rPr>
                <w:rFonts w:cs="Times New Roman"/>
                <w:b w:val="0"/>
                <w:bCs w:val="0"/>
                <w:sz w:val="20"/>
                <w:szCs w:val="20"/>
              </w:rPr>
              <w:t>Grupo 3</w:t>
            </w:r>
            <w:r w:rsidR="0007601A" w:rsidRPr="00C07B92">
              <w:rPr>
                <w:rFonts w:cs="Times New Roman"/>
                <w:b w:val="0"/>
                <w:bCs w:val="0"/>
                <w:sz w:val="20"/>
                <w:szCs w:val="20"/>
              </w:rPr>
              <w:t>).</w:t>
            </w:r>
          </w:p>
        </w:tc>
        <w:tc>
          <w:tcPr>
            <w:tcW w:w="3685" w:type="dxa"/>
            <w:tcBorders>
              <w:top w:val="none" w:sz="0" w:space="0" w:color="auto"/>
              <w:bottom w:val="none" w:sz="0" w:space="0" w:color="auto"/>
            </w:tcBorders>
            <w:vAlign w:val="center"/>
          </w:tcPr>
          <w:p w14:paraId="73DEBD7F" w14:textId="2EDD2D03" w:rsidR="00FB3788" w:rsidRPr="00C07B92" w:rsidRDefault="000D57C1" w:rsidP="002742E1">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D</w:t>
            </w:r>
            <w:r w:rsidR="00FB3788" w:rsidRPr="00C07B92">
              <w:rPr>
                <w:rFonts w:cs="Times New Roman"/>
                <w:sz w:val="20"/>
                <w:szCs w:val="20"/>
              </w:rPr>
              <w:t>ictamen de estados financieros.</w:t>
            </w:r>
          </w:p>
          <w:p w14:paraId="23447DE6" w14:textId="62A29F80" w:rsidR="00FB3788" w:rsidRPr="00C07B92" w:rsidRDefault="00FB3788" w:rsidP="002742E1">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B92">
              <w:rPr>
                <w:rFonts w:cs="Times New Roman"/>
                <w:sz w:val="20"/>
                <w:szCs w:val="20"/>
              </w:rPr>
              <w:t>Evalua</w:t>
            </w:r>
            <w:r w:rsidR="000D6D6D">
              <w:rPr>
                <w:rFonts w:cs="Times New Roman"/>
                <w:sz w:val="20"/>
                <w:szCs w:val="20"/>
              </w:rPr>
              <w:t xml:space="preserve">r </w:t>
            </w:r>
            <w:r w:rsidRPr="00C07B92">
              <w:rPr>
                <w:rFonts w:cs="Times New Roman"/>
                <w:sz w:val="20"/>
                <w:szCs w:val="20"/>
              </w:rPr>
              <w:t xml:space="preserve">el cumplimiento de disposiciones estatutarias y de asamblea o junta de </w:t>
            </w:r>
            <w:r w:rsidR="0007601A" w:rsidRPr="00C07B92">
              <w:rPr>
                <w:rFonts w:cs="Times New Roman"/>
                <w:sz w:val="20"/>
                <w:szCs w:val="20"/>
              </w:rPr>
              <w:t xml:space="preserve">socios, </w:t>
            </w:r>
            <w:r w:rsidR="000D6D6D">
              <w:rPr>
                <w:rFonts w:cs="Times New Roman"/>
                <w:sz w:val="20"/>
                <w:szCs w:val="20"/>
              </w:rPr>
              <w:t xml:space="preserve">y </w:t>
            </w:r>
            <w:r w:rsidRPr="00C07B92">
              <w:rPr>
                <w:rFonts w:cs="Times New Roman"/>
                <w:sz w:val="20"/>
                <w:szCs w:val="20"/>
              </w:rPr>
              <w:t xml:space="preserve">el cumplimiento del control interno. </w:t>
            </w:r>
          </w:p>
        </w:tc>
        <w:tc>
          <w:tcPr>
            <w:tcW w:w="3548" w:type="dxa"/>
            <w:tcBorders>
              <w:top w:val="none" w:sz="0" w:space="0" w:color="auto"/>
              <w:bottom w:val="none" w:sz="0" w:space="0" w:color="auto"/>
            </w:tcBorders>
            <w:vAlign w:val="center"/>
          </w:tcPr>
          <w:p w14:paraId="159EB633" w14:textId="5A3AA46C" w:rsidR="00FB3788" w:rsidRPr="00C07B92" w:rsidRDefault="000D6D6D" w:rsidP="002742E1">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Normas de Auditoría Generalmente Aceptadas (</w:t>
            </w:r>
            <w:r w:rsidR="00FB3788" w:rsidRPr="00C07B92">
              <w:rPr>
                <w:rFonts w:cs="Times New Roman"/>
                <w:sz w:val="20"/>
                <w:szCs w:val="20"/>
              </w:rPr>
              <w:t>NAGA</w:t>
            </w:r>
            <w:r>
              <w:rPr>
                <w:rFonts w:cs="Times New Roman"/>
                <w:sz w:val="20"/>
                <w:szCs w:val="20"/>
              </w:rPr>
              <w:t>)</w:t>
            </w:r>
            <w:r w:rsidR="00FB3788" w:rsidRPr="00C07B92">
              <w:rPr>
                <w:rFonts w:cs="Times New Roman"/>
                <w:sz w:val="20"/>
                <w:szCs w:val="20"/>
              </w:rPr>
              <w:t xml:space="preserve"> </w:t>
            </w:r>
            <w:r w:rsidR="003417B7">
              <w:rPr>
                <w:rFonts w:cs="Times New Roman"/>
                <w:sz w:val="20"/>
                <w:szCs w:val="20"/>
              </w:rPr>
              <w:t xml:space="preserve">según </w:t>
            </w:r>
            <w:r w:rsidR="00FB3788" w:rsidRPr="00C07B92">
              <w:rPr>
                <w:rFonts w:cs="Times New Roman"/>
                <w:sz w:val="20"/>
                <w:szCs w:val="20"/>
              </w:rPr>
              <w:t>artículo 7 de la Ley 43 de 1990.</w:t>
            </w:r>
          </w:p>
        </w:tc>
      </w:tr>
      <w:tr w:rsidR="000D6D6D" w:rsidRPr="00C07B92" w14:paraId="71780DBF" w14:textId="77777777" w:rsidTr="000D57C1">
        <w:tc>
          <w:tcPr>
            <w:cnfStyle w:val="001000000000" w:firstRow="0" w:lastRow="0" w:firstColumn="1" w:lastColumn="0" w:oddVBand="0" w:evenVBand="0" w:oddHBand="0" w:evenHBand="0" w:firstRowFirstColumn="0" w:firstRowLastColumn="0" w:lastRowFirstColumn="0" w:lastRowLastColumn="0"/>
            <w:tcW w:w="2127" w:type="dxa"/>
            <w:vMerge/>
            <w:tcBorders>
              <w:bottom w:val="single" w:sz="4" w:space="0" w:color="auto"/>
            </w:tcBorders>
            <w:vAlign w:val="center"/>
          </w:tcPr>
          <w:p w14:paraId="6A054D4C" w14:textId="77777777" w:rsidR="000D6D6D" w:rsidRPr="00C07B92" w:rsidRDefault="000D6D6D" w:rsidP="000D6D6D">
            <w:pPr>
              <w:autoSpaceDE w:val="0"/>
              <w:autoSpaceDN w:val="0"/>
              <w:adjustRightInd w:val="0"/>
              <w:spacing w:after="0" w:line="240" w:lineRule="auto"/>
              <w:ind w:firstLine="0"/>
              <w:rPr>
                <w:rFonts w:cs="Times New Roman"/>
                <w:sz w:val="20"/>
                <w:szCs w:val="20"/>
              </w:rPr>
            </w:pPr>
          </w:p>
        </w:tc>
        <w:tc>
          <w:tcPr>
            <w:tcW w:w="3685" w:type="dxa"/>
            <w:vAlign w:val="center"/>
          </w:tcPr>
          <w:p w14:paraId="68733C37" w14:textId="54EE2BE3" w:rsidR="000D6D6D" w:rsidRPr="00C07B92" w:rsidRDefault="000D6D6D" w:rsidP="000D6D6D">
            <w:pPr>
              <w:autoSpaceDE w:val="0"/>
              <w:autoSpaceDN w:val="0"/>
              <w:adjustRightInd w:val="0"/>
              <w:spacing w:before="0" w:after="0" w:line="240" w:lineRule="auto"/>
              <w:ind w:firstLine="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Aplicar r</w:t>
            </w:r>
            <w:r w:rsidRPr="00C07B92">
              <w:rPr>
                <w:rFonts w:cs="Times New Roman"/>
                <w:sz w:val="20"/>
                <w:szCs w:val="20"/>
              </w:rPr>
              <w:t xml:space="preserve">equerimientos de </w:t>
            </w:r>
            <w:r w:rsidRPr="00C07B92">
              <w:rPr>
                <w:rFonts w:cs="Times New Roman" w:hint="eastAsia"/>
                <w:sz w:val="20"/>
                <w:szCs w:val="20"/>
              </w:rPr>
              <w:t>é</w:t>
            </w:r>
            <w:r w:rsidRPr="00C07B92">
              <w:rPr>
                <w:rFonts w:cs="Times New Roman"/>
                <w:sz w:val="20"/>
                <w:szCs w:val="20"/>
              </w:rPr>
              <w:t>tica.</w:t>
            </w:r>
          </w:p>
        </w:tc>
        <w:tc>
          <w:tcPr>
            <w:tcW w:w="3548" w:type="dxa"/>
            <w:vAlign w:val="center"/>
          </w:tcPr>
          <w:p w14:paraId="20AD3C22" w14:textId="0F1BE9D8" w:rsidR="000D6D6D" w:rsidRPr="00C07B92" w:rsidRDefault="000D6D6D" w:rsidP="000D6D6D">
            <w:pPr>
              <w:autoSpaceDE w:val="0"/>
              <w:autoSpaceDN w:val="0"/>
              <w:adjustRightInd w:val="0"/>
              <w:spacing w:before="0" w:after="0" w:line="240" w:lineRule="auto"/>
              <w:ind w:firstLine="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07B92">
              <w:rPr>
                <w:rFonts w:cs="Times New Roman"/>
                <w:sz w:val="20"/>
                <w:szCs w:val="20"/>
              </w:rPr>
              <w:t>Código de Ética (DUR 2420 de 2015).</w:t>
            </w:r>
          </w:p>
          <w:p w14:paraId="27DA017E" w14:textId="28D579C5" w:rsidR="000D6D6D" w:rsidRPr="00C07B92" w:rsidRDefault="000D6D6D" w:rsidP="000D6D6D">
            <w:pPr>
              <w:autoSpaceDE w:val="0"/>
              <w:autoSpaceDN w:val="0"/>
              <w:adjustRightInd w:val="0"/>
              <w:spacing w:before="0" w:after="0" w:line="240" w:lineRule="auto"/>
              <w:ind w:firstLine="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07B92">
              <w:rPr>
                <w:rFonts w:cs="Times New Roman"/>
                <w:sz w:val="20"/>
                <w:szCs w:val="20"/>
              </w:rPr>
              <w:t>Ley 43 de 1990.</w:t>
            </w:r>
          </w:p>
        </w:tc>
      </w:tr>
      <w:tr w:rsidR="000D6D6D" w:rsidRPr="00C07B92" w14:paraId="5C93FF42" w14:textId="77777777" w:rsidTr="000D5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Borders>
              <w:top w:val="none" w:sz="0" w:space="0" w:color="auto"/>
              <w:bottom w:val="single" w:sz="4" w:space="0" w:color="auto"/>
            </w:tcBorders>
            <w:vAlign w:val="center"/>
          </w:tcPr>
          <w:p w14:paraId="25B44376" w14:textId="77777777" w:rsidR="000D6D6D" w:rsidRPr="00C07B92" w:rsidRDefault="000D6D6D" w:rsidP="000D6D6D">
            <w:pPr>
              <w:autoSpaceDE w:val="0"/>
              <w:autoSpaceDN w:val="0"/>
              <w:adjustRightInd w:val="0"/>
              <w:spacing w:after="0" w:line="240" w:lineRule="auto"/>
              <w:ind w:firstLine="0"/>
              <w:rPr>
                <w:rFonts w:cs="Times New Roman"/>
                <w:sz w:val="20"/>
                <w:szCs w:val="20"/>
              </w:rPr>
            </w:pPr>
          </w:p>
        </w:tc>
        <w:tc>
          <w:tcPr>
            <w:tcW w:w="3685" w:type="dxa"/>
            <w:tcBorders>
              <w:top w:val="none" w:sz="0" w:space="0" w:color="auto"/>
              <w:bottom w:val="none" w:sz="0" w:space="0" w:color="auto"/>
            </w:tcBorders>
            <w:vAlign w:val="center"/>
          </w:tcPr>
          <w:p w14:paraId="0F8CCF13" w14:textId="4E5D5711" w:rsidR="000D6D6D" w:rsidRPr="00C07B92" w:rsidRDefault="000D6D6D" w:rsidP="000D6D6D">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B92">
              <w:rPr>
                <w:rFonts w:cs="Times New Roman"/>
                <w:sz w:val="20"/>
                <w:szCs w:val="20"/>
              </w:rPr>
              <w:t>Implementa</w:t>
            </w:r>
            <w:r>
              <w:rPr>
                <w:rFonts w:cs="Times New Roman"/>
                <w:sz w:val="20"/>
                <w:szCs w:val="20"/>
              </w:rPr>
              <w:t>r su</w:t>
            </w:r>
            <w:r w:rsidRPr="00C07B92">
              <w:rPr>
                <w:rFonts w:cs="Times New Roman"/>
                <w:sz w:val="20"/>
                <w:szCs w:val="20"/>
              </w:rPr>
              <w:t xml:space="preserve"> sistema de control de calidad</w:t>
            </w:r>
            <w:r>
              <w:rPr>
                <w:rFonts w:cs="Times New Roman"/>
                <w:sz w:val="20"/>
                <w:szCs w:val="20"/>
              </w:rPr>
              <w:t xml:space="preserve"> para la auditorías encargadas</w:t>
            </w:r>
            <w:r w:rsidRPr="00C07B92">
              <w:rPr>
                <w:rFonts w:cs="Times New Roman"/>
                <w:sz w:val="20"/>
                <w:szCs w:val="20"/>
              </w:rPr>
              <w:t>.</w:t>
            </w:r>
          </w:p>
        </w:tc>
        <w:tc>
          <w:tcPr>
            <w:tcW w:w="3548" w:type="dxa"/>
            <w:tcBorders>
              <w:top w:val="none" w:sz="0" w:space="0" w:color="auto"/>
              <w:bottom w:val="none" w:sz="0" w:space="0" w:color="auto"/>
            </w:tcBorders>
            <w:vAlign w:val="center"/>
          </w:tcPr>
          <w:p w14:paraId="27F0D123" w14:textId="6F8FC4C5" w:rsidR="000D6D6D" w:rsidRPr="00C07B92" w:rsidRDefault="000D6D6D" w:rsidP="000D6D6D">
            <w:pPr>
              <w:autoSpaceDE w:val="0"/>
              <w:autoSpaceDN w:val="0"/>
              <w:adjustRightInd w:val="0"/>
              <w:spacing w:before="0" w:after="0" w:line="240" w:lineRule="auto"/>
              <w:ind w:firstLine="0"/>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07B92">
              <w:rPr>
                <w:rFonts w:cs="Times New Roman"/>
                <w:sz w:val="20"/>
                <w:szCs w:val="20"/>
              </w:rPr>
              <w:t>Norma Internacional de Control de Calidad (NICC) 1.</w:t>
            </w:r>
          </w:p>
        </w:tc>
      </w:tr>
    </w:tbl>
    <w:p w14:paraId="14E44857" w14:textId="77777777" w:rsidR="002742E1" w:rsidRDefault="0007601A" w:rsidP="002742E1">
      <w:pPr>
        <w:pStyle w:val="Sinespaciado"/>
        <w:rPr>
          <w:sz w:val="22"/>
        </w:rPr>
      </w:pPr>
      <w:r w:rsidRPr="002742E1">
        <w:rPr>
          <w:sz w:val="22"/>
        </w:rPr>
        <w:t xml:space="preserve">Nota: </w:t>
      </w:r>
      <w:proofErr w:type="spellStart"/>
      <w:r w:rsidRPr="002742E1">
        <w:rPr>
          <w:sz w:val="22"/>
        </w:rPr>
        <w:t>smmlv</w:t>
      </w:r>
      <w:proofErr w:type="spellEnd"/>
      <w:r w:rsidRPr="002742E1">
        <w:rPr>
          <w:sz w:val="22"/>
        </w:rPr>
        <w:t xml:space="preserve"> = salario mínimo mensual legal vigente</w:t>
      </w:r>
      <w:r w:rsidR="00960311" w:rsidRPr="002742E1">
        <w:rPr>
          <w:sz w:val="22"/>
        </w:rPr>
        <w:t xml:space="preserve">. </w:t>
      </w:r>
    </w:p>
    <w:p w14:paraId="10ADF839" w14:textId="42F633BE" w:rsidR="002742E1" w:rsidRPr="002742E1" w:rsidRDefault="002742E1" w:rsidP="002742E1">
      <w:pPr>
        <w:pStyle w:val="Sinespaciado"/>
        <w:rPr>
          <w:sz w:val="22"/>
        </w:rPr>
      </w:pPr>
      <w:r w:rsidRPr="002742E1">
        <w:rPr>
          <w:sz w:val="22"/>
        </w:rPr>
        <w:t xml:space="preserve">Fuente </w:t>
      </w:r>
      <w:r w:rsidRPr="002742E1">
        <w:rPr>
          <w:sz w:val="22"/>
        </w:rPr>
        <w:fldChar w:fldCharType="begin"/>
      </w:r>
      <w:r w:rsidRPr="002742E1">
        <w:rPr>
          <w:sz w:val="22"/>
        </w:rPr>
        <w:instrText xml:space="preserve"> SEQ Fuente \* ARABIC </w:instrText>
      </w:r>
      <w:r w:rsidRPr="002742E1">
        <w:rPr>
          <w:sz w:val="22"/>
        </w:rPr>
        <w:fldChar w:fldCharType="separate"/>
      </w:r>
      <w:r w:rsidR="003C4820">
        <w:rPr>
          <w:noProof/>
          <w:sz w:val="22"/>
        </w:rPr>
        <w:t>2</w:t>
      </w:r>
      <w:r w:rsidRPr="002742E1">
        <w:rPr>
          <w:sz w:val="22"/>
        </w:rPr>
        <w:fldChar w:fldCharType="end"/>
      </w:r>
      <w:r w:rsidR="000518B6" w:rsidRPr="002742E1">
        <w:rPr>
          <w:sz w:val="22"/>
        </w:rPr>
        <w:t xml:space="preserve"> </w:t>
      </w:r>
      <w:r w:rsidR="004F68C7" w:rsidRPr="002742E1">
        <w:rPr>
          <w:sz w:val="22"/>
        </w:rPr>
        <w:t xml:space="preserve">adaptado de </w:t>
      </w:r>
      <w:sdt>
        <w:sdtPr>
          <w:rPr>
            <w:sz w:val="22"/>
          </w:rPr>
          <w:id w:val="-1679800077"/>
          <w:citation/>
        </w:sdtPr>
        <w:sdtEndPr/>
        <w:sdtContent>
          <w:r w:rsidR="000518B6" w:rsidRPr="002742E1">
            <w:rPr>
              <w:sz w:val="22"/>
            </w:rPr>
            <w:fldChar w:fldCharType="begin"/>
          </w:r>
          <w:r w:rsidR="004F68C7" w:rsidRPr="002742E1">
            <w:rPr>
              <w:sz w:val="22"/>
            </w:rPr>
            <w:instrText xml:space="preserve">CITATION Act20 \p 4 \l 9226 </w:instrText>
          </w:r>
          <w:r w:rsidR="000518B6" w:rsidRPr="002742E1">
            <w:rPr>
              <w:sz w:val="22"/>
            </w:rPr>
            <w:fldChar w:fldCharType="separate"/>
          </w:r>
          <w:r w:rsidR="00742BE8" w:rsidRPr="00742BE8">
            <w:rPr>
              <w:noProof/>
              <w:sz w:val="22"/>
            </w:rPr>
            <w:t>(Actualicese, 2020, pág. 4)</w:t>
          </w:r>
          <w:r w:rsidR="000518B6" w:rsidRPr="002742E1">
            <w:rPr>
              <w:sz w:val="22"/>
            </w:rPr>
            <w:fldChar w:fldCharType="end"/>
          </w:r>
        </w:sdtContent>
      </w:sdt>
    </w:p>
    <w:p w14:paraId="1BE7819D" w14:textId="0158FBBF" w:rsidR="00391D8F" w:rsidRDefault="00605FCE" w:rsidP="005B3D43">
      <w:r>
        <w:t xml:space="preserve">En consecuencia, </w:t>
      </w:r>
      <w:r w:rsidR="005B3D43">
        <w:t xml:space="preserve">el revisor fiscal </w:t>
      </w:r>
      <w:r w:rsidR="00DD1124">
        <w:t>aplicará</w:t>
      </w:r>
      <w:r w:rsidR="005B3D43">
        <w:t xml:space="preserve"> la regulación </w:t>
      </w:r>
      <w:r>
        <w:t>a</w:t>
      </w:r>
      <w:r w:rsidR="005B3D43">
        <w:t>propia</w:t>
      </w:r>
      <w:r>
        <w:t xml:space="preserve">da </w:t>
      </w:r>
      <w:r w:rsidR="00DD1124">
        <w:t>para</w:t>
      </w:r>
      <w:r w:rsidR="005B3D43">
        <w:t xml:space="preserve"> </w:t>
      </w:r>
      <w:r w:rsidR="00DD1124">
        <w:t xml:space="preserve">cada </w:t>
      </w:r>
      <w:r w:rsidR="0054519E">
        <w:t>entidad</w:t>
      </w:r>
      <w:r w:rsidR="00DD1124">
        <w:t xml:space="preserve"> para </w:t>
      </w:r>
      <w:proofErr w:type="spellStart"/>
      <w:r w:rsidR="00DD1124">
        <w:t>ssutentar</w:t>
      </w:r>
      <w:proofErr w:type="spellEnd"/>
      <w:r w:rsidR="005B3D43">
        <w:t xml:space="preserve"> </w:t>
      </w:r>
      <w:r w:rsidR="00F320F9">
        <w:t>su</w:t>
      </w:r>
      <w:r w:rsidR="005B3D43">
        <w:t xml:space="preserve"> </w:t>
      </w:r>
      <w:r w:rsidR="00DD1124">
        <w:t>opinión</w:t>
      </w:r>
      <w:r w:rsidR="005B3D43">
        <w:t xml:space="preserve"> </w:t>
      </w:r>
      <w:r w:rsidR="00E72E88">
        <w:t>sobre</w:t>
      </w:r>
      <w:r w:rsidR="005B3D43">
        <w:t xml:space="preserve"> la información contenida en los estados financieros.</w:t>
      </w:r>
      <w:r w:rsidR="003C796C">
        <w:t xml:space="preserve"> Sin olvidar, por supuesto, </w:t>
      </w:r>
      <w:r w:rsidR="00535996">
        <w:t xml:space="preserve">la responsabilidad que tiene la </w:t>
      </w:r>
      <w:r w:rsidR="00F320F9">
        <w:t>entidad</w:t>
      </w:r>
      <w:r w:rsidR="00535996">
        <w:t xml:space="preserve"> sobre </w:t>
      </w:r>
      <w:r w:rsidR="003C796C">
        <w:t>lo requerido por las NIIF para reconocer, medir, presentar y revelar los activos biológicos correspondientes,</w:t>
      </w:r>
      <w:r w:rsidR="00F320F9">
        <w:t xml:space="preserve"> que se</w:t>
      </w:r>
      <w:r w:rsidR="003C796C">
        <w:t xml:space="preserve"> </w:t>
      </w:r>
      <w:r w:rsidR="00B77601">
        <w:t>resum</w:t>
      </w:r>
      <w:r w:rsidR="00F320F9">
        <w:t>en así</w:t>
      </w:r>
      <w:r w:rsidR="00B77601">
        <w:t>:</w:t>
      </w:r>
    </w:p>
    <w:p w14:paraId="10109F00" w14:textId="5F6BF71B" w:rsidR="00B77601" w:rsidRDefault="00B77601" w:rsidP="00B77601">
      <w:pPr>
        <w:pStyle w:val="Prrafodelista"/>
        <w:numPr>
          <w:ilvl w:val="0"/>
          <w:numId w:val="26"/>
        </w:numPr>
      </w:pPr>
      <w:r w:rsidRPr="00B77601">
        <w:rPr>
          <w:b/>
          <w:bCs/>
        </w:rPr>
        <w:t>Reconocimiento</w:t>
      </w:r>
      <w:r>
        <w:t xml:space="preserve">. </w:t>
      </w:r>
      <w:r w:rsidR="00B96C50">
        <w:t xml:space="preserve">Todo </w:t>
      </w:r>
      <w:r>
        <w:t>activo biológico será reconocido, siempre y cuando, cumpla con la definición de activo y el concepto de activo biológico.</w:t>
      </w:r>
    </w:p>
    <w:p w14:paraId="0511C92B" w14:textId="68039FB6" w:rsidR="00B77601" w:rsidRDefault="00B96C50" w:rsidP="00B77601">
      <w:pPr>
        <w:pStyle w:val="Prrafodelista"/>
        <w:numPr>
          <w:ilvl w:val="0"/>
          <w:numId w:val="26"/>
        </w:numPr>
      </w:pPr>
      <w:r w:rsidRPr="00B96C50">
        <w:rPr>
          <w:b/>
          <w:bCs/>
        </w:rPr>
        <w:t>Medición</w:t>
      </w:r>
      <w:r>
        <w:t>. Los activos bilógicos serán medidos al valor razonable o al costo.</w:t>
      </w:r>
    </w:p>
    <w:p w14:paraId="6E12FB61" w14:textId="1AFD54CD" w:rsidR="00B96C50" w:rsidRDefault="00B96C50" w:rsidP="00B77601">
      <w:pPr>
        <w:pStyle w:val="Prrafodelista"/>
        <w:numPr>
          <w:ilvl w:val="0"/>
          <w:numId w:val="26"/>
        </w:numPr>
      </w:pPr>
      <w:r>
        <w:rPr>
          <w:b/>
          <w:bCs/>
        </w:rPr>
        <w:lastRenderedPageBreak/>
        <w:t>Presentación</w:t>
      </w:r>
      <w:r w:rsidRPr="00B96C50">
        <w:t>.</w:t>
      </w:r>
      <w:r>
        <w:t xml:space="preserve"> </w:t>
      </w:r>
      <w:r w:rsidR="003417B7">
        <w:t>Se presentará</w:t>
      </w:r>
      <w:r w:rsidR="00812CAD">
        <w:t>n</w:t>
      </w:r>
      <w:r w:rsidR="003417B7">
        <w:t xml:space="preserve"> </w:t>
      </w:r>
      <w:r>
        <w:t xml:space="preserve">como un elemento del activo de la </w:t>
      </w:r>
      <w:r w:rsidR="0054519E">
        <w:t>entidad</w:t>
      </w:r>
      <w:r>
        <w:t xml:space="preserve"> en </w:t>
      </w:r>
      <w:r w:rsidR="003417B7">
        <w:t>su</w:t>
      </w:r>
      <w:r>
        <w:t xml:space="preserve"> Estado de Situación Financiera, separado por cada modelo de medición.</w:t>
      </w:r>
    </w:p>
    <w:p w14:paraId="4633FB01" w14:textId="7F403ED1" w:rsidR="00B96C50" w:rsidRDefault="00B96C50" w:rsidP="00D579E4">
      <w:pPr>
        <w:pStyle w:val="Prrafodelista"/>
        <w:numPr>
          <w:ilvl w:val="0"/>
          <w:numId w:val="26"/>
        </w:numPr>
      </w:pPr>
      <w:r w:rsidRPr="00B96C50">
        <w:rPr>
          <w:b/>
          <w:bCs/>
        </w:rPr>
        <w:t>Revelación</w:t>
      </w:r>
      <w:r w:rsidRPr="00B96C50">
        <w:t>.</w:t>
      </w:r>
      <w:r>
        <w:t xml:space="preserve"> Las NIIF requieren una descripción </w:t>
      </w:r>
      <w:r w:rsidR="00812CAD">
        <w:t xml:space="preserve">separada </w:t>
      </w:r>
      <w:r>
        <w:t>de los activos biológicos y revelaciones para los dos modelos de medición (a valor razonable o al costo).</w:t>
      </w:r>
    </w:p>
    <w:p w14:paraId="513C3BA5" w14:textId="2D7433FA" w:rsidR="00B96C50" w:rsidRDefault="00C47305" w:rsidP="00B96C50">
      <w:r>
        <w:t>E</w:t>
      </w:r>
      <w:r w:rsidR="00B96C50">
        <w:t>l revisor fiscal verificar</w:t>
      </w:r>
      <w:r w:rsidR="00BC0F15">
        <w:t>á</w:t>
      </w:r>
      <w:r w:rsidR="00B96C50">
        <w:t xml:space="preserve"> que la </w:t>
      </w:r>
      <w:r w:rsidR="0054519E">
        <w:t>entidad</w:t>
      </w:r>
      <w:r w:rsidR="00B96C50">
        <w:t xml:space="preserve"> cumpla </w:t>
      </w:r>
      <w:r>
        <w:t xml:space="preserve">estos </w:t>
      </w:r>
      <w:r w:rsidR="00B96C50">
        <w:t>requerimientos</w:t>
      </w:r>
      <w:r w:rsidR="00535996">
        <w:t xml:space="preserve"> y obten</w:t>
      </w:r>
      <w:r w:rsidR="00BC0F15">
        <w:t>drá</w:t>
      </w:r>
      <w:r w:rsidR="00535996">
        <w:t xml:space="preserve"> </w:t>
      </w:r>
      <w:r>
        <w:t xml:space="preserve">las </w:t>
      </w:r>
      <w:r w:rsidR="00535996">
        <w:t xml:space="preserve">evidencias suficientes y adecuadas </w:t>
      </w:r>
      <w:r w:rsidR="00F75F6F">
        <w:t>para</w:t>
      </w:r>
      <w:r w:rsidR="00535996">
        <w:t xml:space="preserve"> sustentar su opinión</w:t>
      </w:r>
      <w:r w:rsidR="00D9243B">
        <w:t xml:space="preserve"> </w:t>
      </w:r>
      <w:r w:rsidR="00F75F6F">
        <w:t>sobre</w:t>
      </w:r>
      <w:r w:rsidR="00D9243B">
        <w:t xml:space="preserve"> la razonabilidad y fiabilidad de la presentación de los activos bilógicos en </w:t>
      </w:r>
      <w:r w:rsidR="00BC0F15">
        <w:t>los</w:t>
      </w:r>
      <w:r w:rsidR="00D9243B">
        <w:t xml:space="preserve"> estados financieros</w:t>
      </w:r>
      <w:r w:rsidR="003F0D2B">
        <w:t xml:space="preserve">, </w:t>
      </w:r>
      <w:r w:rsidR="003F0D2B" w:rsidRPr="00E25D81">
        <w:t xml:space="preserve">que, </w:t>
      </w:r>
      <w:r w:rsidR="00E25D81">
        <w:t xml:space="preserve">según </w:t>
      </w:r>
      <w:sdt>
        <w:sdtPr>
          <w:id w:val="266583002"/>
          <w:citation/>
        </w:sdtPr>
        <w:sdtEndPr/>
        <w:sdtContent>
          <w:r w:rsidR="003F0D2B" w:rsidRPr="00E25D81">
            <w:fldChar w:fldCharType="begin"/>
          </w:r>
          <w:r w:rsidR="003F0D2B" w:rsidRPr="00E25D81">
            <w:instrText xml:space="preserve">CITATION Chá14 \l 9226 </w:instrText>
          </w:r>
          <w:r w:rsidR="003F0D2B" w:rsidRPr="00E25D81">
            <w:fldChar w:fldCharType="separate"/>
          </w:r>
          <w:r w:rsidR="00742BE8">
            <w:rPr>
              <w:noProof/>
            </w:rPr>
            <w:t>(Chávez, 2014)</w:t>
          </w:r>
          <w:r w:rsidR="003F0D2B" w:rsidRPr="00E25D81">
            <w:fldChar w:fldCharType="end"/>
          </w:r>
        </w:sdtContent>
      </w:sdt>
      <w:r w:rsidR="00E25D81" w:rsidRPr="00E25D81">
        <w:t xml:space="preserve"> tanto la</w:t>
      </w:r>
      <w:r w:rsidR="003F0D2B" w:rsidRPr="00E25D81">
        <w:t xml:space="preserve"> NIC 41 </w:t>
      </w:r>
      <w:r w:rsidR="00E25D81" w:rsidRPr="00E25D81">
        <w:t>como</w:t>
      </w:r>
      <w:r w:rsidR="003F0D2B" w:rsidRPr="00E25D81">
        <w:t xml:space="preserve"> la Sección 34 de NIIF para pymes comparten, en esencia, los mismos principios para reconocer, medir y presentar los activos biológicos,</w:t>
      </w:r>
      <w:r w:rsidR="003F0D2B">
        <w:t xml:space="preserve"> </w:t>
      </w:r>
    </w:p>
    <w:p w14:paraId="26AD1E1A" w14:textId="04FCB917" w:rsidR="00537305" w:rsidRPr="00F267A1" w:rsidRDefault="00537305" w:rsidP="00F267A1">
      <w:pPr>
        <w:pStyle w:val="Ttulo1"/>
      </w:pPr>
      <w:bookmarkStart w:id="1" w:name="_Hlk74583253"/>
      <w:r w:rsidRPr="00F267A1">
        <w:t>Concepto</w:t>
      </w:r>
      <w:r w:rsidR="00DD7441" w:rsidRPr="00F267A1">
        <w:t xml:space="preserve"> </w:t>
      </w:r>
      <w:r w:rsidR="00CD3C49">
        <w:t xml:space="preserve">y medición </w:t>
      </w:r>
      <w:r w:rsidRPr="00F267A1">
        <w:t>de</w:t>
      </w:r>
      <w:r w:rsidR="00CD3C49">
        <w:t>l</w:t>
      </w:r>
      <w:r w:rsidRPr="00F267A1">
        <w:t xml:space="preserve"> activo biológico</w:t>
      </w:r>
    </w:p>
    <w:bookmarkEnd w:id="1"/>
    <w:p w14:paraId="1D4A9269" w14:textId="17E136AA" w:rsidR="00A8195B" w:rsidRDefault="00F40B0E" w:rsidP="00767002">
      <w:r>
        <w:t>Un</w:t>
      </w:r>
      <w:r w:rsidRPr="004556C7">
        <w:t xml:space="preserve"> activo biológico</w:t>
      </w:r>
      <w:r>
        <w:t xml:space="preserve"> es un animal vivo o una planta</w:t>
      </w:r>
      <w:r w:rsidR="00D57A40">
        <w:t xml:space="preserve"> </w:t>
      </w:r>
      <w:r w:rsidR="008615BE">
        <w:t>para</w:t>
      </w:r>
      <w:r w:rsidR="00D57A40">
        <w:t xml:space="preserve"> ambos estándares, donde l</w:t>
      </w:r>
      <w:r w:rsidR="004556C7">
        <w:t>a Norma Internacional de Contabilidad (NIC) 41</w:t>
      </w:r>
      <w:r w:rsidR="00A37A1A">
        <w:t xml:space="preserve"> </w:t>
      </w:r>
      <w:r w:rsidR="00A37A1A" w:rsidRPr="008C1927">
        <w:rPr>
          <w:i/>
          <w:iCs/>
        </w:rPr>
        <w:t>Agricultura</w:t>
      </w:r>
      <w:r w:rsidR="008C1927">
        <w:rPr>
          <w:i/>
          <w:iCs/>
        </w:rPr>
        <w:t>,</w:t>
      </w:r>
      <w:r w:rsidR="004556C7">
        <w:t xml:space="preserve"> prescribe el tratamiento contable,</w:t>
      </w:r>
      <w:r w:rsidR="00202F7A">
        <w:t xml:space="preserve"> su</w:t>
      </w:r>
      <w:r w:rsidR="008615BE">
        <w:t xml:space="preserve"> </w:t>
      </w:r>
      <w:r w:rsidR="004556C7">
        <w:t xml:space="preserve">presentación y </w:t>
      </w:r>
      <w:r w:rsidR="00202F7A">
        <w:t xml:space="preserve">las </w:t>
      </w:r>
      <w:r w:rsidR="004556C7">
        <w:t>revela</w:t>
      </w:r>
      <w:r w:rsidR="004927BD">
        <w:t xml:space="preserve">ciones </w:t>
      </w:r>
      <w:r w:rsidR="004556C7">
        <w:t>aplicable a</w:t>
      </w:r>
      <w:r w:rsidR="008C1927">
        <w:t xml:space="preserve">: </w:t>
      </w:r>
      <w:r w:rsidR="004556C7">
        <w:t xml:space="preserve">a) </w:t>
      </w:r>
      <w:r w:rsidR="004556C7" w:rsidRPr="00ED217A">
        <w:t xml:space="preserve">activos biológicos excepto </w:t>
      </w:r>
      <w:r w:rsidR="00202F7A">
        <w:t xml:space="preserve">las </w:t>
      </w:r>
      <w:r w:rsidR="004556C7" w:rsidRPr="00ED217A">
        <w:t xml:space="preserve">plantas productoras, </w:t>
      </w:r>
      <w:r w:rsidR="004556C7">
        <w:t xml:space="preserve">b) </w:t>
      </w:r>
      <w:r w:rsidR="004556C7" w:rsidRPr="00ED217A">
        <w:t>productos agrícolas en el punto de cosecha</w:t>
      </w:r>
      <w:r w:rsidR="004556C7" w:rsidRPr="004556C7">
        <w:t xml:space="preserve"> </w:t>
      </w:r>
      <w:r w:rsidR="004556C7" w:rsidRPr="00ED217A">
        <w:t xml:space="preserve">o recolección y </w:t>
      </w:r>
      <w:r w:rsidR="004556C7">
        <w:t xml:space="preserve">c) </w:t>
      </w:r>
      <w:r w:rsidR="004556C7" w:rsidRPr="00ED217A">
        <w:t>subvenciones del gobierno</w:t>
      </w:r>
      <w:r w:rsidR="00D57A40">
        <w:t xml:space="preserve"> (ver </w:t>
      </w:r>
      <w:r w:rsidR="004556C7">
        <w:t>párrafos 34</w:t>
      </w:r>
      <w:r w:rsidR="00202F7A">
        <w:t>-3</w:t>
      </w:r>
      <w:r w:rsidR="004556C7">
        <w:t>5</w:t>
      </w:r>
      <w:r w:rsidR="00D57A40">
        <w:t>)</w:t>
      </w:r>
      <w:r>
        <w:t xml:space="preserve">. </w:t>
      </w:r>
      <w:r w:rsidR="008C1927">
        <w:t xml:space="preserve">Para las pymes, </w:t>
      </w:r>
      <w:r w:rsidR="00F82E05" w:rsidRPr="00F13049">
        <w:t xml:space="preserve">Sección 34 </w:t>
      </w:r>
      <w:r w:rsidR="001B3584" w:rsidRPr="00F13049">
        <w:rPr>
          <w:i/>
          <w:iCs/>
        </w:rPr>
        <w:t>Actividades Especializadas</w:t>
      </w:r>
      <w:r w:rsidR="00F82E05" w:rsidRPr="002742E1">
        <w:t xml:space="preserve">, </w:t>
      </w:r>
      <w:r w:rsidR="006D6534" w:rsidRPr="002742E1">
        <w:t>presenta</w:t>
      </w:r>
      <w:r w:rsidR="00202F7A">
        <w:t xml:space="preserve"> una</w:t>
      </w:r>
      <w:r w:rsidR="00F82E05" w:rsidRPr="002742E1">
        <w:t xml:space="preserve"> gu</w:t>
      </w:r>
      <w:r w:rsidR="00E12FB5" w:rsidRPr="002742E1">
        <w:t>í</w:t>
      </w:r>
      <w:r w:rsidR="00F82E05" w:rsidRPr="002742E1">
        <w:t xml:space="preserve">a </w:t>
      </w:r>
      <w:r w:rsidR="00A66C32" w:rsidRPr="002742E1">
        <w:t>para</w:t>
      </w:r>
      <w:r w:rsidR="00F82E05" w:rsidRPr="002742E1">
        <w:t xml:space="preserve"> </w:t>
      </w:r>
      <w:r w:rsidR="00A66C32" w:rsidRPr="002742E1">
        <w:t xml:space="preserve">tratar </w:t>
      </w:r>
      <w:r w:rsidR="00F82E05" w:rsidRPr="002742E1">
        <w:t xml:space="preserve">la información financiera </w:t>
      </w:r>
      <w:r w:rsidR="008C1927">
        <w:t>en</w:t>
      </w:r>
      <w:r w:rsidR="00F82E05" w:rsidRPr="002742E1">
        <w:t xml:space="preserve"> actividades</w:t>
      </w:r>
      <w:r w:rsidR="008C1927">
        <w:t>:</w:t>
      </w:r>
      <w:r w:rsidR="00F82E05" w:rsidRPr="002742E1">
        <w:t xml:space="preserve"> agrícolas, de extracción y concesión de servicios.</w:t>
      </w:r>
      <w:r w:rsidRPr="002742E1">
        <w:t xml:space="preserve"> </w:t>
      </w:r>
    </w:p>
    <w:p w14:paraId="50624423" w14:textId="24D122CC" w:rsidR="00F40B0E" w:rsidRDefault="00D34870" w:rsidP="002742E1">
      <w:r>
        <w:t xml:space="preserve">Así, </w:t>
      </w:r>
      <w:r w:rsidR="00F40B0E" w:rsidRPr="003417B7">
        <w:t xml:space="preserve">las </w:t>
      </w:r>
      <w:r w:rsidR="000801B2">
        <w:t>entidades</w:t>
      </w:r>
      <w:r w:rsidR="00F40B0E" w:rsidRPr="003417B7">
        <w:t xml:space="preserve"> </w:t>
      </w:r>
      <w:r w:rsidR="00E56E75" w:rsidRPr="003417B7">
        <w:t>reconocer</w:t>
      </w:r>
      <w:r w:rsidR="00DE6FB8">
        <w:t>án los</w:t>
      </w:r>
      <w:r w:rsidR="00E56E75" w:rsidRPr="003417B7">
        <w:t xml:space="preserve"> activos biológicos que cumplan con la definición de activo</w:t>
      </w:r>
      <w:r w:rsidR="00DB6DBE">
        <w:t>,</w:t>
      </w:r>
      <w:r w:rsidR="00EC5465">
        <w:t xml:space="preserve"> </w:t>
      </w:r>
      <w:r w:rsidR="00E56E75" w:rsidRPr="003417B7">
        <w:t>medi</w:t>
      </w:r>
      <w:r w:rsidR="00DB6DBE">
        <w:t>dos</w:t>
      </w:r>
      <w:r w:rsidR="00E56E75" w:rsidRPr="003417B7">
        <w:t xml:space="preserve"> a</w:t>
      </w:r>
      <w:r w:rsidR="00470090">
        <w:t>l</w:t>
      </w:r>
      <w:r w:rsidR="00E56E75" w:rsidRPr="003417B7">
        <w:t xml:space="preserve"> valor razonable o al costo</w:t>
      </w:r>
      <w:r w:rsidR="00EC5465">
        <w:t xml:space="preserve">, </w:t>
      </w:r>
      <w:r w:rsidR="00D30370">
        <w:t xml:space="preserve">para lo cual </w:t>
      </w:r>
      <w:r w:rsidR="00CD33E4" w:rsidRPr="003417B7">
        <w:t xml:space="preserve">el párrafo 12 de la NIC 41, requiere que </w:t>
      </w:r>
      <w:r w:rsidR="00767002" w:rsidRPr="003417B7">
        <w:t>se</w:t>
      </w:r>
      <w:r w:rsidR="00CD33E4" w:rsidRPr="003417B7">
        <w:t>a</w:t>
      </w:r>
      <w:r w:rsidR="00DB6DBE">
        <w:t>n</w:t>
      </w:r>
      <w:r w:rsidR="00767002" w:rsidRPr="003417B7">
        <w:t xml:space="preserve"> med</w:t>
      </w:r>
      <w:r w:rsidR="00CA4EDD" w:rsidRPr="003417B7">
        <w:t>ido</w:t>
      </w:r>
      <w:r w:rsidR="00DB6DBE">
        <w:t>s</w:t>
      </w:r>
      <w:r w:rsidR="00CA4EDD" w:rsidRPr="003417B7">
        <w:t>,</w:t>
      </w:r>
      <w:r w:rsidR="00767002" w:rsidRPr="003417B7">
        <w:t xml:space="preserve"> en </w:t>
      </w:r>
      <w:r w:rsidR="00470090">
        <w:t xml:space="preserve">su </w:t>
      </w:r>
      <w:r w:rsidR="00767002">
        <w:t xml:space="preserve">reconocimiento inicial </w:t>
      </w:r>
      <w:r w:rsidR="00D30370">
        <w:t>y</w:t>
      </w:r>
      <w:r w:rsidR="00767002">
        <w:t xml:space="preserve"> al final del periodo </w:t>
      </w:r>
      <w:r w:rsidR="003417B7">
        <w:t>qu</w:t>
      </w:r>
      <w:r w:rsidR="00767002">
        <w:t>e se informa</w:t>
      </w:r>
      <w:r w:rsidR="00D30370">
        <w:t>,</w:t>
      </w:r>
      <w:r w:rsidR="00767002">
        <w:t xml:space="preserve"> a su valor razonable menos los costos de venta, excepto </w:t>
      </w:r>
      <w:r w:rsidR="00DE6FB8">
        <w:t>cuanto</w:t>
      </w:r>
      <w:r w:rsidR="00767002">
        <w:t xml:space="preserve"> el valor razonable </w:t>
      </w:r>
      <w:r w:rsidR="00CD33E4">
        <w:t xml:space="preserve">inicial </w:t>
      </w:r>
      <w:r w:rsidR="00767002">
        <w:t>no pueda ser medido con fiabilidad</w:t>
      </w:r>
      <w:r w:rsidR="00173169">
        <w:t>,</w:t>
      </w:r>
      <w:r w:rsidR="00173169" w:rsidRPr="00173169">
        <w:t xml:space="preserve"> </w:t>
      </w:r>
      <w:r w:rsidR="00173169">
        <w:t>párrafo 30 de la NIC 41,</w:t>
      </w:r>
      <w:r w:rsidR="00773B96">
        <w:t xml:space="preserve"> o su determinación genere un costo o esfuerzo desproporcionado </w:t>
      </w:r>
      <w:r w:rsidR="00D30370">
        <w:t>en</w:t>
      </w:r>
      <w:r w:rsidR="00773B96">
        <w:t xml:space="preserve"> </w:t>
      </w:r>
      <w:r w:rsidR="003417B7">
        <w:t xml:space="preserve">el caso de </w:t>
      </w:r>
      <w:r w:rsidR="00773B96">
        <w:t>la</w:t>
      </w:r>
      <w:r w:rsidR="003417B7">
        <w:t>s</w:t>
      </w:r>
      <w:r w:rsidR="00773B96">
        <w:t xml:space="preserve"> pyme</w:t>
      </w:r>
      <w:r w:rsidR="003417B7">
        <w:t>s</w:t>
      </w:r>
      <w:r w:rsidR="003565D4">
        <w:t>.</w:t>
      </w:r>
    </w:p>
    <w:p w14:paraId="133605DB" w14:textId="4657BC6C" w:rsidR="00C1659F" w:rsidRDefault="00C1659F" w:rsidP="00C1659F">
      <w:r>
        <w:t xml:space="preserve">De igual forma, la gestión o administración del cambio de un activo biológico, es una característica especial para determinar si la entidad realiza una actividad agrícola y no una simple recolección de recursos. En el último caso, siguiendo a Ruz (2008) la NIC 41 no sería aplicable puesto que la explotación económica de un activo biológico silvestre (no cultivado), no es una actividad agrícola, por carecer de gestión del cambio, (ver literal (c) del párrafo de la NIC 41). </w:t>
      </w:r>
    </w:p>
    <w:p w14:paraId="086A492D" w14:textId="0B99552A" w:rsidR="00D9243B" w:rsidRDefault="00403808" w:rsidP="00767002">
      <w:r>
        <w:t>La aplicación de activo biológico es válida hasta el punto en que el producto se recolecta o cosecha y de ahí en adelante, aplica</w:t>
      </w:r>
      <w:r w:rsidR="005244F1">
        <w:t xml:space="preserve">n </w:t>
      </w:r>
      <w:r>
        <w:t>otras normas</w:t>
      </w:r>
      <w:r w:rsidR="005244F1">
        <w:t xml:space="preserve">, como la NIC 2: Inventarios, </w:t>
      </w:r>
      <w:r w:rsidR="005626C3">
        <w:t xml:space="preserve">dado </w:t>
      </w:r>
      <w:r w:rsidR="005244F1">
        <w:t xml:space="preserve">que </w:t>
      </w:r>
      <w:r>
        <w:t xml:space="preserve">para </w:t>
      </w:r>
      <w:r w:rsidR="005244F1">
        <w:lastRenderedPageBreak/>
        <w:t xml:space="preserve">los </w:t>
      </w:r>
      <w:r>
        <w:t xml:space="preserve">activo biológico no aplica </w:t>
      </w:r>
      <w:r w:rsidR="005244F1">
        <w:t xml:space="preserve">en </w:t>
      </w:r>
      <w:r>
        <w:t>la elaboración o procesamiento después de la cosecha o recolección</w:t>
      </w:r>
      <w:sdt>
        <w:sdtPr>
          <w:id w:val="-1113594219"/>
          <w:citation/>
        </w:sdtPr>
        <w:sdtEndPr/>
        <w:sdtContent>
          <w:r w:rsidR="002B5C79">
            <w:fldChar w:fldCharType="begin"/>
          </w:r>
          <w:r w:rsidR="002B5C79">
            <w:instrText xml:space="preserve"> CITATION Ruz08 \l 9226 </w:instrText>
          </w:r>
          <w:r w:rsidR="002B5C79">
            <w:fldChar w:fldCharType="separate"/>
          </w:r>
          <w:r w:rsidR="00742BE8">
            <w:rPr>
              <w:noProof/>
            </w:rPr>
            <w:t xml:space="preserve"> (Ruz, 2008)</w:t>
          </w:r>
          <w:r w:rsidR="002B5C79">
            <w:fldChar w:fldCharType="end"/>
          </w:r>
        </w:sdtContent>
      </w:sdt>
      <w:r w:rsidR="005626C3">
        <w:t xml:space="preserve">. En </w:t>
      </w:r>
      <w:r>
        <w:t>la Tabla 2</w:t>
      </w:r>
      <w:r w:rsidR="002A2F4F">
        <w:t>, limitada al grupo 1</w:t>
      </w:r>
      <w:r>
        <w:t>,</w:t>
      </w:r>
      <w:r w:rsidR="005626C3">
        <w:t xml:space="preserve"> ser resume el alcance así:</w:t>
      </w:r>
    </w:p>
    <w:p w14:paraId="17B4D12E" w14:textId="1156EA72" w:rsidR="00403808" w:rsidRPr="002742E1" w:rsidRDefault="00403808" w:rsidP="002742E1">
      <w:pPr>
        <w:pStyle w:val="Descripcin"/>
        <w:keepNext/>
        <w:ind w:firstLine="0"/>
        <w:rPr>
          <w:b/>
          <w:bCs/>
          <w:color w:val="auto"/>
          <w:sz w:val="24"/>
          <w:szCs w:val="22"/>
        </w:rPr>
      </w:pPr>
      <w:r w:rsidRPr="002742E1">
        <w:rPr>
          <w:b/>
          <w:bCs/>
          <w:color w:val="auto"/>
          <w:sz w:val="24"/>
          <w:szCs w:val="22"/>
        </w:rPr>
        <w:t xml:space="preserve">Tabla </w:t>
      </w:r>
      <w:r w:rsidRPr="002742E1">
        <w:rPr>
          <w:b/>
          <w:bCs/>
          <w:color w:val="auto"/>
          <w:sz w:val="24"/>
          <w:szCs w:val="22"/>
        </w:rPr>
        <w:fldChar w:fldCharType="begin"/>
      </w:r>
      <w:r w:rsidRPr="002742E1">
        <w:rPr>
          <w:b/>
          <w:bCs/>
          <w:color w:val="auto"/>
          <w:sz w:val="24"/>
          <w:szCs w:val="22"/>
        </w:rPr>
        <w:instrText xml:space="preserve"> SEQ Tabla \* ARABIC </w:instrText>
      </w:r>
      <w:r w:rsidRPr="002742E1">
        <w:rPr>
          <w:b/>
          <w:bCs/>
          <w:color w:val="auto"/>
          <w:sz w:val="24"/>
          <w:szCs w:val="22"/>
        </w:rPr>
        <w:fldChar w:fldCharType="separate"/>
      </w:r>
      <w:r w:rsidR="00287EF6">
        <w:rPr>
          <w:b/>
          <w:bCs/>
          <w:noProof/>
          <w:color w:val="auto"/>
          <w:sz w:val="24"/>
          <w:szCs w:val="22"/>
        </w:rPr>
        <w:t>2</w:t>
      </w:r>
      <w:r w:rsidRPr="002742E1">
        <w:rPr>
          <w:b/>
          <w:bCs/>
          <w:color w:val="auto"/>
          <w:sz w:val="24"/>
          <w:szCs w:val="22"/>
        </w:rPr>
        <w:fldChar w:fldCharType="end"/>
      </w:r>
      <w:r w:rsidRPr="002742E1">
        <w:rPr>
          <w:b/>
          <w:bCs/>
          <w:color w:val="auto"/>
          <w:sz w:val="24"/>
          <w:szCs w:val="22"/>
        </w:rPr>
        <w:t xml:space="preserve"> Normas aplicable por clasificación</w:t>
      </w:r>
      <w:r w:rsidR="002B5C79" w:rsidRPr="002742E1">
        <w:rPr>
          <w:b/>
          <w:bCs/>
          <w:color w:val="auto"/>
          <w:sz w:val="24"/>
          <w:szCs w:val="22"/>
        </w:rPr>
        <w:t xml:space="preserve"> </w:t>
      </w:r>
      <w:r w:rsidR="00BC6ADE" w:rsidRPr="002742E1">
        <w:rPr>
          <w:b/>
          <w:bCs/>
          <w:color w:val="auto"/>
          <w:sz w:val="24"/>
          <w:szCs w:val="22"/>
        </w:rPr>
        <w:t xml:space="preserve">por categoría </w:t>
      </w:r>
      <w:r w:rsidR="002B5C79" w:rsidRPr="002742E1">
        <w:rPr>
          <w:b/>
          <w:bCs/>
          <w:color w:val="auto"/>
          <w:sz w:val="24"/>
          <w:szCs w:val="22"/>
        </w:rPr>
        <w:t>en la actividad agrícola</w:t>
      </w:r>
    </w:p>
    <w:tbl>
      <w:tblPr>
        <w:tblStyle w:val="Estilo1"/>
        <w:tblW w:w="0" w:type="auto"/>
        <w:jc w:val="center"/>
        <w:tblLook w:val="04A0" w:firstRow="1" w:lastRow="0" w:firstColumn="1" w:lastColumn="0" w:noHBand="0" w:noVBand="1"/>
      </w:tblPr>
      <w:tblGrid>
        <w:gridCol w:w="5377"/>
        <w:gridCol w:w="644"/>
        <w:gridCol w:w="3339"/>
      </w:tblGrid>
      <w:tr w:rsidR="003733D9" w:rsidRPr="002A2F4F" w14:paraId="28832D85" w14:textId="77777777" w:rsidTr="00487EBB">
        <w:trPr>
          <w:jc w:val="center"/>
        </w:trPr>
        <w:tc>
          <w:tcPr>
            <w:tcW w:w="5529" w:type="dxa"/>
          </w:tcPr>
          <w:p w14:paraId="37D85AC0" w14:textId="414335C4" w:rsidR="00C7094D" w:rsidRPr="002A2F4F" w:rsidRDefault="00C7094D" w:rsidP="00C7094D">
            <w:pPr>
              <w:spacing w:before="0" w:after="0" w:line="240" w:lineRule="auto"/>
              <w:ind w:firstLine="0"/>
              <w:rPr>
                <w:b/>
                <w:bCs/>
                <w:sz w:val="22"/>
              </w:rPr>
            </w:pPr>
            <w:r w:rsidRPr="002A2F4F">
              <w:rPr>
                <w:b/>
                <w:bCs/>
                <w:sz w:val="22"/>
              </w:rPr>
              <w:t>C</w:t>
            </w:r>
            <w:r w:rsidR="00BC6ADE">
              <w:rPr>
                <w:b/>
                <w:bCs/>
                <w:sz w:val="22"/>
              </w:rPr>
              <w:t>ategoría</w:t>
            </w:r>
          </w:p>
        </w:tc>
        <w:tc>
          <w:tcPr>
            <w:tcW w:w="425" w:type="dxa"/>
          </w:tcPr>
          <w:p w14:paraId="021E59C3" w14:textId="7C97E561" w:rsidR="00C7094D" w:rsidRPr="002A2F4F" w:rsidRDefault="00C7094D" w:rsidP="00C7094D">
            <w:pPr>
              <w:spacing w:before="0" w:after="0" w:line="240" w:lineRule="auto"/>
              <w:ind w:firstLine="0"/>
              <w:rPr>
                <w:b/>
                <w:bCs/>
                <w:sz w:val="22"/>
              </w:rPr>
            </w:pPr>
            <w:r w:rsidRPr="002A2F4F">
              <w:rPr>
                <w:b/>
                <w:bCs/>
                <w:sz w:val="22"/>
              </w:rPr>
              <w:t>NIC</w:t>
            </w:r>
          </w:p>
        </w:tc>
        <w:tc>
          <w:tcPr>
            <w:tcW w:w="3406" w:type="dxa"/>
          </w:tcPr>
          <w:p w14:paraId="6166316E" w14:textId="5FF8F164" w:rsidR="00C7094D" w:rsidRPr="002A2F4F" w:rsidRDefault="00C7094D" w:rsidP="00C7094D">
            <w:pPr>
              <w:spacing w:before="0" w:after="0" w:line="240" w:lineRule="auto"/>
              <w:ind w:firstLine="0"/>
              <w:rPr>
                <w:b/>
                <w:bCs/>
                <w:sz w:val="22"/>
              </w:rPr>
            </w:pPr>
            <w:r w:rsidRPr="002A2F4F">
              <w:rPr>
                <w:b/>
                <w:bCs/>
                <w:sz w:val="22"/>
              </w:rPr>
              <w:t>Clasificación</w:t>
            </w:r>
          </w:p>
        </w:tc>
      </w:tr>
      <w:tr w:rsidR="003733D9" w:rsidRPr="002A2F4F" w14:paraId="16E0AF14" w14:textId="77777777" w:rsidTr="00487EBB">
        <w:trPr>
          <w:jc w:val="center"/>
        </w:trPr>
        <w:tc>
          <w:tcPr>
            <w:tcW w:w="5529" w:type="dxa"/>
          </w:tcPr>
          <w:p w14:paraId="4B7608A7" w14:textId="6B7466C1" w:rsidR="00C7094D" w:rsidRPr="002A2F4F" w:rsidRDefault="00C7094D" w:rsidP="00C7094D">
            <w:pPr>
              <w:spacing w:before="0" w:after="0" w:line="240" w:lineRule="auto"/>
              <w:ind w:firstLine="0"/>
              <w:rPr>
                <w:sz w:val="22"/>
              </w:rPr>
            </w:pPr>
            <w:r w:rsidRPr="002A2F4F">
              <w:rPr>
                <w:sz w:val="22"/>
              </w:rPr>
              <w:t>Terrenos</w:t>
            </w:r>
            <w:r w:rsidR="0053672E">
              <w:rPr>
                <w:sz w:val="22"/>
              </w:rPr>
              <w:t xml:space="preserve"> relacionados con la actividad agrícola</w:t>
            </w:r>
          </w:p>
        </w:tc>
        <w:tc>
          <w:tcPr>
            <w:tcW w:w="425" w:type="dxa"/>
          </w:tcPr>
          <w:p w14:paraId="39298CB8" w14:textId="77777777" w:rsidR="00C7094D" w:rsidRDefault="00C7094D" w:rsidP="00C7094D">
            <w:pPr>
              <w:spacing w:before="0" w:after="0" w:line="240" w:lineRule="auto"/>
              <w:ind w:firstLine="0"/>
              <w:jc w:val="center"/>
              <w:rPr>
                <w:sz w:val="22"/>
              </w:rPr>
            </w:pPr>
            <w:r w:rsidRPr="002A2F4F">
              <w:rPr>
                <w:sz w:val="22"/>
              </w:rPr>
              <w:t>16</w:t>
            </w:r>
          </w:p>
          <w:p w14:paraId="0A36D77F" w14:textId="7BC208C4" w:rsidR="003733D9" w:rsidRPr="002A2F4F" w:rsidRDefault="003733D9" w:rsidP="00C7094D">
            <w:pPr>
              <w:spacing w:before="0" w:after="0" w:line="240" w:lineRule="auto"/>
              <w:ind w:firstLine="0"/>
              <w:jc w:val="center"/>
              <w:rPr>
                <w:sz w:val="22"/>
              </w:rPr>
            </w:pPr>
            <w:r>
              <w:rPr>
                <w:sz w:val="22"/>
              </w:rPr>
              <w:t>40</w:t>
            </w:r>
          </w:p>
        </w:tc>
        <w:tc>
          <w:tcPr>
            <w:tcW w:w="3406" w:type="dxa"/>
          </w:tcPr>
          <w:p w14:paraId="2EBE7618" w14:textId="5DD7526B" w:rsidR="00C7094D" w:rsidRDefault="00C7094D" w:rsidP="00C7094D">
            <w:pPr>
              <w:spacing w:before="0" w:after="0" w:line="240" w:lineRule="auto"/>
              <w:ind w:firstLine="0"/>
              <w:rPr>
                <w:sz w:val="22"/>
              </w:rPr>
            </w:pPr>
            <w:r w:rsidRPr="002A2F4F">
              <w:rPr>
                <w:sz w:val="22"/>
              </w:rPr>
              <w:t>Propiedad, planta y equipo</w:t>
            </w:r>
          </w:p>
          <w:p w14:paraId="74F5DB08" w14:textId="198B54FC" w:rsidR="003733D9" w:rsidRPr="002A2F4F" w:rsidRDefault="003733D9" w:rsidP="00C7094D">
            <w:pPr>
              <w:spacing w:before="0" w:after="0" w:line="240" w:lineRule="auto"/>
              <w:ind w:firstLine="0"/>
              <w:rPr>
                <w:sz w:val="22"/>
              </w:rPr>
            </w:pPr>
            <w:r>
              <w:rPr>
                <w:sz w:val="22"/>
              </w:rPr>
              <w:t>Propiedades de inversión</w:t>
            </w:r>
          </w:p>
        </w:tc>
      </w:tr>
      <w:tr w:rsidR="003733D9" w:rsidRPr="002A2F4F" w14:paraId="395924E4" w14:textId="77777777" w:rsidTr="00487EBB">
        <w:trPr>
          <w:jc w:val="center"/>
        </w:trPr>
        <w:tc>
          <w:tcPr>
            <w:tcW w:w="5529" w:type="dxa"/>
          </w:tcPr>
          <w:p w14:paraId="0E3D6309" w14:textId="18E36730" w:rsidR="003733D9" w:rsidRPr="002A2F4F" w:rsidRDefault="003733D9" w:rsidP="00C7094D">
            <w:pPr>
              <w:spacing w:before="0" w:after="0" w:line="240" w:lineRule="auto"/>
              <w:ind w:firstLine="0"/>
              <w:rPr>
                <w:sz w:val="22"/>
              </w:rPr>
            </w:pPr>
            <w:r>
              <w:rPr>
                <w:sz w:val="22"/>
              </w:rPr>
              <w:t xml:space="preserve">Plantas productoras </w:t>
            </w:r>
            <w:r w:rsidR="0030250F">
              <w:rPr>
                <w:sz w:val="22"/>
              </w:rPr>
              <w:t>empleadas e</w:t>
            </w:r>
            <w:r>
              <w:rPr>
                <w:sz w:val="22"/>
              </w:rPr>
              <w:t>n la actividad agrícola</w:t>
            </w:r>
          </w:p>
        </w:tc>
        <w:tc>
          <w:tcPr>
            <w:tcW w:w="425" w:type="dxa"/>
          </w:tcPr>
          <w:p w14:paraId="640D0A90" w14:textId="13810F51" w:rsidR="003733D9" w:rsidRPr="002A2F4F" w:rsidRDefault="003733D9" w:rsidP="00C7094D">
            <w:pPr>
              <w:spacing w:before="0" w:after="0" w:line="240" w:lineRule="auto"/>
              <w:ind w:firstLine="0"/>
              <w:jc w:val="center"/>
              <w:rPr>
                <w:sz w:val="22"/>
              </w:rPr>
            </w:pPr>
            <w:r>
              <w:rPr>
                <w:sz w:val="22"/>
              </w:rPr>
              <w:t>16</w:t>
            </w:r>
          </w:p>
        </w:tc>
        <w:tc>
          <w:tcPr>
            <w:tcW w:w="3406" w:type="dxa"/>
          </w:tcPr>
          <w:p w14:paraId="635B1C4A" w14:textId="561F529B" w:rsidR="003733D9" w:rsidRPr="002A2F4F" w:rsidRDefault="003733D9" w:rsidP="00C7094D">
            <w:pPr>
              <w:spacing w:before="0" w:after="0" w:line="240" w:lineRule="auto"/>
              <w:ind w:firstLine="0"/>
              <w:rPr>
                <w:sz w:val="22"/>
              </w:rPr>
            </w:pPr>
            <w:r w:rsidRPr="002A2F4F">
              <w:rPr>
                <w:sz w:val="22"/>
              </w:rPr>
              <w:t>Propiedad, planta y equipo</w:t>
            </w:r>
          </w:p>
        </w:tc>
      </w:tr>
      <w:tr w:rsidR="003733D9" w:rsidRPr="002A2F4F" w14:paraId="1D22AC0A" w14:textId="77777777" w:rsidTr="00487EBB">
        <w:trPr>
          <w:jc w:val="center"/>
        </w:trPr>
        <w:tc>
          <w:tcPr>
            <w:tcW w:w="5529" w:type="dxa"/>
          </w:tcPr>
          <w:p w14:paraId="44A95EC4" w14:textId="444A1399" w:rsidR="00C7094D" w:rsidRPr="002A2F4F" w:rsidRDefault="00C7094D" w:rsidP="00C7094D">
            <w:pPr>
              <w:spacing w:before="0" w:after="0" w:line="240" w:lineRule="auto"/>
              <w:ind w:firstLine="0"/>
              <w:rPr>
                <w:sz w:val="22"/>
              </w:rPr>
            </w:pPr>
            <w:r w:rsidRPr="002A2F4F">
              <w:rPr>
                <w:sz w:val="22"/>
              </w:rPr>
              <w:t>Animal vivo o planta</w:t>
            </w:r>
            <w:r w:rsidR="00D71380">
              <w:rPr>
                <w:sz w:val="22"/>
              </w:rPr>
              <w:t xml:space="preserve"> con gestión del cambio</w:t>
            </w:r>
          </w:p>
        </w:tc>
        <w:tc>
          <w:tcPr>
            <w:tcW w:w="425" w:type="dxa"/>
          </w:tcPr>
          <w:p w14:paraId="30A57080" w14:textId="7D5D9873" w:rsidR="00C7094D" w:rsidRPr="002A2F4F" w:rsidRDefault="00C7094D" w:rsidP="00C7094D">
            <w:pPr>
              <w:spacing w:before="0" w:after="0" w:line="240" w:lineRule="auto"/>
              <w:ind w:firstLine="0"/>
              <w:jc w:val="center"/>
              <w:rPr>
                <w:sz w:val="22"/>
              </w:rPr>
            </w:pPr>
            <w:r w:rsidRPr="002A2F4F">
              <w:rPr>
                <w:sz w:val="22"/>
              </w:rPr>
              <w:t>41</w:t>
            </w:r>
          </w:p>
        </w:tc>
        <w:tc>
          <w:tcPr>
            <w:tcW w:w="3406" w:type="dxa"/>
          </w:tcPr>
          <w:p w14:paraId="55D9BC89" w14:textId="46EB3BF2" w:rsidR="00C7094D" w:rsidRPr="002A2F4F" w:rsidRDefault="00C7094D" w:rsidP="00C7094D">
            <w:pPr>
              <w:spacing w:before="0" w:after="0" w:line="240" w:lineRule="auto"/>
              <w:ind w:firstLine="0"/>
              <w:rPr>
                <w:sz w:val="22"/>
              </w:rPr>
            </w:pPr>
            <w:r w:rsidRPr="002A2F4F">
              <w:rPr>
                <w:sz w:val="22"/>
              </w:rPr>
              <w:t>Activo biológico</w:t>
            </w:r>
          </w:p>
        </w:tc>
      </w:tr>
      <w:tr w:rsidR="003733D9" w:rsidRPr="002A2F4F" w14:paraId="73CC244E" w14:textId="77777777" w:rsidTr="00487EBB">
        <w:trPr>
          <w:jc w:val="center"/>
        </w:trPr>
        <w:tc>
          <w:tcPr>
            <w:tcW w:w="5529" w:type="dxa"/>
          </w:tcPr>
          <w:p w14:paraId="562EAE0F" w14:textId="0ED2B9A2" w:rsidR="00C7094D" w:rsidRPr="002A2F4F" w:rsidRDefault="00C7094D" w:rsidP="00C7094D">
            <w:pPr>
              <w:spacing w:before="0" w:after="0" w:line="240" w:lineRule="auto"/>
              <w:ind w:firstLine="0"/>
              <w:rPr>
                <w:sz w:val="22"/>
              </w:rPr>
            </w:pPr>
            <w:r w:rsidRPr="002A2F4F">
              <w:rPr>
                <w:sz w:val="22"/>
              </w:rPr>
              <w:t>Cosecha o producto</w:t>
            </w:r>
            <w:r w:rsidR="003733D9">
              <w:rPr>
                <w:sz w:val="22"/>
              </w:rPr>
              <w:t xml:space="preserve"> agrícola hasta el punto de cosecha</w:t>
            </w:r>
          </w:p>
        </w:tc>
        <w:tc>
          <w:tcPr>
            <w:tcW w:w="425" w:type="dxa"/>
          </w:tcPr>
          <w:p w14:paraId="57D858A7" w14:textId="60CC9F8E" w:rsidR="00C7094D" w:rsidRPr="002A2F4F" w:rsidRDefault="00C7094D" w:rsidP="00C7094D">
            <w:pPr>
              <w:spacing w:before="0" w:after="0" w:line="240" w:lineRule="auto"/>
              <w:ind w:firstLine="0"/>
              <w:jc w:val="center"/>
              <w:rPr>
                <w:sz w:val="22"/>
              </w:rPr>
            </w:pPr>
            <w:r w:rsidRPr="002A2F4F">
              <w:rPr>
                <w:sz w:val="22"/>
              </w:rPr>
              <w:t>41</w:t>
            </w:r>
          </w:p>
        </w:tc>
        <w:tc>
          <w:tcPr>
            <w:tcW w:w="3406" w:type="dxa"/>
          </w:tcPr>
          <w:p w14:paraId="21CDEB64" w14:textId="3F3592E2" w:rsidR="00C7094D" w:rsidRPr="002A2F4F" w:rsidRDefault="00C7094D" w:rsidP="00C7094D">
            <w:pPr>
              <w:spacing w:before="0" w:after="0" w:line="240" w:lineRule="auto"/>
              <w:ind w:firstLine="0"/>
              <w:rPr>
                <w:sz w:val="22"/>
              </w:rPr>
            </w:pPr>
            <w:r w:rsidRPr="002A2F4F">
              <w:rPr>
                <w:sz w:val="22"/>
              </w:rPr>
              <w:t>Producto agrícola</w:t>
            </w:r>
          </w:p>
        </w:tc>
      </w:tr>
      <w:tr w:rsidR="00D71380" w:rsidRPr="002A2F4F" w14:paraId="70B64ECE" w14:textId="77777777" w:rsidTr="00487EBB">
        <w:trPr>
          <w:jc w:val="center"/>
        </w:trPr>
        <w:tc>
          <w:tcPr>
            <w:tcW w:w="5529" w:type="dxa"/>
          </w:tcPr>
          <w:p w14:paraId="20FFD48F" w14:textId="55515A39" w:rsidR="0053672E" w:rsidRPr="002A2F4F" w:rsidRDefault="0053672E" w:rsidP="00C7094D">
            <w:pPr>
              <w:spacing w:before="0" w:after="0" w:line="240" w:lineRule="auto"/>
              <w:ind w:firstLine="0"/>
              <w:rPr>
                <w:sz w:val="22"/>
              </w:rPr>
            </w:pPr>
            <w:r>
              <w:rPr>
                <w:sz w:val="22"/>
              </w:rPr>
              <w:t xml:space="preserve">Subvenciones del gobierno relacionada con </w:t>
            </w:r>
            <w:r w:rsidR="00487EBB">
              <w:rPr>
                <w:sz w:val="22"/>
              </w:rPr>
              <w:t xml:space="preserve">un </w:t>
            </w:r>
            <w:r>
              <w:rPr>
                <w:sz w:val="22"/>
              </w:rPr>
              <w:t>activo biológico</w:t>
            </w:r>
          </w:p>
        </w:tc>
        <w:tc>
          <w:tcPr>
            <w:tcW w:w="425" w:type="dxa"/>
          </w:tcPr>
          <w:p w14:paraId="118A3444" w14:textId="79F0AAEC" w:rsidR="0053672E" w:rsidRPr="002A2F4F" w:rsidRDefault="0053672E" w:rsidP="00C7094D">
            <w:pPr>
              <w:spacing w:before="0" w:after="0" w:line="240" w:lineRule="auto"/>
              <w:ind w:firstLine="0"/>
              <w:jc w:val="center"/>
              <w:rPr>
                <w:sz w:val="22"/>
              </w:rPr>
            </w:pPr>
            <w:r>
              <w:rPr>
                <w:sz w:val="22"/>
              </w:rPr>
              <w:t>41</w:t>
            </w:r>
          </w:p>
        </w:tc>
        <w:tc>
          <w:tcPr>
            <w:tcW w:w="3406" w:type="dxa"/>
          </w:tcPr>
          <w:p w14:paraId="7E03BEA9" w14:textId="3AF968CF" w:rsidR="0053672E" w:rsidRPr="002A2F4F" w:rsidRDefault="0053672E" w:rsidP="00C7094D">
            <w:pPr>
              <w:spacing w:before="0" w:after="0" w:line="240" w:lineRule="auto"/>
              <w:ind w:firstLine="0"/>
              <w:rPr>
                <w:sz w:val="22"/>
              </w:rPr>
            </w:pPr>
            <w:r>
              <w:rPr>
                <w:sz w:val="22"/>
              </w:rPr>
              <w:t xml:space="preserve">Subvenciones </w:t>
            </w:r>
            <w:r w:rsidR="003733D9">
              <w:rPr>
                <w:sz w:val="22"/>
              </w:rPr>
              <w:t>medidas a valor razonable, párrafos 34 y 3</w:t>
            </w:r>
            <w:r w:rsidR="00D71380">
              <w:rPr>
                <w:sz w:val="22"/>
              </w:rPr>
              <w:t>5</w:t>
            </w:r>
            <w:r w:rsidR="003733D9">
              <w:rPr>
                <w:sz w:val="22"/>
              </w:rPr>
              <w:t xml:space="preserve"> NIC 41</w:t>
            </w:r>
          </w:p>
        </w:tc>
      </w:tr>
      <w:tr w:rsidR="003733D9" w:rsidRPr="002A2F4F" w14:paraId="313C038B" w14:textId="77777777" w:rsidTr="00487EBB">
        <w:trPr>
          <w:jc w:val="center"/>
        </w:trPr>
        <w:tc>
          <w:tcPr>
            <w:tcW w:w="5529" w:type="dxa"/>
          </w:tcPr>
          <w:p w14:paraId="7999C163" w14:textId="33D41477" w:rsidR="00C7094D" w:rsidRPr="002A2F4F" w:rsidRDefault="00C7094D" w:rsidP="00C7094D">
            <w:pPr>
              <w:spacing w:before="0" w:after="0" w:line="240" w:lineRule="auto"/>
              <w:ind w:firstLine="0"/>
              <w:rPr>
                <w:sz w:val="22"/>
              </w:rPr>
            </w:pPr>
            <w:r w:rsidRPr="002A2F4F">
              <w:rPr>
                <w:sz w:val="22"/>
              </w:rPr>
              <w:t>Transporte a bodega</w:t>
            </w:r>
          </w:p>
        </w:tc>
        <w:tc>
          <w:tcPr>
            <w:tcW w:w="425" w:type="dxa"/>
          </w:tcPr>
          <w:p w14:paraId="1A9CF950" w14:textId="2511E626" w:rsidR="00C7094D" w:rsidRPr="002A2F4F" w:rsidRDefault="00C7094D" w:rsidP="00C7094D">
            <w:pPr>
              <w:spacing w:before="0" w:after="0" w:line="240" w:lineRule="auto"/>
              <w:ind w:firstLine="0"/>
              <w:jc w:val="center"/>
              <w:rPr>
                <w:sz w:val="22"/>
              </w:rPr>
            </w:pPr>
            <w:r w:rsidRPr="002A2F4F">
              <w:rPr>
                <w:sz w:val="22"/>
              </w:rPr>
              <w:t>2</w:t>
            </w:r>
          </w:p>
        </w:tc>
        <w:tc>
          <w:tcPr>
            <w:tcW w:w="3406" w:type="dxa"/>
          </w:tcPr>
          <w:p w14:paraId="13153FC4" w14:textId="24449B81" w:rsidR="00C7094D" w:rsidRPr="002A2F4F" w:rsidRDefault="00C7094D" w:rsidP="00C7094D">
            <w:pPr>
              <w:spacing w:before="0" w:after="0" w:line="240" w:lineRule="auto"/>
              <w:ind w:firstLine="0"/>
              <w:rPr>
                <w:sz w:val="22"/>
              </w:rPr>
            </w:pPr>
            <w:r w:rsidRPr="002A2F4F">
              <w:rPr>
                <w:sz w:val="22"/>
              </w:rPr>
              <w:t>Costo de inventario</w:t>
            </w:r>
          </w:p>
        </w:tc>
      </w:tr>
      <w:tr w:rsidR="003733D9" w:rsidRPr="002A2F4F" w14:paraId="191C8705" w14:textId="77777777" w:rsidTr="00487EBB">
        <w:trPr>
          <w:jc w:val="center"/>
        </w:trPr>
        <w:tc>
          <w:tcPr>
            <w:tcW w:w="5529" w:type="dxa"/>
          </w:tcPr>
          <w:p w14:paraId="6660ADF5" w14:textId="10DEFD29" w:rsidR="00C7094D" w:rsidRPr="002A2F4F" w:rsidRDefault="00C7094D" w:rsidP="00C7094D">
            <w:pPr>
              <w:spacing w:before="0" w:after="0" w:line="240" w:lineRule="auto"/>
              <w:ind w:firstLine="0"/>
              <w:rPr>
                <w:sz w:val="22"/>
              </w:rPr>
            </w:pPr>
            <w:r w:rsidRPr="002A2F4F">
              <w:rPr>
                <w:sz w:val="22"/>
              </w:rPr>
              <w:t>P</w:t>
            </w:r>
            <w:r w:rsidR="00BC6ADE">
              <w:rPr>
                <w:sz w:val="22"/>
              </w:rPr>
              <w:t>roducto en p</w:t>
            </w:r>
            <w:r w:rsidRPr="002A2F4F">
              <w:rPr>
                <w:sz w:val="22"/>
              </w:rPr>
              <w:t>rocesamiento</w:t>
            </w:r>
            <w:r w:rsidR="00BC6ADE">
              <w:rPr>
                <w:sz w:val="22"/>
              </w:rPr>
              <w:t xml:space="preserve"> (o materia prima)</w:t>
            </w:r>
          </w:p>
        </w:tc>
        <w:tc>
          <w:tcPr>
            <w:tcW w:w="425" w:type="dxa"/>
          </w:tcPr>
          <w:p w14:paraId="25FE6E44" w14:textId="3AB7184C" w:rsidR="00C7094D" w:rsidRPr="002A2F4F" w:rsidRDefault="00C7094D" w:rsidP="00C7094D">
            <w:pPr>
              <w:spacing w:before="0" w:after="0" w:line="240" w:lineRule="auto"/>
              <w:ind w:firstLine="0"/>
              <w:jc w:val="center"/>
              <w:rPr>
                <w:sz w:val="22"/>
              </w:rPr>
            </w:pPr>
            <w:r w:rsidRPr="002A2F4F">
              <w:rPr>
                <w:sz w:val="22"/>
              </w:rPr>
              <w:t>2</w:t>
            </w:r>
          </w:p>
        </w:tc>
        <w:tc>
          <w:tcPr>
            <w:tcW w:w="3406" w:type="dxa"/>
          </w:tcPr>
          <w:p w14:paraId="2CD8ED83" w14:textId="62BEA218" w:rsidR="00C7094D" w:rsidRPr="002A2F4F" w:rsidRDefault="00C7094D" w:rsidP="00C7094D">
            <w:pPr>
              <w:spacing w:before="0" w:after="0" w:line="240" w:lineRule="auto"/>
              <w:ind w:firstLine="0"/>
              <w:rPr>
                <w:sz w:val="22"/>
              </w:rPr>
            </w:pPr>
            <w:r w:rsidRPr="002A2F4F">
              <w:rPr>
                <w:sz w:val="22"/>
              </w:rPr>
              <w:t>Costo de inventario</w:t>
            </w:r>
          </w:p>
        </w:tc>
      </w:tr>
      <w:tr w:rsidR="003733D9" w:rsidRPr="002A2F4F" w14:paraId="12B0E746" w14:textId="77777777" w:rsidTr="00487EBB">
        <w:trPr>
          <w:jc w:val="center"/>
        </w:trPr>
        <w:tc>
          <w:tcPr>
            <w:tcW w:w="5529" w:type="dxa"/>
          </w:tcPr>
          <w:p w14:paraId="767488C7" w14:textId="6A8EE88E" w:rsidR="00C7094D" w:rsidRPr="002A2F4F" w:rsidRDefault="00C7094D" w:rsidP="00C7094D">
            <w:pPr>
              <w:spacing w:before="0" w:after="0" w:line="240" w:lineRule="auto"/>
              <w:ind w:firstLine="0"/>
              <w:rPr>
                <w:sz w:val="22"/>
              </w:rPr>
            </w:pPr>
            <w:r w:rsidRPr="002A2F4F">
              <w:rPr>
                <w:sz w:val="22"/>
              </w:rPr>
              <w:t>Producto final</w:t>
            </w:r>
            <w:r w:rsidR="00BC6ADE">
              <w:rPr>
                <w:sz w:val="22"/>
              </w:rPr>
              <w:t xml:space="preserve"> para la venta</w:t>
            </w:r>
          </w:p>
        </w:tc>
        <w:tc>
          <w:tcPr>
            <w:tcW w:w="425" w:type="dxa"/>
          </w:tcPr>
          <w:p w14:paraId="6FB042CF" w14:textId="1D2BE2F2" w:rsidR="00C7094D" w:rsidRPr="002A2F4F" w:rsidRDefault="00C7094D" w:rsidP="00C7094D">
            <w:pPr>
              <w:spacing w:before="0" w:after="0" w:line="240" w:lineRule="auto"/>
              <w:ind w:firstLine="0"/>
              <w:jc w:val="center"/>
              <w:rPr>
                <w:sz w:val="22"/>
              </w:rPr>
            </w:pPr>
            <w:r w:rsidRPr="002A2F4F">
              <w:rPr>
                <w:sz w:val="22"/>
              </w:rPr>
              <w:t>2</w:t>
            </w:r>
          </w:p>
        </w:tc>
        <w:tc>
          <w:tcPr>
            <w:tcW w:w="3406" w:type="dxa"/>
          </w:tcPr>
          <w:p w14:paraId="57FFFD9A" w14:textId="6F4EE941" w:rsidR="00C7094D" w:rsidRPr="002A2F4F" w:rsidRDefault="00C7094D" w:rsidP="00C7094D">
            <w:pPr>
              <w:spacing w:before="0" w:after="0" w:line="240" w:lineRule="auto"/>
              <w:ind w:firstLine="0"/>
              <w:rPr>
                <w:sz w:val="22"/>
              </w:rPr>
            </w:pPr>
            <w:r w:rsidRPr="002A2F4F">
              <w:rPr>
                <w:sz w:val="22"/>
              </w:rPr>
              <w:t xml:space="preserve">Inventario </w:t>
            </w:r>
          </w:p>
        </w:tc>
      </w:tr>
      <w:tr w:rsidR="003733D9" w:rsidRPr="002A2F4F" w14:paraId="1DB15F47" w14:textId="77777777" w:rsidTr="00487EBB">
        <w:trPr>
          <w:jc w:val="center"/>
        </w:trPr>
        <w:tc>
          <w:tcPr>
            <w:tcW w:w="5529" w:type="dxa"/>
          </w:tcPr>
          <w:p w14:paraId="65026CC5" w14:textId="28FD2B8F" w:rsidR="00403808" w:rsidRPr="002A2F4F" w:rsidRDefault="002B5C79" w:rsidP="00C7094D">
            <w:pPr>
              <w:spacing w:before="0" w:after="0" w:line="240" w:lineRule="auto"/>
              <w:ind w:firstLine="0"/>
              <w:rPr>
                <w:sz w:val="22"/>
              </w:rPr>
            </w:pPr>
            <w:r w:rsidRPr="002A2F4F">
              <w:rPr>
                <w:sz w:val="22"/>
              </w:rPr>
              <w:t>Activos intangibles en la actividad agrícola</w:t>
            </w:r>
          </w:p>
        </w:tc>
        <w:tc>
          <w:tcPr>
            <w:tcW w:w="425" w:type="dxa"/>
          </w:tcPr>
          <w:p w14:paraId="2913B183" w14:textId="37643F70" w:rsidR="00403808" w:rsidRPr="002A2F4F" w:rsidRDefault="002B5C79" w:rsidP="00C7094D">
            <w:pPr>
              <w:spacing w:before="0" w:after="0" w:line="240" w:lineRule="auto"/>
              <w:ind w:firstLine="0"/>
              <w:jc w:val="center"/>
              <w:rPr>
                <w:sz w:val="22"/>
              </w:rPr>
            </w:pPr>
            <w:r w:rsidRPr="002A2F4F">
              <w:rPr>
                <w:sz w:val="22"/>
              </w:rPr>
              <w:t>38</w:t>
            </w:r>
          </w:p>
        </w:tc>
        <w:tc>
          <w:tcPr>
            <w:tcW w:w="3406" w:type="dxa"/>
          </w:tcPr>
          <w:p w14:paraId="738DB04D" w14:textId="22ABDA39" w:rsidR="00403808" w:rsidRPr="002A2F4F" w:rsidRDefault="002B5C79" w:rsidP="002B5C79">
            <w:pPr>
              <w:keepNext/>
              <w:spacing w:before="0" w:after="0" w:line="240" w:lineRule="auto"/>
              <w:ind w:firstLine="0"/>
              <w:rPr>
                <w:sz w:val="22"/>
              </w:rPr>
            </w:pPr>
            <w:r w:rsidRPr="002A2F4F">
              <w:rPr>
                <w:sz w:val="22"/>
              </w:rPr>
              <w:t>Activos intangibles</w:t>
            </w:r>
          </w:p>
        </w:tc>
      </w:tr>
      <w:tr w:rsidR="003733D9" w:rsidRPr="002A2F4F" w14:paraId="486FDE73" w14:textId="77777777" w:rsidTr="00487EBB">
        <w:trPr>
          <w:jc w:val="center"/>
        </w:trPr>
        <w:tc>
          <w:tcPr>
            <w:tcW w:w="5529" w:type="dxa"/>
          </w:tcPr>
          <w:p w14:paraId="7AB1819D" w14:textId="77777777" w:rsidR="003733D9" w:rsidRDefault="003733D9" w:rsidP="00346EE3">
            <w:pPr>
              <w:spacing w:before="0" w:after="0" w:line="240" w:lineRule="auto"/>
              <w:ind w:firstLine="0"/>
              <w:rPr>
                <w:sz w:val="22"/>
              </w:rPr>
            </w:pPr>
            <w:r>
              <w:rPr>
                <w:sz w:val="22"/>
              </w:rPr>
              <w:t>Activos con derecho de uso por arrendamiento de terrenos en actividades agrícolas</w:t>
            </w:r>
          </w:p>
        </w:tc>
        <w:tc>
          <w:tcPr>
            <w:tcW w:w="425" w:type="dxa"/>
          </w:tcPr>
          <w:p w14:paraId="036DB06E" w14:textId="237751EC" w:rsidR="003733D9" w:rsidRDefault="00DD7441" w:rsidP="00DD7441">
            <w:pPr>
              <w:spacing w:before="0" w:after="0" w:line="240" w:lineRule="auto"/>
              <w:ind w:firstLine="0"/>
              <w:jc w:val="center"/>
              <w:rPr>
                <w:sz w:val="22"/>
              </w:rPr>
            </w:pPr>
            <w:r>
              <w:rPr>
                <w:sz w:val="22"/>
              </w:rPr>
              <w:t xml:space="preserve">NIIF </w:t>
            </w:r>
            <w:r w:rsidR="003733D9">
              <w:rPr>
                <w:sz w:val="22"/>
              </w:rPr>
              <w:t>16</w:t>
            </w:r>
          </w:p>
        </w:tc>
        <w:tc>
          <w:tcPr>
            <w:tcW w:w="3406" w:type="dxa"/>
          </w:tcPr>
          <w:p w14:paraId="22163159" w14:textId="77777777" w:rsidR="003733D9" w:rsidRPr="002A2F4F" w:rsidRDefault="003733D9" w:rsidP="00346EE3">
            <w:pPr>
              <w:spacing w:before="0" w:after="0" w:line="240" w:lineRule="auto"/>
              <w:ind w:firstLine="0"/>
              <w:rPr>
                <w:sz w:val="22"/>
              </w:rPr>
            </w:pPr>
            <w:r>
              <w:rPr>
                <w:sz w:val="22"/>
              </w:rPr>
              <w:t>Arrendamientos</w:t>
            </w:r>
          </w:p>
        </w:tc>
      </w:tr>
    </w:tbl>
    <w:p w14:paraId="666E1EDA" w14:textId="38DDBF0D" w:rsidR="002A2F4F" w:rsidRPr="00960311" w:rsidRDefault="002A2F4F" w:rsidP="00B970FB">
      <w:pPr>
        <w:pStyle w:val="Sinespaciado"/>
        <w:rPr>
          <w:sz w:val="22"/>
        </w:rPr>
      </w:pPr>
      <w:r w:rsidRPr="00960311">
        <w:rPr>
          <w:sz w:val="22"/>
        </w:rPr>
        <w:t>Nota: el grupo 2 cuenta con secciones en las NIIF para pymes, con similar clasificación.</w:t>
      </w:r>
    </w:p>
    <w:p w14:paraId="2FE9E1A8" w14:textId="46C6EFA7" w:rsidR="002B5C79" w:rsidRDefault="002742E1" w:rsidP="00B970FB">
      <w:pPr>
        <w:pStyle w:val="Sinespaciado"/>
        <w:rPr>
          <w:sz w:val="22"/>
        </w:rPr>
      </w:pPr>
      <w:r w:rsidRPr="002742E1">
        <w:rPr>
          <w:sz w:val="22"/>
        </w:rPr>
        <w:t xml:space="preserve">Fuente </w:t>
      </w:r>
      <w:r w:rsidRPr="002742E1">
        <w:rPr>
          <w:sz w:val="22"/>
        </w:rPr>
        <w:fldChar w:fldCharType="begin"/>
      </w:r>
      <w:r w:rsidRPr="002742E1">
        <w:rPr>
          <w:sz w:val="22"/>
        </w:rPr>
        <w:instrText xml:space="preserve"> SEQ Fuente \* ARABIC </w:instrText>
      </w:r>
      <w:r w:rsidRPr="002742E1">
        <w:rPr>
          <w:sz w:val="22"/>
        </w:rPr>
        <w:fldChar w:fldCharType="separate"/>
      </w:r>
      <w:r w:rsidR="003C4820">
        <w:rPr>
          <w:noProof/>
          <w:sz w:val="22"/>
        </w:rPr>
        <w:t>3</w:t>
      </w:r>
      <w:r w:rsidRPr="002742E1">
        <w:rPr>
          <w:sz w:val="22"/>
        </w:rPr>
        <w:fldChar w:fldCharType="end"/>
      </w:r>
      <w:r w:rsidR="002B5C79" w:rsidRPr="00960311">
        <w:rPr>
          <w:sz w:val="22"/>
        </w:rPr>
        <w:t xml:space="preserve"> Adaptada de</w:t>
      </w:r>
      <w:r w:rsidR="007F52CF" w:rsidRPr="00960311">
        <w:rPr>
          <w:sz w:val="22"/>
        </w:rPr>
        <w:t xml:space="preserve"> Ruz</w:t>
      </w:r>
      <w:r w:rsidR="002B5C79" w:rsidRPr="00960311">
        <w:rPr>
          <w:sz w:val="22"/>
        </w:rPr>
        <w:t xml:space="preserve"> </w:t>
      </w:r>
      <w:sdt>
        <w:sdtPr>
          <w:rPr>
            <w:sz w:val="22"/>
          </w:rPr>
          <w:id w:val="7648339"/>
          <w:citation/>
        </w:sdtPr>
        <w:sdtEndPr/>
        <w:sdtContent>
          <w:r w:rsidR="002B5C79" w:rsidRPr="00960311">
            <w:rPr>
              <w:sz w:val="22"/>
            </w:rPr>
            <w:fldChar w:fldCharType="begin"/>
          </w:r>
          <w:r w:rsidR="007F52CF" w:rsidRPr="00960311">
            <w:rPr>
              <w:sz w:val="22"/>
            </w:rPr>
            <w:instrText xml:space="preserve">CITATION Ruz08 \p 302 \n  \t  \l 9226 </w:instrText>
          </w:r>
          <w:r w:rsidR="002B5C79" w:rsidRPr="00960311">
            <w:rPr>
              <w:sz w:val="22"/>
            </w:rPr>
            <w:fldChar w:fldCharType="separate"/>
          </w:r>
          <w:r w:rsidR="00742BE8" w:rsidRPr="00742BE8">
            <w:rPr>
              <w:noProof/>
              <w:sz w:val="22"/>
            </w:rPr>
            <w:t>(2008, pág. 302)</w:t>
          </w:r>
          <w:r w:rsidR="002B5C79" w:rsidRPr="00960311">
            <w:rPr>
              <w:sz w:val="22"/>
            </w:rPr>
            <w:fldChar w:fldCharType="end"/>
          </w:r>
        </w:sdtContent>
      </w:sdt>
    </w:p>
    <w:p w14:paraId="74B56F33" w14:textId="78BC1246" w:rsidR="0082051E" w:rsidRDefault="005626C3" w:rsidP="00767002">
      <w:r>
        <w:t xml:space="preserve">Así las cosas, </w:t>
      </w:r>
      <w:r w:rsidR="002B5C79">
        <w:t xml:space="preserve">el revisor fiscal </w:t>
      </w:r>
      <w:r w:rsidR="00197218">
        <w:t>verificar</w:t>
      </w:r>
      <w:r w:rsidR="00534A79">
        <w:t>á</w:t>
      </w:r>
      <w:r w:rsidR="002B5C79">
        <w:t xml:space="preserve"> la aplicación adecuada </w:t>
      </w:r>
      <w:r w:rsidR="00994D94">
        <w:t xml:space="preserve">del alcance </w:t>
      </w:r>
      <w:r>
        <w:t xml:space="preserve">según la categoría dada </w:t>
      </w:r>
      <w:r w:rsidR="00534A79">
        <w:t>por estas</w:t>
      </w:r>
      <w:r w:rsidR="002B5C79">
        <w:t xml:space="preserve"> normas</w:t>
      </w:r>
      <w:r>
        <w:t xml:space="preserve">, para </w:t>
      </w:r>
      <w:r w:rsidR="002A2F4F">
        <w:t xml:space="preserve">la presentación fiel de la información de los estados financieros de </w:t>
      </w:r>
      <w:r w:rsidR="00534A79">
        <w:t>l</w:t>
      </w:r>
      <w:r w:rsidR="002A2F4F">
        <w:t xml:space="preserve">a </w:t>
      </w:r>
      <w:r w:rsidR="00E31EB7">
        <w:t>entidad</w:t>
      </w:r>
      <w:r w:rsidR="002A2F4F">
        <w:t xml:space="preserve"> del sector agrícola que</w:t>
      </w:r>
      <w:r w:rsidR="001F7AFB">
        <w:t xml:space="preserve"> gestiona</w:t>
      </w:r>
      <w:r w:rsidR="002A2F4F">
        <w:t xml:space="preserve"> activos biológicos</w:t>
      </w:r>
      <w:r w:rsidR="00E31EB7">
        <w:t xml:space="preserve">, </w:t>
      </w:r>
      <w:r w:rsidR="00534A79">
        <w:t xml:space="preserve">recordando que </w:t>
      </w:r>
      <w:r w:rsidR="0082051E">
        <w:t xml:space="preserve">la actividad agrícola </w:t>
      </w:r>
      <w:r w:rsidR="005A207A">
        <w:t xml:space="preserve">según </w:t>
      </w:r>
      <w:r w:rsidR="0082051E">
        <w:t>el párrafo 5 de la NIC 41, involucra la transformación de carácter biológico con activos biológicos para su venta, obtener productos agrícolas, o</w:t>
      </w:r>
      <w:r w:rsidR="00534A79">
        <w:t xml:space="preserve"> </w:t>
      </w:r>
      <w:r w:rsidR="0082051E">
        <w:t>convertirlos en otros activos biológicos</w:t>
      </w:r>
      <w:r w:rsidR="005A207A">
        <w:t>, lo que</w:t>
      </w:r>
      <w:r w:rsidR="0082051E">
        <w:t xml:space="preserve"> genera cambios cualitativos y cuantitativos en activos biológicos </w:t>
      </w:r>
      <w:r w:rsidR="005A207A">
        <w:t xml:space="preserve">en </w:t>
      </w:r>
      <w:r w:rsidR="0082051E">
        <w:t>proceso</w:t>
      </w:r>
      <w:r w:rsidR="0047758D">
        <w:t>s</w:t>
      </w:r>
      <w:r w:rsidR="0082051E">
        <w:t xml:space="preserve"> de crecimiento, degradación, </w:t>
      </w:r>
      <w:r w:rsidR="00BE75E2">
        <w:t xml:space="preserve">procreación </w:t>
      </w:r>
      <w:r w:rsidR="0082051E">
        <w:t>y</w:t>
      </w:r>
      <w:r w:rsidR="00BE75E2" w:rsidRPr="00BE75E2">
        <w:t xml:space="preserve"> </w:t>
      </w:r>
      <w:r w:rsidR="00BE75E2">
        <w:t>producción</w:t>
      </w:r>
      <w:r w:rsidR="000B415A">
        <w:t xml:space="preserve"> </w:t>
      </w:r>
      <w:sdt>
        <w:sdtPr>
          <w:id w:val="752860611"/>
          <w:citation/>
        </w:sdtPr>
        <w:sdtEndPr/>
        <w:sdtContent>
          <w:r w:rsidR="005053CA">
            <w:fldChar w:fldCharType="begin"/>
          </w:r>
          <w:r w:rsidR="001F7AFB">
            <w:instrText xml:space="preserve">CITATION Ruz08 \p 303 \t  \l 9226 </w:instrText>
          </w:r>
          <w:r w:rsidR="005053CA">
            <w:fldChar w:fldCharType="separate"/>
          </w:r>
          <w:r w:rsidR="00742BE8">
            <w:rPr>
              <w:noProof/>
            </w:rPr>
            <w:t>(Ruz, 2008, pág. 303)</w:t>
          </w:r>
          <w:r w:rsidR="005053CA">
            <w:fldChar w:fldCharType="end"/>
          </w:r>
        </w:sdtContent>
      </w:sdt>
    </w:p>
    <w:p w14:paraId="1BEF7185" w14:textId="0397AD0E" w:rsidR="00C1659F" w:rsidRDefault="00C1659F" w:rsidP="00C1659F">
      <w:r>
        <w:t xml:space="preserve">Así mismo, para </w:t>
      </w:r>
      <w:r w:rsidRPr="002005AF">
        <w:t>medi</w:t>
      </w:r>
      <w:r>
        <w:t>r</w:t>
      </w:r>
      <w:r w:rsidRPr="002005AF">
        <w:t xml:space="preserve"> el valor razonable de los activos biológicos, </w:t>
      </w:r>
      <w:r>
        <w:t>la entidad del grupo 1 podrá recurrir a diferentes fuentes para determinar el valor razonable de manera fiable, similares a lo descrito en el párrafo 34.6 de las NIIF para las pymes, que se pueden resumir así:</w:t>
      </w:r>
    </w:p>
    <w:p w14:paraId="4BE2C62B" w14:textId="77777777" w:rsidR="00C1659F" w:rsidRDefault="00C1659F" w:rsidP="00C1659F">
      <w:pPr>
        <w:pStyle w:val="Prrafodelista"/>
        <w:numPr>
          <w:ilvl w:val="0"/>
          <w:numId w:val="29"/>
        </w:numPr>
      </w:pPr>
      <w:r w:rsidRPr="002005AF">
        <w:rPr>
          <w:b/>
          <w:bCs/>
        </w:rPr>
        <w:t>Existencia de un mercado activo.</w:t>
      </w:r>
      <w:r>
        <w:t xml:space="preserve"> Facilita, mediante el precio de cotización en el mercado en que espera operar la entidad, una base para determinar el valor razonable del activo biológico menos los costos de transporte y de terminación.</w:t>
      </w:r>
    </w:p>
    <w:p w14:paraId="55D94B11" w14:textId="77777777" w:rsidR="00C1659F" w:rsidRPr="00EF7D5A" w:rsidRDefault="00C1659F" w:rsidP="00C1659F">
      <w:pPr>
        <w:pStyle w:val="Prrafodelista"/>
        <w:numPr>
          <w:ilvl w:val="0"/>
          <w:numId w:val="29"/>
        </w:numPr>
        <w:rPr>
          <w:b/>
          <w:bCs/>
        </w:rPr>
      </w:pPr>
      <w:r w:rsidRPr="002005AF">
        <w:rPr>
          <w:b/>
          <w:bCs/>
        </w:rPr>
        <w:t xml:space="preserve">Inexistencia de un mercado activo. </w:t>
      </w:r>
      <w:r w:rsidRPr="00EF7D5A">
        <w:t xml:space="preserve">Bajo este panorama, </w:t>
      </w:r>
      <w:r>
        <w:t xml:space="preserve">la entidad puede consultar: </w:t>
      </w:r>
    </w:p>
    <w:p w14:paraId="0C21B727" w14:textId="77777777" w:rsidR="00C1659F" w:rsidRDefault="00C1659F" w:rsidP="00C1659F">
      <w:pPr>
        <w:pStyle w:val="Prrafodelista"/>
        <w:numPr>
          <w:ilvl w:val="1"/>
          <w:numId w:val="31"/>
        </w:numPr>
        <w:ind w:left="709" w:hanging="283"/>
      </w:pPr>
      <w:r w:rsidRPr="00EF7D5A">
        <w:t>E</w:t>
      </w:r>
      <w:r>
        <w:t>l</w:t>
      </w:r>
      <w:r w:rsidRPr="00EF7D5A">
        <w:t xml:space="preserve"> precio de</w:t>
      </w:r>
      <w:r>
        <w:t xml:space="preserve"> transacción más reciente en el mercado, ajustado al tipo de activo</w:t>
      </w:r>
    </w:p>
    <w:p w14:paraId="047BFCD5" w14:textId="77777777" w:rsidR="00C1659F" w:rsidRDefault="00C1659F" w:rsidP="00C1659F">
      <w:pPr>
        <w:pStyle w:val="Prrafodelista"/>
        <w:numPr>
          <w:ilvl w:val="1"/>
          <w:numId w:val="31"/>
        </w:numPr>
        <w:ind w:left="709" w:hanging="283"/>
      </w:pPr>
      <w:r>
        <w:t>El precio de mercado en mercados activos similares</w:t>
      </w:r>
    </w:p>
    <w:p w14:paraId="239F2A8F" w14:textId="77777777" w:rsidR="00C1659F" w:rsidRDefault="00C1659F" w:rsidP="00C1659F">
      <w:pPr>
        <w:pStyle w:val="Prrafodelista"/>
        <w:numPr>
          <w:ilvl w:val="1"/>
          <w:numId w:val="31"/>
        </w:numPr>
        <w:ind w:left="709" w:hanging="283"/>
      </w:pPr>
      <w:r>
        <w:lastRenderedPageBreak/>
        <w:t>Las referencias del sector para medir el valor razonable.</w:t>
      </w:r>
    </w:p>
    <w:p w14:paraId="2C3065C0" w14:textId="77777777" w:rsidR="00C1659F" w:rsidRDefault="00C1659F" w:rsidP="00C1659F">
      <w:pPr>
        <w:pStyle w:val="Prrafodelista"/>
        <w:numPr>
          <w:ilvl w:val="0"/>
          <w:numId w:val="29"/>
        </w:numPr>
        <w:rPr>
          <w:b/>
          <w:bCs/>
        </w:rPr>
      </w:pPr>
      <w:r>
        <w:rPr>
          <w:b/>
          <w:bCs/>
        </w:rPr>
        <w:t xml:space="preserve">Valor presente de los flujos netos de efectivo esperados del activo, descontados. </w:t>
      </w:r>
      <w:r>
        <w:t>Sin incluir los activos biológicos en desarrollo o no maduros, por su potencial de crecimiento y otros factores de riesgo que pueden afectar su transformación o crecimiento.</w:t>
      </w:r>
    </w:p>
    <w:p w14:paraId="614753CB" w14:textId="456695B7" w:rsidR="00C1659F" w:rsidRDefault="00C1659F" w:rsidP="00C1659F">
      <w:r>
        <w:t xml:space="preserve">Si bien es claro que la medición de los activos biológicos, la responsabilidad recae en la administración de la entidad y, corresponde al revisor fiscal, verificar y obtener evidencias suficientes y adecuadas para sustentar su opinión de si estos activos son medidos adecuadamente a valor razonable o, como exención, se justifica en forma apropiada, que son medidos al costos cuando el valor razonable no pudo medirse con fiabilidad o generaría un costo o esfuerzo desproporcionado, para las pyme, ver </w:t>
      </w:r>
      <w:r w:rsidRPr="00C1659F">
        <w:t>Tabla 3:</w:t>
      </w:r>
    </w:p>
    <w:p w14:paraId="00D6F188" w14:textId="251FF81F" w:rsidR="00625910" w:rsidRPr="002742E1" w:rsidRDefault="00625910" w:rsidP="00625910">
      <w:pPr>
        <w:pStyle w:val="Descripcin"/>
        <w:keepNext/>
        <w:ind w:firstLine="0"/>
        <w:rPr>
          <w:b/>
          <w:bCs/>
          <w:color w:val="auto"/>
          <w:sz w:val="24"/>
          <w:szCs w:val="22"/>
        </w:rPr>
      </w:pPr>
      <w:r w:rsidRPr="002742E1">
        <w:rPr>
          <w:b/>
          <w:bCs/>
          <w:color w:val="auto"/>
          <w:sz w:val="24"/>
          <w:szCs w:val="22"/>
        </w:rPr>
        <w:t xml:space="preserve">Tabla </w:t>
      </w:r>
      <w:r w:rsidRPr="002742E1">
        <w:rPr>
          <w:b/>
          <w:bCs/>
          <w:color w:val="auto"/>
          <w:sz w:val="24"/>
          <w:szCs w:val="22"/>
        </w:rPr>
        <w:fldChar w:fldCharType="begin"/>
      </w:r>
      <w:r w:rsidRPr="002742E1">
        <w:rPr>
          <w:b/>
          <w:bCs/>
          <w:color w:val="auto"/>
          <w:sz w:val="24"/>
          <w:szCs w:val="22"/>
        </w:rPr>
        <w:instrText xml:space="preserve"> SEQ Tabla \* ARABIC </w:instrText>
      </w:r>
      <w:r w:rsidRPr="002742E1">
        <w:rPr>
          <w:b/>
          <w:bCs/>
          <w:color w:val="auto"/>
          <w:sz w:val="24"/>
          <w:szCs w:val="22"/>
        </w:rPr>
        <w:fldChar w:fldCharType="separate"/>
      </w:r>
      <w:r w:rsidR="00287EF6">
        <w:rPr>
          <w:b/>
          <w:bCs/>
          <w:noProof/>
          <w:color w:val="auto"/>
          <w:sz w:val="24"/>
          <w:szCs w:val="22"/>
        </w:rPr>
        <w:t>3</w:t>
      </w:r>
      <w:r w:rsidRPr="002742E1">
        <w:rPr>
          <w:b/>
          <w:bCs/>
          <w:color w:val="auto"/>
          <w:sz w:val="24"/>
          <w:szCs w:val="22"/>
        </w:rPr>
        <w:fldChar w:fldCharType="end"/>
      </w:r>
      <w:r w:rsidRPr="002742E1">
        <w:rPr>
          <w:b/>
          <w:bCs/>
          <w:color w:val="auto"/>
          <w:sz w:val="24"/>
          <w:szCs w:val="22"/>
        </w:rPr>
        <w:t xml:space="preserve"> Regulación de la responsabilidad del Revisor Fiscal</w:t>
      </w:r>
    </w:p>
    <w:tbl>
      <w:tblPr>
        <w:tblStyle w:val="Estilo1"/>
        <w:tblW w:w="0" w:type="auto"/>
        <w:tblLook w:val="04A0" w:firstRow="1" w:lastRow="0" w:firstColumn="1" w:lastColumn="0" w:noHBand="0" w:noVBand="1"/>
      </w:tblPr>
      <w:tblGrid>
        <w:gridCol w:w="1769"/>
        <w:gridCol w:w="7591"/>
      </w:tblGrid>
      <w:tr w:rsidR="00625910" w:rsidRPr="00AF09AA" w14:paraId="34F206F5" w14:textId="77777777" w:rsidTr="00DA05D0">
        <w:tc>
          <w:tcPr>
            <w:tcW w:w="1769" w:type="dxa"/>
            <w:vAlign w:val="center"/>
          </w:tcPr>
          <w:p w14:paraId="50FCA481" w14:textId="77777777" w:rsidR="00625910" w:rsidRPr="00AF09AA" w:rsidRDefault="00625910" w:rsidP="00DA05D0">
            <w:pPr>
              <w:spacing w:before="0" w:after="0" w:line="240" w:lineRule="auto"/>
              <w:ind w:firstLine="0"/>
              <w:rPr>
                <w:b/>
                <w:bCs/>
                <w:sz w:val="22"/>
              </w:rPr>
            </w:pPr>
            <w:r>
              <w:rPr>
                <w:b/>
                <w:bCs/>
                <w:sz w:val="22"/>
              </w:rPr>
              <w:t>Responsabilidad</w:t>
            </w:r>
          </w:p>
        </w:tc>
        <w:tc>
          <w:tcPr>
            <w:tcW w:w="7591" w:type="dxa"/>
            <w:vAlign w:val="center"/>
          </w:tcPr>
          <w:p w14:paraId="073FC841" w14:textId="77777777" w:rsidR="00625910" w:rsidRPr="00AF09AA" w:rsidRDefault="00625910" w:rsidP="00DA05D0">
            <w:pPr>
              <w:spacing w:before="0" w:after="0" w:line="240" w:lineRule="auto"/>
              <w:rPr>
                <w:b/>
                <w:bCs/>
                <w:sz w:val="22"/>
              </w:rPr>
            </w:pPr>
            <w:r w:rsidRPr="00AF09AA">
              <w:rPr>
                <w:b/>
                <w:bCs/>
                <w:sz w:val="22"/>
              </w:rPr>
              <w:t>Regulación</w:t>
            </w:r>
          </w:p>
        </w:tc>
      </w:tr>
      <w:tr w:rsidR="00625910" w:rsidRPr="00AF09AA" w14:paraId="7FD2EAD1" w14:textId="77777777" w:rsidTr="00DA05D0">
        <w:tc>
          <w:tcPr>
            <w:tcW w:w="1769" w:type="dxa"/>
            <w:vAlign w:val="center"/>
          </w:tcPr>
          <w:p w14:paraId="4401B853" w14:textId="77777777" w:rsidR="00625910" w:rsidRPr="00AF09AA" w:rsidRDefault="00625910" w:rsidP="00DA05D0">
            <w:pPr>
              <w:spacing w:before="0" w:after="0" w:line="240" w:lineRule="auto"/>
              <w:ind w:firstLine="0"/>
              <w:rPr>
                <w:sz w:val="22"/>
              </w:rPr>
            </w:pPr>
            <w:r>
              <w:rPr>
                <w:sz w:val="22"/>
              </w:rPr>
              <w:t>En el e</w:t>
            </w:r>
            <w:r w:rsidRPr="00AF09AA">
              <w:rPr>
                <w:sz w:val="22"/>
              </w:rPr>
              <w:t>jercicio de la Revisoría Fiscal</w:t>
            </w:r>
          </w:p>
        </w:tc>
        <w:tc>
          <w:tcPr>
            <w:tcW w:w="7591" w:type="dxa"/>
            <w:vAlign w:val="center"/>
          </w:tcPr>
          <w:p w14:paraId="11092165" w14:textId="77777777" w:rsidR="00625910" w:rsidRPr="00EA025F" w:rsidRDefault="00625910" w:rsidP="00DA05D0">
            <w:pPr>
              <w:spacing w:before="0" w:after="0" w:line="240" w:lineRule="auto"/>
              <w:ind w:firstLine="0"/>
              <w:rPr>
                <w:sz w:val="22"/>
              </w:rPr>
            </w:pPr>
            <w:r w:rsidRPr="00EA025F">
              <w:rPr>
                <w:sz w:val="22"/>
              </w:rPr>
              <w:t>Código de Comercio</w:t>
            </w:r>
          </w:p>
          <w:p w14:paraId="2652DFFB" w14:textId="77777777" w:rsidR="00625910" w:rsidRPr="00EA025F" w:rsidRDefault="00625910" w:rsidP="00DA05D0">
            <w:pPr>
              <w:spacing w:before="0" w:after="0" w:line="240" w:lineRule="auto"/>
              <w:ind w:firstLine="0"/>
              <w:rPr>
                <w:sz w:val="22"/>
              </w:rPr>
            </w:pPr>
            <w:r w:rsidRPr="00EA025F">
              <w:rPr>
                <w:sz w:val="22"/>
              </w:rPr>
              <w:t>Ley 1314 de 2009</w:t>
            </w:r>
            <w:r w:rsidRPr="00AF09AA">
              <w:rPr>
                <w:sz w:val="22"/>
              </w:rPr>
              <w:t>, a</w:t>
            </w:r>
            <w:r w:rsidRPr="00EA025F">
              <w:rPr>
                <w:sz w:val="22"/>
              </w:rPr>
              <w:t>rtículo 5</w:t>
            </w:r>
          </w:p>
          <w:p w14:paraId="5467742D" w14:textId="77777777" w:rsidR="00625910" w:rsidRPr="00EA025F" w:rsidRDefault="00625910" w:rsidP="00DA05D0">
            <w:pPr>
              <w:spacing w:before="0" w:after="0" w:line="240" w:lineRule="auto"/>
              <w:ind w:firstLine="0"/>
              <w:rPr>
                <w:sz w:val="22"/>
              </w:rPr>
            </w:pPr>
            <w:r w:rsidRPr="00EA025F">
              <w:rPr>
                <w:sz w:val="22"/>
              </w:rPr>
              <w:t>Ley 43 de 1990</w:t>
            </w:r>
            <w:r w:rsidRPr="00AF09AA">
              <w:rPr>
                <w:sz w:val="22"/>
              </w:rPr>
              <w:t>, a</w:t>
            </w:r>
            <w:r w:rsidRPr="00EA025F">
              <w:rPr>
                <w:sz w:val="22"/>
              </w:rPr>
              <w:t>rtículo</w:t>
            </w:r>
            <w:r w:rsidRPr="00AF09AA">
              <w:rPr>
                <w:sz w:val="22"/>
              </w:rPr>
              <w:t>s</w:t>
            </w:r>
            <w:r w:rsidRPr="00EA025F">
              <w:rPr>
                <w:sz w:val="22"/>
              </w:rPr>
              <w:t xml:space="preserve"> 8</w:t>
            </w:r>
            <w:r w:rsidRPr="00AF09AA">
              <w:rPr>
                <w:sz w:val="22"/>
              </w:rPr>
              <w:t xml:space="preserve"> y 9</w:t>
            </w:r>
            <w:r w:rsidRPr="00EA025F">
              <w:rPr>
                <w:sz w:val="22"/>
              </w:rPr>
              <w:t xml:space="preserve"> </w:t>
            </w:r>
          </w:p>
          <w:p w14:paraId="1FE0D3F1" w14:textId="77777777" w:rsidR="00625910" w:rsidRPr="00EA025F" w:rsidRDefault="00625910" w:rsidP="00DA05D0">
            <w:pPr>
              <w:spacing w:before="0" w:after="0" w:line="240" w:lineRule="auto"/>
              <w:ind w:firstLine="0"/>
              <w:rPr>
                <w:sz w:val="22"/>
              </w:rPr>
            </w:pPr>
            <w:r w:rsidRPr="00EA025F">
              <w:rPr>
                <w:sz w:val="22"/>
              </w:rPr>
              <w:t>Ley 190 de 1995</w:t>
            </w:r>
            <w:r w:rsidRPr="00AF09AA">
              <w:rPr>
                <w:sz w:val="22"/>
              </w:rPr>
              <w:t>, a</w:t>
            </w:r>
            <w:r w:rsidRPr="00EA025F">
              <w:rPr>
                <w:sz w:val="22"/>
              </w:rPr>
              <w:t>rtículo 80</w:t>
            </w:r>
          </w:p>
          <w:p w14:paraId="0F2F861E" w14:textId="77777777" w:rsidR="00625910" w:rsidRPr="00AF09AA" w:rsidRDefault="00625910" w:rsidP="00DA05D0">
            <w:pPr>
              <w:spacing w:before="0" w:after="0" w:line="240" w:lineRule="auto"/>
              <w:ind w:firstLine="0"/>
              <w:rPr>
                <w:sz w:val="22"/>
              </w:rPr>
            </w:pPr>
            <w:r w:rsidRPr="00EA025F">
              <w:rPr>
                <w:sz w:val="22"/>
              </w:rPr>
              <w:t>Ley 222 de 1995</w:t>
            </w:r>
            <w:r w:rsidRPr="00AF09AA">
              <w:rPr>
                <w:sz w:val="22"/>
              </w:rPr>
              <w:t>, a</w:t>
            </w:r>
            <w:r w:rsidRPr="00EA025F">
              <w:rPr>
                <w:sz w:val="22"/>
              </w:rPr>
              <w:t xml:space="preserve">rtículo 38 </w:t>
            </w:r>
          </w:p>
          <w:p w14:paraId="2D38DDE7" w14:textId="14F88419" w:rsidR="00625910" w:rsidRPr="00EA025F" w:rsidRDefault="00625910" w:rsidP="00DA05D0">
            <w:pPr>
              <w:spacing w:before="0" w:after="0" w:line="240" w:lineRule="auto"/>
              <w:ind w:firstLine="0"/>
              <w:rPr>
                <w:sz w:val="22"/>
              </w:rPr>
            </w:pPr>
            <w:r w:rsidRPr="00AF09AA">
              <w:rPr>
                <w:sz w:val="22"/>
              </w:rPr>
              <w:t xml:space="preserve">Decreto </w:t>
            </w:r>
            <w:r w:rsidR="005771F8">
              <w:rPr>
                <w:sz w:val="22"/>
              </w:rPr>
              <w:t>Ú</w:t>
            </w:r>
            <w:r w:rsidRPr="00AF09AA">
              <w:rPr>
                <w:sz w:val="22"/>
              </w:rPr>
              <w:t>nico Reglamentario (DUR) 2420 de 2015, compilado y actualizado</w:t>
            </w:r>
          </w:p>
          <w:p w14:paraId="79A5B8D0" w14:textId="77777777" w:rsidR="00625910" w:rsidRPr="00EA025F" w:rsidRDefault="00625910" w:rsidP="00DA05D0">
            <w:pPr>
              <w:spacing w:before="0" w:after="0" w:line="240" w:lineRule="auto"/>
              <w:ind w:firstLine="0"/>
              <w:rPr>
                <w:sz w:val="22"/>
              </w:rPr>
            </w:pPr>
            <w:r w:rsidRPr="00EA025F">
              <w:rPr>
                <w:sz w:val="22"/>
              </w:rPr>
              <w:t>Normas Internacionales de Auditoría (NIA-ISA)</w:t>
            </w:r>
          </w:p>
          <w:p w14:paraId="65AFF1DB" w14:textId="77777777" w:rsidR="00625910" w:rsidRPr="00EA025F" w:rsidRDefault="00625910" w:rsidP="00DA05D0">
            <w:pPr>
              <w:spacing w:before="0" w:after="0" w:line="240" w:lineRule="auto"/>
              <w:ind w:firstLine="0"/>
              <w:rPr>
                <w:sz w:val="22"/>
              </w:rPr>
            </w:pPr>
            <w:r w:rsidRPr="00EA025F">
              <w:rPr>
                <w:sz w:val="22"/>
              </w:rPr>
              <w:t>Normas Internacionales Control de Calidad (NICC</w:t>
            </w:r>
            <w:r>
              <w:rPr>
                <w:sz w:val="22"/>
              </w:rPr>
              <w:t xml:space="preserve"> </w:t>
            </w:r>
            <w:r w:rsidRPr="00EA025F">
              <w:rPr>
                <w:sz w:val="22"/>
              </w:rPr>
              <w:t>-</w:t>
            </w:r>
            <w:r>
              <w:rPr>
                <w:sz w:val="22"/>
              </w:rPr>
              <w:t xml:space="preserve"> </w:t>
            </w:r>
            <w:r w:rsidRPr="00EA025F">
              <w:rPr>
                <w:sz w:val="22"/>
              </w:rPr>
              <w:t>ISQC)</w:t>
            </w:r>
          </w:p>
          <w:p w14:paraId="29DE46C9" w14:textId="77777777" w:rsidR="00625910" w:rsidRPr="00EA025F" w:rsidRDefault="00625910" w:rsidP="00DA05D0">
            <w:pPr>
              <w:spacing w:before="0" w:after="0" w:line="240" w:lineRule="auto"/>
              <w:ind w:firstLine="0"/>
              <w:rPr>
                <w:sz w:val="22"/>
              </w:rPr>
            </w:pPr>
            <w:r w:rsidRPr="00EA025F">
              <w:rPr>
                <w:sz w:val="22"/>
              </w:rPr>
              <w:t>Normas Internacionales de Encargos de Revisión (NIER</w:t>
            </w:r>
            <w:r>
              <w:rPr>
                <w:sz w:val="22"/>
              </w:rPr>
              <w:t xml:space="preserve"> </w:t>
            </w:r>
            <w:r w:rsidRPr="00EA025F">
              <w:rPr>
                <w:sz w:val="22"/>
              </w:rPr>
              <w:t>- ISRE)</w:t>
            </w:r>
          </w:p>
          <w:p w14:paraId="4F4E59E5" w14:textId="77777777" w:rsidR="00625910" w:rsidRPr="00EA025F" w:rsidRDefault="00625910" w:rsidP="00DA05D0">
            <w:pPr>
              <w:spacing w:before="0" w:after="0" w:line="240" w:lineRule="auto"/>
              <w:ind w:firstLine="0"/>
              <w:rPr>
                <w:sz w:val="22"/>
              </w:rPr>
            </w:pPr>
            <w:r w:rsidRPr="00EA025F">
              <w:rPr>
                <w:sz w:val="22"/>
              </w:rPr>
              <w:t>Normas Internacionales de Encargos de Aseguramiento (NIEA</w:t>
            </w:r>
            <w:r>
              <w:rPr>
                <w:sz w:val="22"/>
              </w:rPr>
              <w:t xml:space="preserve"> - </w:t>
            </w:r>
            <w:r w:rsidRPr="00EA025F">
              <w:rPr>
                <w:sz w:val="22"/>
              </w:rPr>
              <w:t>ISAE)</w:t>
            </w:r>
          </w:p>
          <w:p w14:paraId="0BDB8DF8" w14:textId="77777777" w:rsidR="00625910" w:rsidRPr="00AF09AA" w:rsidRDefault="00625910" w:rsidP="00DA05D0">
            <w:pPr>
              <w:spacing w:before="0" w:after="0" w:line="240" w:lineRule="auto"/>
              <w:ind w:firstLine="0"/>
              <w:rPr>
                <w:sz w:val="22"/>
              </w:rPr>
            </w:pPr>
            <w:r w:rsidRPr="00EA025F">
              <w:rPr>
                <w:sz w:val="22"/>
              </w:rPr>
              <w:t>Código de Ética para Profesionales de la Contaduría (Código de Ética del IESBA)</w:t>
            </w:r>
          </w:p>
          <w:p w14:paraId="00E22C87" w14:textId="13969E7D" w:rsidR="00625910" w:rsidRPr="00AF09AA" w:rsidRDefault="00625910" w:rsidP="00DA05D0">
            <w:pPr>
              <w:spacing w:before="0" w:after="0" w:line="240" w:lineRule="auto"/>
              <w:ind w:firstLine="0"/>
              <w:rPr>
                <w:sz w:val="22"/>
              </w:rPr>
            </w:pPr>
            <w:r w:rsidRPr="00AF09AA">
              <w:rPr>
                <w:sz w:val="22"/>
              </w:rPr>
              <w:t xml:space="preserve">Demás normas reglamentarias relacionadas y otros decretos que </w:t>
            </w:r>
            <w:r w:rsidR="005771F8" w:rsidRPr="00AF09AA">
              <w:rPr>
                <w:sz w:val="22"/>
              </w:rPr>
              <w:t>modifican</w:t>
            </w:r>
            <w:r>
              <w:rPr>
                <w:sz w:val="22"/>
              </w:rPr>
              <w:t xml:space="preserve"> </w:t>
            </w:r>
            <w:r w:rsidRPr="00AF09AA">
              <w:rPr>
                <w:sz w:val="22"/>
              </w:rPr>
              <w:t>adicionan o sustituyen los requerimientos para los revisores fiscales.</w:t>
            </w:r>
          </w:p>
        </w:tc>
      </w:tr>
      <w:tr w:rsidR="00625910" w:rsidRPr="00AF09AA" w14:paraId="60C008FC" w14:textId="77777777" w:rsidTr="00DA05D0">
        <w:tc>
          <w:tcPr>
            <w:tcW w:w="1769" w:type="dxa"/>
            <w:vAlign w:val="center"/>
          </w:tcPr>
          <w:p w14:paraId="59874179" w14:textId="77777777" w:rsidR="00625910" w:rsidRPr="00AF09AA" w:rsidRDefault="00625910" w:rsidP="00DA05D0">
            <w:pPr>
              <w:spacing w:before="0" w:after="0" w:line="240" w:lineRule="auto"/>
              <w:ind w:firstLine="0"/>
              <w:rPr>
                <w:sz w:val="22"/>
              </w:rPr>
            </w:pPr>
            <w:r>
              <w:rPr>
                <w:sz w:val="22"/>
              </w:rPr>
              <w:t>Frente a Activos biológicos</w:t>
            </w:r>
          </w:p>
        </w:tc>
        <w:tc>
          <w:tcPr>
            <w:tcW w:w="7591" w:type="dxa"/>
            <w:vAlign w:val="center"/>
          </w:tcPr>
          <w:p w14:paraId="34E79367" w14:textId="77777777" w:rsidR="00625910" w:rsidRDefault="00625910" w:rsidP="00DA05D0">
            <w:pPr>
              <w:spacing w:before="0" w:after="0" w:line="240" w:lineRule="auto"/>
              <w:ind w:firstLine="0"/>
              <w:rPr>
                <w:sz w:val="22"/>
              </w:rPr>
            </w:pPr>
            <w:r>
              <w:rPr>
                <w:sz w:val="22"/>
              </w:rPr>
              <w:t>Reconocimiento, medición, presentación y revelación de activos bilógicos</w:t>
            </w:r>
          </w:p>
          <w:p w14:paraId="330EA518" w14:textId="77777777" w:rsidR="00625910" w:rsidRDefault="00625910" w:rsidP="00DA05D0">
            <w:pPr>
              <w:pStyle w:val="Prrafodelista"/>
              <w:numPr>
                <w:ilvl w:val="0"/>
                <w:numId w:val="30"/>
              </w:numPr>
              <w:spacing w:before="0" w:after="0" w:line="240" w:lineRule="auto"/>
              <w:ind w:left="178" w:hanging="178"/>
              <w:rPr>
                <w:sz w:val="22"/>
              </w:rPr>
            </w:pPr>
            <w:r w:rsidRPr="00A37A1A">
              <w:rPr>
                <w:sz w:val="22"/>
              </w:rPr>
              <w:t>NIC 41: Agricultura</w:t>
            </w:r>
          </w:p>
          <w:p w14:paraId="53E058EB" w14:textId="77777777" w:rsidR="00625910" w:rsidRPr="00AF09AA" w:rsidRDefault="00625910" w:rsidP="00DA05D0">
            <w:pPr>
              <w:pStyle w:val="Prrafodelista"/>
              <w:numPr>
                <w:ilvl w:val="0"/>
                <w:numId w:val="30"/>
              </w:numPr>
              <w:spacing w:before="0" w:after="0" w:line="240" w:lineRule="auto"/>
              <w:ind w:left="178" w:hanging="178"/>
              <w:rPr>
                <w:sz w:val="22"/>
              </w:rPr>
            </w:pPr>
            <w:r>
              <w:rPr>
                <w:sz w:val="22"/>
              </w:rPr>
              <w:t xml:space="preserve">Sección </w:t>
            </w:r>
            <w:r w:rsidRPr="00A37A1A">
              <w:rPr>
                <w:sz w:val="22"/>
              </w:rPr>
              <w:t>34 Actividades Especializadas de las NIIF para pymes</w:t>
            </w:r>
          </w:p>
        </w:tc>
      </w:tr>
    </w:tbl>
    <w:p w14:paraId="42258EAD" w14:textId="7AD01AFC" w:rsidR="00625910" w:rsidRDefault="00625910" w:rsidP="00625910">
      <w:pPr>
        <w:pStyle w:val="Sinespaciado"/>
        <w:rPr>
          <w:sz w:val="22"/>
        </w:rPr>
      </w:pPr>
      <w:r w:rsidRPr="002742E1">
        <w:rPr>
          <w:sz w:val="22"/>
        </w:rPr>
        <w:t xml:space="preserve">Fuente </w:t>
      </w:r>
      <w:r w:rsidRPr="002742E1">
        <w:rPr>
          <w:sz w:val="22"/>
        </w:rPr>
        <w:fldChar w:fldCharType="begin"/>
      </w:r>
      <w:r w:rsidRPr="002742E1">
        <w:rPr>
          <w:sz w:val="22"/>
        </w:rPr>
        <w:instrText xml:space="preserve"> SEQ Fuente \* ARABIC </w:instrText>
      </w:r>
      <w:r w:rsidRPr="002742E1">
        <w:rPr>
          <w:sz w:val="22"/>
        </w:rPr>
        <w:fldChar w:fldCharType="separate"/>
      </w:r>
      <w:r w:rsidR="003C4820">
        <w:rPr>
          <w:noProof/>
          <w:sz w:val="22"/>
        </w:rPr>
        <w:t>4</w:t>
      </w:r>
      <w:r w:rsidRPr="002742E1">
        <w:rPr>
          <w:sz w:val="22"/>
        </w:rPr>
        <w:fldChar w:fldCharType="end"/>
      </w:r>
      <w:r w:rsidRPr="00960311">
        <w:rPr>
          <w:sz w:val="22"/>
        </w:rPr>
        <w:t xml:space="preserve"> Adaptada de Ruz </w:t>
      </w:r>
      <w:sdt>
        <w:sdtPr>
          <w:rPr>
            <w:sz w:val="22"/>
          </w:rPr>
          <w:id w:val="-671335709"/>
          <w:citation/>
        </w:sdtPr>
        <w:sdtEndPr/>
        <w:sdtContent>
          <w:r w:rsidRPr="00960311">
            <w:rPr>
              <w:sz w:val="22"/>
            </w:rPr>
            <w:fldChar w:fldCharType="begin"/>
          </w:r>
          <w:r w:rsidRPr="00960311">
            <w:rPr>
              <w:sz w:val="22"/>
            </w:rPr>
            <w:instrText xml:space="preserve">CITATION Ruz08 \p 302 \n  \t  \l 9226 </w:instrText>
          </w:r>
          <w:r w:rsidRPr="00960311">
            <w:rPr>
              <w:sz w:val="22"/>
            </w:rPr>
            <w:fldChar w:fldCharType="separate"/>
          </w:r>
          <w:r w:rsidR="00742BE8" w:rsidRPr="00742BE8">
            <w:rPr>
              <w:noProof/>
              <w:sz w:val="22"/>
            </w:rPr>
            <w:t>(2008, pág. 302)</w:t>
          </w:r>
          <w:r w:rsidRPr="00960311">
            <w:rPr>
              <w:sz w:val="22"/>
            </w:rPr>
            <w:fldChar w:fldCharType="end"/>
          </w:r>
        </w:sdtContent>
      </w:sdt>
    </w:p>
    <w:p w14:paraId="59997E9E" w14:textId="1B5A8F75" w:rsidR="00625910" w:rsidRDefault="00625910" w:rsidP="00625910">
      <w:r>
        <w:t xml:space="preserve">De otro lado, la NIIF 13 en su párrafo 6, sobre las técnicas para determinar el valor razonable, indica que los enfoques más utilizados son </w:t>
      </w:r>
      <w:r>
        <w:rPr>
          <w:i/>
          <w:iCs/>
        </w:rPr>
        <w:t xml:space="preserve">el </w:t>
      </w:r>
      <w:r w:rsidRPr="0006691D">
        <w:rPr>
          <w:i/>
          <w:iCs/>
        </w:rPr>
        <w:t>de mercado, el del costo</w:t>
      </w:r>
      <w:r>
        <w:rPr>
          <w:i/>
          <w:iCs/>
        </w:rPr>
        <w:t xml:space="preserve"> y el del ingreso</w:t>
      </w:r>
      <w:r w:rsidR="009127A3">
        <w:rPr>
          <w:i/>
          <w:iCs/>
        </w:rPr>
        <w:t>. S</w:t>
      </w:r>
      <w:r>
        <w:t xml:space="preserve">erá entonces, responsabilidad del revisor fiscal verificar que la </w:t>
      </w:r>
      <w:r w:rsidR="0054519E">
        <w:t>entidad</w:t>
      </w:r>
      <w:r>
        <w:t xml:space="preserve"> cumpla con </w:t>
      </w:r>
      <w:r w:rsidR="009127A3">
        <w:t xml:space="preserve">estos requerimientos </w:t>
      </w:r>
      <w:r>
        <w:t xml:space="preserve">para medir </w:t>
      </w:r>
      <w:r w:rsidR="009127A3">
        <w:t>su</w:t>
      </w:r>
      <w:r>
        <w:t xml:space="preserve">s activos biológicos en desarrollo de la actividad agrícola y </w:t>
      </w:r>
      <w:r w:rsidR="009127A3">
        <w:t>que</w:t>
      </w:r>
      <w:r>
        <w:t xml:space="preserve"> la</w:t>
      </w:r>
      <w:r w:rsidR="009127A3">
        <w:t>s</w:t>
      </w:r>
      <w:r>
        <w:t xml:space="preserve"> técnicas de medición para los activos biológicos</w:t>
      </w:r>
      <w:r w:rsidR="009127A3">
        <w:t xml:space="preserve"> sean adecuadas</w:t>
      </w:r>
      <w:r>
        <w:t xml:space="preserve">. Así mismo, </w:t>
      </w:r>
      <w:r w:rsidR="002C7FDA">
        <w:t>y dado que la</w:t>
      </w:r>
      <w:r>
        <w:t xml:space="preserve"> NIIF  9 requiere que la ganancias o pérdidas por medición a valor razonable de estos activos, sean reconocidos en resultados del periodo, el revisor fiscal deberá verificar que así sea.</w:t>
      </w:r>
    </w:p>
    <w:p w14:paraId="0DF22903" w14:textId="2DB36AB9" w:rsidR="00C623DF" w:rsidRDefault="002E0194" w:rsidP="00625910">
      <w:pPr>
        <w:rPr>
          <w:szCs w:val="24"/>
        </w:rPr>
      </w:pPr>
      <w:r>
        <w:lastRenderedPageBreak/>
        <w:t xml:space="preserve">Con </w:t>
      </w:r>
      <w:r w:rsidR="00C856AB">
        <w:t>e</w:t>
      </w:r>
      <w:r w:rsidR="0054519E">
        <w:t>l</w:t>
      </w:r>
      <w:r w:rsidR="00246C93">
        <w:t xml:space="preserve"> modelo del costo</w:t>
      </w:r>
      <w:r w:rsidR="00625910">
        <w:t xml:space="preserve">, la </w:t>
      </w:r>
      <w:r w:rsidR="0054519E">
        <w:t>entidad</w:t>
      </w:r>
      <w:r w:rsidR="00625910">
        <w:t xml:space="preserve"> </w:t>
      </w:r>
      <w:r w:rsidR="00246C93">
        <w:t xml:space="preserve">deberá medirlos </w:t>
      </w:r>
      <w:r w:rsidR="00625910">
        <w:t>a su costo menos la depreciación acumulada y cualquier pérdida por deterioro de valor acumulada</w:t>
      </w:r>
      <w:r w:rsidR="000B1B4B">
        <w:t xml:space="preserve"> y, </w:t>
      </w:r>
      <w:r w:rsidR="00625910">
        <w:t xml:space="preserve">una vez se pueda </w:t>
      </w:r>
      <w:r w:rsidR="000B1B4B">
        <w:t>obtener</w:t>
      </w:r>
      <w:r w:rsidR="00625910">
        <w:t xml:space="preserve"> en forma fiable </w:t>
      </w:r>
      <w:r w:rsidR="0054519E">
        <w:t>su</w:t>
      </w:r>
      <w:r w:rsidR="00625910">
        <w:t xml:space="preserve"> valor razonable, serán medidos a</w:t>
      </w:r>
      <w:r w:rsidR="0054519E">
        <w:t xml:space="preserve">l </w:t>
      </w:r>
      <w:r w:rsidR="00625910">
        <w:t xml:space="preserve">valor razonable menos los costos estimados en el punto de venta. </w:t>
      </w:r>
      <w:r w:rsidR="00246C93">
        <w:t xml:space="preserve">Además, si </w:t>
      </w:r>
      <w:r w:rsidR="00625910">
        <w:t>el activo biológico se clasifi</w:t>
      </w:r>
      <w:r w:rsidR="00246C93">
        <w:t>ca</w:t>
      </w:r>
      <w:r w:rsidR="00625910">
        <w:t xml:space="preserve"> como mantenido para la venta, dejará de ser activo no corriente y se presentará </w:t>
      </w:r>
      <w:r w:rsidR="0054519E">
        <w:t>según</w:t>
      </w:r>
      <w:r w:rsidR="00625910">
        <w:t xml:space="preserve"> la NIIF 5: Activos no Corrientes Mantenidos para la Venta y Operaciones Discontinuadas, medidos a valor razonable</w:t>
      </w:r>
      <w:r w:rsidR="00BC0AEE">
        <w:t>.</w:t>
      </w:r>
      <w:r w:rsidR="003E6C53">
        <w:t xml:space="preserve"> </w:t>
      </w:r>
      <w:r w:rsidR="003E6C53">
        <w:rPr>
          <w:szCs w:val="24"/>
        </w:rPr>
        <w:t xml:space="preserve">Así mismo, en el </w:t>
      </w:r>
      <w:r w:rsidR="003E6C53" w:rsidRPr="006D6534">
        <w:rPr>
          <w:szCs w:val="24"/>
        </w:rPr>
        <w:t>párrafo 34.8</w:t>
      </w:r>
      <w:r w:rsidR="00C623DF">
        <w:rPr>
          <w:szCs w:val="24"/>
        </w:rPr>
        <w:t xml:space="preserve"> </w:t>
      </w:r>
      <w:r w:rsidR="003E6C53">
        <w:rPr>
          <w:szCs w:val="24"/>
        </w:rPr>
        <w:t xml:space="preserve">de </w:t>
      </w:r>
      <w:r w:rsidR="00C623DF">
        <w:rPr>
          <w:szCs w:val="24"/>
        </w:rPr>
        <w:t>las NIIF</w:t>
      </w:r>
      <w:r w:rsidR="003E6C53">
        <w:rPr>
          <w:szCs w:val="24"/>
        </w:rPr>
        <w:t xml:space="preserve"> para</w:t>
      </w:r>
      <w:r w:rsidR="00C623DF">
        <w:rPr>
          <w:szCs w:val="24"/>
        </w:rPr>
        <w:t xml:space="preserve"> pymes,</w:t>
      </w:r>
      <w:r w:rsidR="003E6C53">
        <w:rPr>
          <w:szCs w:val="24"/>
        </w:rPr>
        <w:t xml:space="preserve"> su</w:t>
      </w:r>
      <w:r w:rsidR="00C623DF" w:rsidRPr="006D6534">
        <w:rPr>
          <w:szCs w:val="24"/>
        </w:rPr>
        <w:t xml:space="preserve"> medición</w:t>
      </w:r>
      <w:r w:rsidR="003E6C53">
        <w:rPr>
          <w:szCs w:val="24"/>
        </w:rPr>
        <w:t xml:space="preserve"> </w:t>
      </w:r>
      <w:r w:rsidR="00C623DF" w:rsidRPr="006D6534">
        <w:rPr>
          <w:szCs w:val="24"/>
        </w:rPr>
        <w:t>posterior será al costo menos su depreciación acumulada y cualquier pérdida por deterioro del valor acumulada</w:t>
      </w:r>
      <w:r w:rsidR="00C623DF">
        <w:rPr>
          <w:szCs w:val="24"/>
        </w:rPr>
        <w:t>.</w:t>
      </w:r>
    </w:p>
    <w:p w14:paraId="0FB164B8" w14:textId="77777777" w:rsidR="00DD6693" w:rsidRDefault="00DD6693" w:rsidP="00DD6693">
      <w:pPr>
        <w:pStyle w:val="Ttulo1"/>
      </w:pPr>
      <w:bookmarkStart w:id="2" w:name="_Hlk74583317"/>
      <w:r>
        <w:t>Presentación y revelación de los activos biológicos bajo NIIF</w:t>
      </w:r>
    </w:p>
    <w:bookmarkEnd w:id="2"/>
    <w:p w14:paraId="4D8B0FE4" w14:textId="00DD73B0" w:rsidR="00DD6693" w:rsidRDefault="00DD6693" w:rsidP="00DD6693">
      <w:r w:rsidRPr="005462F2">
        <w:t>Los activos biológicos son activos no corrientes cuya medición es requerida a valor razonable menos costos de venta, y su variación de un periodo a otro, se contabilizará en el estado de</w:t>
      </w:r>
      <w:r>
        <w:t xml:space="preserve"> </w:t>
      </w:r>
      <w:r w:rsidRPr="005462F2">
        <w:t xml:space="preserve">resultados. </w:t>
      </w:r>
      <w:r>
        <w:t xml:space="preserve">No obstante, si el </w:t>
      </w:r>
      <w:r w:rsidRPr="005462F2">
        <w:t xml:space="preserve">valor razonable no </w:t>
      </w:r>
      <w:r>
        <w:t>es</w:t>
      </w:r>
      <w:r w:rsidRPr="005462F2">
        <w:t xml:space="preserve"> fiable</w:t>
      </w:r>
      <w:r>
        <w:t xml:space="preserve">, el activo biológico </w:t>
      </w:r>
      <w:r w:rsidRPr="005462F2">
        <w:t>se medirá al</w:t>
      </w:r>
      <w:r>
        <w:t xml:space="preserve"> </w:t>
      </w:r>
      <w:r w:rsidRPr="005462F2">
        <w:t>costo</w:t>
      </w:r>
      <w:r>
        <w:t xml:space="preserve"> menos su depreciación acumulada</w:t>
      </w:r>
      <w:r w:rsidR="00F64A15">
        <w:t xml:space="preserve"> y se revisará</w:t>
      </w:r>
      <w:r>
        <w:t xml:space="preserve"> si su medición ha sufrido </w:t>
      </w:r>
      <w:r w:rsidRPr="005462F2">
        <w:t>deterioro.</w:t>
      </w:r>
      <w:r>
        <w:t xml:space="preserve"> </w:t>
      </w:r>
    </w:p>
    <w:p w14:paraId="23719D05" w14:textId="60AFA648" w:rsidR="00DD6693" w:rsidRDefault="00DD6693" w:rsidP="00DD6693">
      <w:r>
        <w:t>La presentación y revelación de los activos biológicos depende de dos modelos de medición (a valor razonable o al costo) aceptados para los activos biológicos, presentando por separado los medidos a valor razonable de los medidos al costo. Las tablas 4 y 5, se presentan lo requerido para revelar por cada grupo, para cada modelo.</w:t>
      </w:r>
    </w:p>
    <w:p w14:paraId="58A188CE" w14:textId="77777777" w:rsidR="00DD6693" w:rsidRPr="00287EF6" w:rsidRDefault="00DD6693" w:rsidP="00DD6693">
      <w:pPr>
        <w:pStyle w:val="Descripcin"/>
        <w:keepNext/>
        <w:ind w:firstLine="0"/>
        <w:rPr>
          <w:b/>
          <w:bCs/>
          <w:color w:val="auto"/>
          <w:sz w:val="24"/>
          <w:szCs w:val="22"/>
        </w:rPr>
      </w:pPr>
      <w:bookmarkStart w:id="3" w:name="_Hlk74583277"/>
      <w:r w:rsidRPr="00287EF6">
        <w:rPr>
          <w:b/>
          <w:bCs/>
          <w:color w:val="auto"/>
          <w:sz w:val="24"/>
          <w:szCs w:val="22"/>
        </w:rPr>
        <w:t xml:space="preserve">Tabla </w:t>
      </w:r>
      <w:r w:rsidRPr="00287EF6">
        <w:rPr>
          <w:b/>
          <w:bCs/>
          <w:color w:val="auto"/>
          <w:sz w:val="24"/>
          <w:szCs w:val="22"/>
        </w:rPr>
        <w:fldChar w:fldCharType="begin"/>
      </w:r>
      <w:r w:rsidRPr="00287EF6">
        <w:rPr>
          <w:b/>
          <w:bCs/>
          <w:color w:val="auto"/>
          <w:sz w:val="24"/>
          <w:szCs w:val="22"/>
        </w:rPr>
        <w:instrText xml:space="preserve"> SEQ Tabla \* ARABIC </w:instrText>
      </w:r>
      <w:r w:rsidRPr="00287EF6">
        <w:rPr>
          <w:b/>
          <w:bCs/>
          <w:color w:val="auto"/>
          <w:sz w:val="24"/>
          <w:szCs w:val="22"/>
        </w:rPr>
        <w:fldChar w:fldCharType="separate"/>
      </w:r>
      <w:r w:rsidRPr="00287EF6">
        <w:rPr>
          <w:b/>
          <w:bCs/>
          <w:color w:val="auto"/>
          <w:sz w:val="24"/>
          <w:szCs w:val="22"/>
        </w:rPr>
        <w:t>4</w:t>
      </w:r>
      <w:r w:rsidRPr="00287EF6">
        <w:rPr>
          <w:b/>
          <w:bCs/>
          <w:color w:val="auto"/>
          <w:sz w:val="24"/>
          <w:szCs w:val="22"/>
        </w:rPr>
        <w:fldChar w:fldCharType="end"/>
      </w:r>
      <w:r w:rsidRPr="00287EF6">
        <w:rPr>
          <w:b/>
          <w:bCs/>
          <w:color w:val="auto"/>
          <w:sz w:val="24"/>
          <w:szCs w:val="22"/>
        </w:rPr>
        <w:t xml:space="preserve"> Revelaciones sobre activos biológicos</w:t>
      </w:r>
      <w:r>
        <w:rPr>
          <w:b/>
          <w:bCs/>
          <w:color w:val="auto"/>
          <w:sz w:val="24"/>
          <w:szCs w:val="22"/>
        </w:rPr>
        <w:t xml:space="preserve"> medidos a valor razonable </w:t>
      </w:r>
      <w:r w:rsidRPr="00287EF6">
        <w:rPr>
          <w:b/>
          <w:bCs/>
          <w:color w:val="auto"/>
          <w:sz w:val="24"/>
          <w:szCs w:val="22"/>
        </w:rPr>
        <w:t>por grupo</w:t>
      </w:r>
    </w:p>
    <w:tbl>
      <w:tblPr>
        <w:tblStyle w:val="Estilo1"/>
        <w:tblW w:w="4998" w:type="pct"/>
        <w:tblLook w:val="04A0" w:firstRow="1" w:lastRow="0" w:firstColumn="1" w:lastColumn="0" w:noHBand="0" w:noVBand="1"/>
      </w:tblPr>
      <w:tblGrid>
        <w:gridCol w:w="5812"/>
        <w:gridCol w:w="3544"/>
      </w:tblGrid>
      <w:tr w:rsidR="00DD6693" w:rsidRPr="000F385B" w14:paraId="570892ED" w14:textId="77777777" w:rsidTr="0083132D">
        <w:tc>
          <w:tcPr>
            <w:tcW w:w="3106" w:type="pct"/>
          </w:tcPr>
          <w:p w14:paraId="480A2552" w14:textId="77777777" w:rsidR="00DD6693" w:rsidRPr="000F385B" w:rsidRDefault="00DD6693" w:rsidP="0083132D">
            <w:pPr>
              <w:spacing w:before="0" w:after="0" w:line="240" w:lineRule="auto"/>
              <w:ind w:firstLine="0"/>
              <w:rPr>
                <w:b/>
                <w:bCs/>
                <w:sz w:val="20"/>
                <w:szCs w:val="20"/>
              </w:rPr>
            </w:pPr>
            <w:r w:rsidRPr="000F385B">
              <w:rPr>
                <w:b/>
                <w:bCs/>
                <w:sz w:val="20"/>
                <w:szCs w:val="20"/>
              </w:rPr>
              <w:t>Bajo NIC 41</w:t>
            </w:r>
          </w:p>
        </w:tc>
        <w:tc>
          <w:tcPr>
            <w:tcW w:w="1894" w:type="pct"/>
          </w:tcPr>
          <w:p w14:paraId="48469680" w14:textId="77777777" w:rsidR="00DD6693" w:rsidRPr="000F385B" w:rsidRDefault="00DD6693" w:rsidP="0083132D">
            <w:pPr>
              <w:spacing w:before="0" w:after="0" w:line="240" w:lineRule="auto"/>
              <w:ind w:firstLine="0"/>
              <w:rPr>
                <w:b/>
                <w:bCs/>
                <w:sz w:val="20"/>
                <w:szCs w:val="20"/>
              </w:rPr>
            </w:pPr>
            <w:r w:rsidRPr="000F385B">
              <w:rPr>
                <w:b/>
                <w:bCs/>
                <w:sz w:val="20"/>
                <w:szCs w:val="20"/>
              </w:rPr>
              <w:t>Bajo sección 34</w:t>
            </w:r>
          </w:p>
        </w:tc>
      </w:tr>
      <w:tr w:rsidR="00DD6693" w:rsidRPr="000F385B" w14:paraId="6FFEF112" w14:textId="77777777" w:rsidTr="0083132D">
        <w:tc>
          <w:tcPr>
            <w:tcW w:w="3106" w:type="pct"/>
          </w:tcPr>
          <w:p w14:paraId="7EF9738C" w14:textId="33F9479B" w:rsidR="00DD6693" w:rsidRPr="000F385B" w:rsidRDefault="00DD6693" w:rsidP="0083132D">
            <w:pPr>
              <w:pStyle w:val="Prrafodelista"/>
              <w:numPr>
                <w:ilvl w:val="0"/>
                <w:numId w:val="3"/>
              </w:numPr>
              <w:spacing w:before="0" w:after="0" w:line="276" w:lineRule="auto"/>
              <w:ind w:left="175" w:hanging="175"/>
              <w:rPr>
                <w:i/>
                <w:iCs/>
                <w:sz w:val="20"/>
                <w:szCs w:val="20"/>
              </w:rPr>
            </w:pPr>
            <w:r w:rsidRPr="000F385B">
              <w:rPr>
                <w:i/>
                <w:iCs/>
                <w:sz w:val="20"/>
                <w:szCs w:val="20"/>
              </w:rPr>
              <w:t>Ganancia o pérdida total en el periodo por el reconocimiento inicial de los activos biológicos y los productos agrícolas,</w:t>
            </w:r>
            <w:r>
              <w:rPr>
                <w:i/>
                <w:iCs/>
                <w:sz w:val="20"/>
                <w:szCs w:val="20"/>
              </w:rPr>
              <w:t xml:space="preserve"> y </w:t>
            </w:r>
            <w:r w:rsidRPr="000F385B">
              <w:rPr>
                <w:i/>
                <w:iCs/>
                <w:sz w:val="20"/>
                <w:szCs w:val="20"/>
              </w:rPr>
              <w:t>por</w:t>
            </w:r>
            <w:r w:rsidR="0089393F">
              <w:rPr>
                <w:i/>
                <w:iCs/>
                <w:sz w:val="20"/>
                <w:szCs w:val="20"/>
              </w:rPr>
              <w:t xml:space="preserve"> los </w:t>
            </w:r>
            <w:r w:rsidRPr="000F385B">
              <w:rPr>
                <w:i/>
                <w:iCs/>
                <w:sz w:val="20"/>
                <w:szCs w:val="20"/>
              </w:rPr>
              <w:t>cambios en el valor razonable menos los costos de venta.</w:t>
            </w:r>
          </w:p>
          <w:p w14:paraId="42D2BFD0" w14:textId="77777777" w:rsidR="00DD6693" w:rsidRPr="000F385B" w:rsidRDefault="00DD6693" w:rsidP="0083132D">
            <w:pPr>
              <w:pStyle w:val="Prrafodelista"/>
              <w:numPr>
                <w:ilvl w:val="0"/>
                <w:numId w:val="3"/>
              </w:numPr>
              <w:spacing w:before="0" w:after="0" w:line="276" w:lineRule="auto"/>
              <w:ind w:left="175" w:hanging="175"/>
              <w:rPr>
                <w:i/>
                <w:iCs/>
                <w:sz w:val="20"/>
                <w:szCs w:val="20"/>
              </w:rPr>
            </w:pPr>
            <w:r w:rsidRPr="000F385B">
              <w:rPr>
                <w:i/>
                <w:iCs/>
                <w:sz w:val="20"/>
                <w:szCs w:val="20"/>
              </w:rPr>
              <w:t>Descripción de cada grupo de activos biológicos.</w:t>
            </w:r>
          </w:p>
          <w:p w14:paraId="2A157571" w14:textId="34D120D7" w:rsidR="00DD6693" w:rsidRPr="000F385B" w:rsidRDefault="00DD6693" w:rsidP="0083132D">
            <w:pPr>
              <w:pStyle w:val="Prrafodelista"/>
              <w:numPr>
                <w:ilvl w:val="0"/>
                <w:numId w:val="3"/>
              </w:numPr>
              <w:spacing w:before="0" w:after="0" w:line="276" w:lineRule="auto"/>
              <w:ind w:left="175" w:hanging="175"/>
              <w:rPr>
                <w:i/>
                <w:iCs/>
                <w:sz w:val="20"/>
                <w:szCs w:val="20"/>
              </w:rPr>
            </w:pPr>
            <w:r w:rsidRPr="000F385B">
              <w:rPr>
                <w:i/>
                <w:iCs/>
                <w:sz w:val="20"/>
                <w:szCs w:val="20"/>
              </w:rPr>
              <w:t xml:space="preserve">Descripción cuantitativa </w:t>
            </w:r>
            <w:r w:rsidR="005F5B76">
              <w:rPr>
                <w:i/>
                <w:iCs/>
                <w:sz w:val="20"/>
                <w:szCs w:val="20"/>
              </w:rPr>
              <w:t xml:space="preserve">separando </w:t>
            </w:r>
            <w:r>
              <w:rPr>
                <w:i/>
                <w:iCs/>
                <w:sz w:val="20"/>
                <w:szCs w:val="20"/>
              </w:rPr>
              <w:t>los que son</w:t>
            </w:r>
            <w:r w:rsidRPr="000F385B">
              <w:rPr>
                <w:i/>
                <w:iCs/>
                <w:sz w:val="20"/>
                <w:szCs w:val="20"/>
              </w:rPr>
              <w:t xml:space="preserve"> para consumo y los</w:t>
            </w:r>
            <w:r>
              <w:rPr>
                <w:i/>
                <w:iCs/>
                <w:sz w:val="20"/>
                <w:szCs w:val="20"/>
              </w:rPr>
              <w:t xml:space="preserve"> que son</w:t>
            </w:r>
            <w:r w:rsidRPr="000F385B">
              <w:rPr>
                <w:i/>
                <w:iCs/>
                <w:sz w:val="20"/>
                <w:szCs w:val="20"/>
              </w:rPr>
              <w:t xml:space="preserve"> para producir frutos, o maduros y por madurar. </w:t>
            </w:r>
          </w:p>
          <w:p w14:paraId="5E5CBA15" w14:textId="571766AA" w:rsidR="00DD6693" w:rsidRPr="00823301" w:rsidRDefault="00DD6693" w:rsidP="00823301">
            <w:pPr>
              <w:pStyle w:val="Prrafodelista"/>
              <w:numPr>
                <w:ilvl w:val="0"/>
                <w:numId w:val="3"/>
              </w:numPr>
              <w:spacing w:before="0" w:after="0" w:line="276" w:lineRule="auto"/>
              <w:ind w:left="175" w:hanging="175"/>
              <w:rPr>
                <w:i/>
                <w:iCs/>
                <w:sz w:val="20"/>
                <w:szCs w:val="20"/>
              </w:rPr>
            </w:pPr>
            <w:r w:rsidRPr="00823301">
              <w:rPr>
                <w:i/>
                <w:iCs/>
                <w:sz w:val="20"/>
                <w:szCs w:val="20"/>
              </w:rPr>
              <w:t>Si no lo revela en otra parte, describir:</w:t>
            </w:r>
            <w:r w:rsidR="00823301" w:rsidRPr="00823301">
              <w:rPr>
                <w:i/>
                <w:iCs/>
                <w:sz w:val="20"/>
                <w:szCs w:val="20"/>
              </w:rPr>
              <w:t xml:space="preserve"> a) </w:t>
            </w:r>
            <w:r w:rsidRPr="00823301">
              <w:rPr>
                <w:i/>
                <w:iCs/>
                <w:sz w:val="20"/>
                <w:szCs w:val="20"/>
              </w:rPr>
              <w:t>naturaleza de sus actividades relativas a cada grup</w:t>
            </w:r>
            <w:r w:rsidR="00B83BA2" w:rsidRPr="00823301">
              <w:rPr>
                <w:i/>
                <w:iCs/>
                <w:sz w:val="20"/>
                <w:szCs w:val="20"/>
              </w:rPr>
              <w:t>o</w:t>
            </w:r>
            <w:r w:rsidRPr="00823301">
              <w:rPr>
                <w:i/>
                <w:iCs/>
                <w:sz w:val="20"/>
                <w:szCs w:val="20"/>
              </w:rPr>
              <w:t>; y</w:t>
            </w:r>
            <w:r w:rsidR="00823301">
              <w:rPr>
                <w:i/>
                <w:iCs/>
                <w:sz w:val="20"/>
                <w:szCs w:val="20"/>
              </w:rPr>
              <w:t xml:space="preserve"> b) </w:t>
            </w:r>
            <w:r w:rsidRPr="00823301">
              <w:rPr>
                <w:i/>
                <w:iCs/>
                <w:sz w:val="20"/>
                <w:szCs w:val="20"/>
              </w:rPr>
              <w:t xml:space="preserve">mediciones no financieras, o estimaciones de las mismas, </w:t>
            </w:r>
            <w:r w:rsidR="0089393F" w:rsidRPr="00823301">
              <w:rPr>
                <w:i/>
                <w:iCs/>
                <w:sz w:val="20"/>
                <w:szCs w:val="20"/>
              </w:rPr>
              <w:t xml:space="preserve">de </w:t>
            </w:r>
            <w:r w:rsidR="00EA475B" w:rsidRPr="00823301">
              <w:rPr>
                <w:i/>
                <w:iCs/>
                <w:sz w:val="20"/>
                <w:szCs w:val="20"/>
              </w:rPr>
              <w:t>las cantidades</w:t>
            </w:r>
            <w:r w:rsidRPr="00823301">
              <w:rPr>
                <w:i/>
                <w:iCs/>
                <w:sz w:val="20"/>
                <w:szCs w:val="20"/>
              </w:rPr>
              <w:t xml:space="preserve"> físicas de:(i) cada grupo de activos biológicos al final del periodo; y</w:t>
            </w:r>
            <w:r w:rsidR="0089393F" w:rsidRPr="00823301">
              <w:rPr>
                <w:i/>
                <w:iCs/>
                <w:sz w:val="20"/>
                <w:szCs w:val="20"/>
              </w:rPr>
              <w:t xml:space="preserve"> </w:t>
            </w:r>
            <w:r w:rsidRPr="00823301">
              <w:rPr>
                <w:i/>
                <w:iCs/>
                <w:sz w:val="20"/>
                <w:szCs w:val="20"/>
              </w:rPr>
              <w:t>(</w:t>
            </w:r>
            <w:proofErr w:type="spellStart"/>
            <w:r w:rsidRPr="00823301">
              <w:rPr>
                <w:i/>
                <w:iCs/>
                <w:sz w:val="20"/>
                <w:szCs w:val="20"/>
              </w:rPr>
              <w:t>ii</w:t>
            </w:r>
            <w:proofErr w:type="spellEnd"/>
            <w:r w:rsidRPr="00823301">
              <w:rPr>
                <w:i/>
                <w:iCs/>
                <w:sz w:val="20"/>
                <w:szCs w:val="20"/>
              </w:rPr>
              <w:t>) producción agrícola del periodo.</w:t>
            </w:r>
          </w:p>
          <w:p w14:paraId="3B95C154" w14:textId="2AED4C0C" w:rsidR="00DD6693" w:rsidRPr="00823301" w:rsidRDefault="00DD6693" w:rsidP="00823301">
            <w:pPr>
              <w:pStyle w:val="Prrafodelista"/>
              <w:numPr>
                <w:ilvl w:val="0"/>
                <w:numId w:val="3"/>
              </w:numPr>
              <w:spacing w:before="0" w:after="0" w:line="276" w:lineRule="auto"/>
              <w:ind w:left="175" w:hanging="175"/>
              <w:rPr>
                <w:i/>
                <w:iCs/>
                <w:sz w:val="20"/>
                <w:szCs w:val="20"/>
              </w:rPr>
            </w:pPr>
            <w:r w:rsidRPr="000F385B">
              <w:rPr>
                <w:i/>
                <w:iCs/>
                <w:sz w:val="20"/>
                <w:szCs w:val="20"/>
              </w:rPr>
              <w:t>También revelar</w:t>
            </w:r>
            <w:r w:rsidR="00823301">
              <w:rPr>
                <w:i/>
                <w:iCs/>
                <w:sz w:val="20"/>
                <w:szCs w:val="20"/>
              </w:rPr>
              <w:t>á</w:t>
            </w:r>
            <w:r w:rsidRPr="000F385B">
              <w:rPr>
                <w:i/>
                <w:iCs/>
                <w:sz w:val="20"/>
                <w:szCs w:val="20"/>
              </w:rPr>
              <w:t>:</w:t>
            </w:r>
            <w:r w:rsidR="00823301">
              <w:rPr>
                <w:i/>
                <w:iCs/>
                <w:sz w:val="20"/>
                <w:szCs w:val="20"/>
              </w:rPr>
              <w:t xml:space="preserve"> a) </w:t>
            </w:r>
            <w:r w:rsidRPr="00823301">
              <w:rPr>
                <w:i/>
                <w:iCs/>
                <w:sz w:val="20"/>
                <w:szCs w:val="20"/>
              </w:rPr>
              <w:t>la existencia e importe en libros de activos biológicos cuya titularidad tenga alguna restricción, y el importe en de los pignorados como garantía de deudas;</w:t>
            </w:r>
            <w:r w:rsidR="00823301">
              <w:rPr>
                <w:i/>
                <w:iCs/>
                <w:sz w:val="20"/>
                <w:szCs w:val="20"/>
              </w:rPr>
              <w:t xml:space="preserve"> b) la </w:t>
            </w:r>
            <w:r w:rsidRPr="00823301">
              <w:rPr>
                <w:i/>
                <w:iCs/>
                <w:sz w:val="20"/>
                <w:szCs w:val="20"/>
              </w:rPr>
              <w:t xml:space="preserve">cuantía </w:t>
            </w:r>
            <w:r w:rsidR="00823301">
              <w:rPr>
                <w:i/>
                <w:iCs/>
                <w:sz w:val="20"/>
                <w:szCs w:val="20"/>
              </w:rPr>
              <w:t xml:space="preserve">por </w:t>
            </w:r>
            <w:r w:rsidRPr="00823301">
              <w:rPr>
                <w:i/>
                <w:iCs/>
                <w:sz w:val="20"/>
                <w:szCs w:val="20"/>
              </w:rPr>
              <w:t>compromisos para desarrollar o adquirir; y</w:t>
            </w:r>
            <w:r w:rsidR="00823301">
              <w:rPr>
                <w:i/>
                <w:iCs/>
                <w:sz w:val="20"/>
                <w:szCs w:val="20"/>
              </w:rPr>
              <w:t xml:space="preserve"> c) </w:t>
            </w:r>
            <w:r w:rsidR="00EA475B" w:rsidRPr="00823301">
              <w:rPr>
                <w:i/>
                <w:iCs/>
                <w:sz w:val="20"/>
                <w:szCs w:val="20"/>
              </w:rPr>
              <w:t xml:space="preserve">las </w:t>
            </w:r>
            <w:r w:rsidRPr="00823301">
              <w:rPr>
                <w:i/>
                <w:iCs/>
                <w:sz w:val="20"/>
                <w:szCs w:val="20"/>
              </w:rPr>
              <w:t xml:space="preserve">estrategias de gestión del riesgo financiero </w:t>
            </w:r>
            <w:r w:rsidR="00EA475B" w:rsidRPr="00823301">
              <w:rPr>
                <w:i/>
                <w:iCs/>
                <w:sz w:val="20"/>
                <w:szCs w:val="20"/>
              </w:rPr>
              <w:t>de su</w:t>
            </w:r>
            <w:r w:rsidRPr="00823301">
              <w:rPr>
                <w:i/>
                <w:iCs/>
                <w:sz w:val="20"/>
                <w:szCs w:val="20"/>
              </w:rPr>
              <w:t xml:space="preserve"> actividad agrícola.</w:t>
            </w:r>
          </w:p>
          <w:p w14:paraId="7B267E24" w14:textId="77777777" w:rsidR="00DD6693" w:rsidRPr="000F385B" w:rsidRDefault="00DD6693" w:rsidP="0083132D">
            <w:pPr>
              <w:pStyle w:val="Prrafodelista"/>
              <w:numPr>
                <w:ilvl w:val="0"/>
                <w:numId w:val="3"/>
              </w:numPr>
              <w:spacing w:before="0" w:after="0" w:line="276" w:lineRule="auto"/>
              <w:ind w:left="175" w:hanging="175"/>
              <w:rPr>
                <w:i/>
                <w:iCs/>
                <w:sz w:val="20"/>
                <w:szCs w:val="20"/>
              </w:rPr>
            </w:pPr>
            <w:r w:rsidRPr="000F385B">
              <w:rPr>
                <w:i/>
                <w:iCs/>
                <w:sz w:val="20"/>
                <w:szCs w:val="20"/>
              </w:rPr>
              <w:lastRenderedPageBreak/>
              <w:t>Una conciliación de los cambios en el importe en libros de los activos biológicos entre el comienzo y el final del period</w:t>
            </w:r>
            <w:r>
              <w:rPr>
                <w:i/>
                <w:iCs/>
                <w:sz w:val="20"/>
                <w:szCs w:val="20"/>
              </w:rPr>
              <w:t>o</w:t>
            </w:r>
            <w:r w:rsidRPr="000F385B">
              <w:rPr>
                <w:i/>
                <w:iCs/>
                <w:sz w:val="20"/>
                <w:szCs w:val="20"/>
              </w:rPr>
              <w:t>, con:</w:t>
            </w:r>
          </w:p>
          <w:p w14:paraId="0EC227FD" w14:textId="77777777" w:rsidR="00DD6693" w:rsidRPr="000F385B" w:rsidRDefault="00DD6693" w:rsidP="0083132D">
            <w:pPr>
              <w:pStyle w:val="Prrafodelista"/>
              <w:numPr>
                <w:ilvl w:val="0"/>
                <w:numId w:val="13"/>
              </w:numPr>
              <w:spacing w:before="0" w:line="276" w:lineRule="auto"/>
              <w:rPr>
                <w:i/>
                <w:iCs/>
                <w:sz w:val="20"/>
                <w:szCs w:val="20"/>
              </w:rPr>
            </w:pPr>
            <w:r w:rsidRPr="000F385B">
              <w:rPr>
                <w:i/>
                <w:iCs/>
                <w:sz w:val="20"/>
                <w:szCs w:val="20"/>
              </w:rPr>
              <w:t>la ganancia o pérdida surgida de cambios en el valor razonable menos los costos de venta;</w:t>
            </w:r>
          </w:p>
          <w:p w14:paraId="4984C098" w14:textId="77777777" w:rsidR="00DD6693" w:rsidRPr="000F385B" w:rsidRDefault="00DD6693" w:rsidP="0083132D">
            <w:pPr>
              <w:pStyle w:val="Prrafodelista"/>
              <w:numPr>
                <w:ilvl w:val="0"/>
                <w:numId w:val="13"/>
              </w:numPr>
              <w:spacing w:before="0" w:line="276" w:lineRule="auto"/>
              <w:rPr>
                <w:i/>
                <w:iCs/>
                <w:sz w:val="20"/>
                <w:szCs w:val="20"/>
              </w:rPr>
            </w:pPr>
            <w:r w:rsidRPr="000F385B">
              <w:rPr>
                <w:i/>
                <w:iCs/>
                <w:sz w:val="20"/>
                <w:szCs w:val="20"/>
              </w:rPr>
              <w:t>los incrementos debidos a compras;</w:t>
            </w:r>
          </w:p>
          <w:p w14:paraId="04DD5D17" w14:textId="58EA31B0" w:rsidR="00DD6693" w:rsidRPr="000F385B" w:rsidRDefault="00DD6693" w:rsidP="0083132D">
            <w:pPr>
              <w:pStyle w:val="Prrafodelista"/>
              <w:numPr>
                <w:ilvl w:val="0"/>
                <w:numId w:val="13"/>
              </w:numPr>
              <w:spacing w:before="0" w:line="276" w:lineRule="auto"/>
              <w:rPr>
                <w:i/>
                <w:iCs/>
                <w:sz w:val="20"/>
                <w:szCs w:val="20"/>
              </w:rPr>
            </w:pPr>
            <w:r w:rsidRPr="000F385B">
              <w:rPr>
                <w:i/>
                <w:iCs/>
                <w:sz w:val="20"/>
                <w:szCs w:val="20"/>
              </w:rPr>
              <w:t xml:space="preserve">las disminuciones </w:t>
            </w:r>
            <w:r>
              <w:rPr>
                <w:i/>
                <w:iCs/>
                <w:sz w:val="20"/>
                <w:szCs w:val="20"/>
              </w:rPr>
              <w:t>por</w:t>
            </w:r>
            <w:r w:rsidRPr="000F385B">
              <w:rPr>
                <w:i/>
                <w:iCs/>
                <w:sz w:val="20"/>
                <w:szCs w:val="20"/>
              </w:rPr>
              <w:t xml:space="preserve"> ventas y los mantenidos para la venta (o incluidos en un grupo de activos para su disposición mantenido para la venta) de acuerdo con la NIIF 5;</w:t>
            </w:r>
          </w:p>
          <w:p w14:paraId="3B48F4FA" w14:textId="77777777" w:rsidR="00DD6693" w:rsidRPr="000F385B" w:rsidRDefault="00DD6693" w:rsidP="0083132D">
            <w:pPr>
              <w:pStyle w:val="Prrafodelista"/>
              <w:numPr>
                <w:ilvl w:val="0"/>
                <w:numId w:val="13"/>
              </w:numPr>
              <w:spacing w:before="0" w:line="276" w:lineRule="auto"/>
              <w:rPr>
                <w:i/>
                <w:iCs/>
                <w:sz w:val="20"/>
                <w:szCs w:val="20"/>
              </w:rPr>
            </w:pPr>
            <w:r w:rsidRPr="000F385B">
              <w:rPr>
                <w:i/>
                <w:iCs/>
                <w:sz w:val="20"/>
                <w:szCs w:val="20"/>
              </w:rPr>
              <w:t>los decrementos debidos a la cosecha o recolección;</w:t>
            </w:r>
          </w:p>
          <w:p w14:paraId="78EAE871" w14:textId="77777777" w:rsidR="00DD6693" w:rsidRPr="000F385B" w:rsidRDefault="00DD6693" w:rsidP="0083132D">
            <w:pPr>
              <w:pStyle w:val="Prrafodelista"/>
              <w:numPr>
                <w:ilvl w:val="0"/>
                <w:numId w:val="13"/>
              </w:numPr>
              <w:spacing w:before="0" w:line="276" w:lineRule="auto"/>
              <w:rPr>
                <w:i/>
                <w:iCs/>
                <w:sz w:val="20"/>
                <w:szCs w:val="20"/>
              </w:rPr>
            </w:pPr>
            <w:r w:rsidRPr="000F385B">
              <w:rPr>
                <w:i/>
                <w:iCs/>
                <w:sz w:val="20"/>
                <w:szCs w:val="20"/>
              </w:rPr>
              <w:t>los incrementos que procedan de combinaciones de negocios;</w:t>
            </w:r>
          </w:p>
          <w:p w14:paraId="66E43E25" w14:textId="16C3F054" w:rsidR="00DD6693" w:rsidRPr="000F385B" w:rsidRDefault="00DD6693" w:rsidP="0083132D">
            <w:pPr>
              <w:pStyle w:val="Prrafodelista"/>
              <w:numPr>
                <w:ilvl w:val="0"/>
                <w:numId w:val="13"/>
              </w:numPr>
              <w:spacing w:before="0" w:line="276" w:lineRule="auto"/>
              <w:rPr>
                <w:i/>
                <w:iCs/>
                <w:sz w:val="20"/>
                <w:szCs w:val="20"/>
              </w:rPr>
            </w:pPr>
            <w:r w:rsidRPr="000F385B">
              <w:rPr>
                <w:i/>
                <w:iCs/>
                <w:sz w:val="20"/>
                <w:szCs w:val="20"/>
              </w:rPr>
              <w:t xml:space="preserve">las diferencias netas de cambio </w:t>
            </w:r>
            <w:r>
              <w:rPr>
                <w:i/>
                <w:iCs/>
                <w:sz w:val="20"/>
                <w:szCs w:val="20"/>
              </w:rPr>
              <w:t xml:space="preserve">por </w:t>
            </w:r>
            <w:r w:rsidRPr="000F385B">
              <w:rPr>
                <w:i/>
                <w:iCs/>
                <w:sz w:val="20"/>
                <w:szCs w:val="20"/>
              </w:rPr>
              <w:t xml:space="preserve">conversión de los estados financieros a </w:t>
            </w:r>
            <w:r>
              <w:rPr>
                <w:i/>
                <w:iCs/>
                <w:sz w:val="20"/>
                <w:szCs w:val="20"/>
              </w:rPr>
              <w:t>otra</w:t>
            </w:r>
            <w:r w:rsidRPr="000F385B">
              <w:rPr>
                <w:i/>
                <w:iCs/>
                <w:sz w:val="20"/>
                <w:szCs w:val="20"/>
              </w:rPr>
              <w:t xml:space="preserve"> moneda de presentación</w:t>
            </w:r>
            <w:r>
              <w:rPr>
                <w:i/>
                <w:iCs/>
                <w:sz w:val="20"/>
                <w:szCs w:val="20"/>
              </w:rPr>
              <w:t xml:space="preserve"> y</w:t>
            </w:r>
            <w:r w:rsidRPr="000F385B">
              <w:rPr>
                <w:i/>
                <w:iCs/>
                <w:sz w:val="20"/>
                <w:szCs w:val="20"/>
              </w:rPr>
              <w:t xml:space="preserve"> las deriva</w:t>
            </w:r>
            <w:r w:rsidR="00D65F2B">
              <w:rPr>
                <w:i/>
                <w:iCs/>
                <w:sz w:val="20"/>
                <w:szCs w:val="20"/>
              </w:rPr>
              <w:t>das</w:t>
            </w:r>
            <w:r w:rsidRPr="000F385B">
              <w:rPr>
                <w:i/>
                <w:iCs/>
                <w:sz w:val="20"/>
                <w:szCs w:val="20"/>
              </w:rPr>
              <w:t xml:space="preserve"> de la conversión de un negocio en el extranjero a la moneda de presentación de la entidad que informa; y</w:t>
            </w:r>
          </w:p>
          <w:p w14:paraId="5D30FE76" w14:textId="77777777" w:rsidR="00DD6693" w:rsidRPr="000F385B" w:rsidRDefault="00DD6693" w:rsidP="0083132D">
            <w:pPr>
              <w:pStyle w:val="Prrafodelista"/>
              <w:numPr>
                <w:ilvl w:val="0"/>
                <w:numId w:val="13"/>
              </w:numPr>
              <w:spacing w:before="0" w:line="276" w:lineRule="auto"/>
              <w:rPr>
                <w:i/>
                <w:iCs/>
                <w:sz w:val="20"/>
                <w:szCs w:val="20"/>
              </w:rPr>
            </w:pPr>
            <w:r w:rsidRPr="000F385B">
              <w:rPr>
                <w:i/>
                <w:iCs/>
                <w:sz w:val="20"/>
                <w:szCs w:val="20"/>
              </w:rPr>
              <w:t>otros cambios.</w:t>
            </w:r>
          </w:p>
          <w:p w14:paraId="3B9ED9B9" w14:textId="4D1678A5" w:rsidR="00DD6693" w:rsidRPr="000F385B" w:rsidRDefault="00DD6693" w:rsidP="0083132D">
            <w:pPr>
              <w:pStyle w:val="Prrafodelista"/>
              <w:numPr>
                <w:ilvl w:val="0"/>
                <w:numId w:val="3"/>
              </w:numPr>
              <w:spacing w:before="0" w:after="0" w:line="276" w:lineRule="auto"/>
              <w:ind w:left="175" w:hanging="175"/>
              <w:rPr>
                <w:i/>
                <w:iCs/>
                <w:sz w:val="20"/>
                <w:szCs w:val="20"/>
              </w:rPr>
            </w:pPr>
            <w:r w:rsidRPr="000F385B">
              <w:rPr>
                <w:i/>
                <w:iCs/>
                <w:sz w:val="20"/>
                <w:szCs w:val="20"/>
              </w:rPr>
              <w:t xml:space="preserve">Revelar por grupos, cuantía del cambio en el valor razonable menos los costos de venta, en </w:t>
            </w:r>
            <w:r>
              <w:rPr>
                <w:i/>
                <w:iCs/>
                <w:sz w:val="20"/>
                <w:szCs w:val="20"/>
              </w:rPr>
              <w:t xml:space="preserve">la </w:t>
            </w:r>
            <w:r w:rsidRPr="000F385B">
              <w:rPr>
                <w:i/>
                <w:iCs/>
                <w:sz w:val="20"/>
                <w:szCs w:val="20"/>
              </w:rPr>
              <w:t xml:space="preserve">ganancia o la pérdida neta del periodo </w:t>
            </w:r>
            <w:r>
              <w:rPr>
                <w:i/>
                <w:iCs/>
                <w:sz w:val="20"/>
                <w:szCs w:val="20"/>
              </w:rPr>
              <w:t>por</w:t>
            </w:r>
            <w:r w:rsidRPr="000F385B">
              <w:rPr>
                <w:i/>
                <w:iCs/>
                <w:sz w:val="20"/>
                <w:szCs w:val="20"/>
              </w:rPr>
              <w:t xml:space="preserve"> cambios físicos </w:t>
            </w:r>
            <w:r>
              <w:rPr>
                <w:i/>
                <w:iCs/>
                <w:sz w:val="20"/>
                <w:szCs w:val="20"/>
              </w:rPr>
              <w:t>o</w:t>
            </w:r>
            <w:r w:rsidRPr="000F385B">
              <w:rPr>
                <w:i/>
                <w:iCs/>
                <w:sz w:val="20"/>
                <w:szCs w:val="20"/>
              </w:rPr>
              <w:t xml:space="preserve"> en los precios. </w:t>
            </w:r>
          </w:p>
        </w:tc>
        <w:tc>
          <w:tcPr>
            <w:tcW w:w="1894" w:type="pct"/>
          </w:tcPr>
          <w:p w14:paraId="5813546A" w14:textId="77777777" w:rsidR="00DD6693" w:rsidRPr="00287EF6" w:rsidRDefault="00DD6693" w:rsidP="0083132D">
            <w:pPr>
              <w:pStyle w:val="Prrafodelista"/>
              <w:numPr>
                <w:ilvl w:val="0"/>
                <w:numId w:val="5"/>
              </w:numPr>
              <w:spacing w:before="0" w:after="0" w:line="276" w:lineRule="auto"/>
              <w:rPr>
                <w:rFonts w:cs="Times New Roman"/>
                <w:i/>
                <w:iCs/>
                <w:sz w:val="20"/>
                <w:szCs w:val="20"/>
              </w:rPr>
            </w:pPr>
            <w:r w:rsidRPr="00287EF6">
              <w:rPr>
                <w:rFonts w:cs="Times New Roman"/>
                <w:i/>
                <w:iCs/>
                <w:sz w:val="20"/>
                <w:szCs w:val="20"/>
              </w:rPr>
              <w:lastRenderedPageBreak/>
              <w:t>Descripción de cada clase de activos biológicos.</w:t>
            </w:r>
          </w:p>
          <w:p w14:paraId="789A47E9" w14:textId="77777777" w:rsidR="00DD6693" w:rsidRPr="00287EF6" w:rsidRDefault="00DD6693" w:rsidP="0083132D">
            <w:pPr>
              <w:pStyle w:val="Prrafodelista"/>
              <w:numPr>
                <w:ilvl w:val="0"/>
                <w:numId w:val="5"/>
              </w:numPr>
              <w:spacing w:before="0" w:after="0" w:line="276" w:lineRule="auto"/>
              <w:rPr>
                <w:rFonts w:cs="Times New Roman"/>
                <w:i/>
                <w:iCs/>
                <w:sz w:val="20"/>
                <w:szCs w:val="20"/>
              </w:rPr>
            </w:pPr>
            <w:r w:rsidRPr="00287EF6">
              <w:rPr>
                <w:rFonts w:cs="Times New Roman"/>
                <w:i/>
                <w:iCs/>
                <w:sz w:val="20"/>
                <w:szCs w:val="20"/>
              </w:rPr>
              <w:t>Métodos e hipótesis significativas aplicadas para determinar el valor razonable de cada categoría de productos agrícolas en el punto de cosecha o recolección y de cada categoría de activos biológicos.</w:t>
            </w:r>
          </w:p>
          <w:p w14:paraId="51C5BAF1" w14:textId="77777777" w:rsidR="00DD6693" w:rsidRPr="00287EF6" w:rsidRDefault="00DD6693" w:rsidP="0083132D">
            <w:pPr>
              <w:pStyle w:val="Prrafodelista"/>
              <w:numPr>
                <w:ilvl w:val="0"/>
                <w:numId w:val="5"/>
              </w:numPr>
              <w:spacing w:before="0" w:after="0" w:line="276" w:lineRule="auto"/>
              <w:rPr>
                <w:rFonts w:cs="Times New Roman"/>
                <w:i/>
                <w:iCs/>
                <w:sz w:val="20"/>
                <w:szCs w:val="20"/>
              </w:rPr>
            </w:pPr>
            <w:r w:rsidRPr="00287EF6">
              <w:rPr>
                <w:rFonts w:cs="Times New Roman"/>
                <w:i/>
                <w:iCs/>
                <w:sz w:val="20"/>
                <w:szCs w:val="20"/>
              </w:rPr>
              <w:t>Conciliación de los cambios en el importe en libros de los activos biológicos entre el comienzo y el final del periodo corriente. La conciliación incluirá, sin que sea necesario presentar esta conciliación para periodos anteriores:</w:t>
            </w:r>
          </w:p>
          <w:p w14:paraId="29A18EC9" w14:textId="77777777" w:rsidR="00DD6693" w:rsidRPr="00287EF6" w:rsidRDefault="00DD6693" w:rsidP="0083132D">
            <w:pPr>
              <w:pStyle w:val="Prrafodelista"/>
              <w:numPr>
                <w:ilvl w:val="0"/>
                <w:numId w:val="6"/>
              </w:numPr>
              <w:spacing w:before="0" w:after="0" w:line="276" w:lineRule="auto"/>
              <w:ind w:left="888" w:hanging="528"/>
              <w:rPr>
                <w:rFonts w:cs="Times New Roman"/>
                <w:i/>
                <w:iCs/>
                <w:sz w:val="20"/>
                <w:szCs w:val="20"/>
              </w:rPr>
            </w:pPr>
            <w:r w:rsidRPr="00287EF6">
              <w:rPr>
                <w:rFonts w:cs="Times New Roman"/>
                <w:i/>
                <w:iCs/>
                <w:sz w:val="20"/>
                <w:szCs w:val="20"/>
              </w:rPr>
              <w:lastRenderedPageBreak/>
              <w:t>ganancia o pérdida por cambios en el valor razonable menos los costos de venta;</w:t>
            </w:r>
          </w:p>
          <w:p w14:paraId="35EF89B0" w14:textId="77777777" w:rsidR="00DD6693" w:rsidRPr="00287EF6" w:rsidRDefault="00DD6693" w:rsidP="0083132D">
            <w:pPr>
              <w:pStyle w:val="Prrafodelista"/>
              <w:numPr>
                <w:ilvl w:val="0"/>
                <w:numId w:val="6"/>
              </w:numPr>
              <w:spacing w:before="0" w:after="0" w:line="276" w:lineRule="auto"/>
              <w:ind w:left="888" w:hanging="528"/>
              <w:rPr>
                <w:rFonts w:cs="Times New Roman"/>
                <w:i/>
                <w:iCs/>
                <w:sz w:val="20"/>
                <w:szCs w:val="20"/>
              </w:rPr>
            </w:pPr>
            <w:r w:rsidRPr="00287EF6">
              <w:rPr>
                <w:rFonts w:cs="Times New Roman"/>
                <w:i/>
                <w:iCs/>
                <w:sz w:val="20"/>
                <w:szCs w:val="20"/>
              </w:rPr>
              <w:t>incrementos por compras;</w:t>
            </w:r>
          </w:p>
          <w:p w14:paraId="41820884" w14:textId="77777777" w:rsidR="00DD6693" w:rsidRPr="00287EF6" w:rsidRDefault="00DD6693" w:rsidP="0083132D">
            <w:pPr>
              <w:pStyle w:val="Prrafodelista"/>
              <w:numPr>
                <w:ilvl w:val="0"/>
                <w:numId w:val="6"/>
              </w:numPr>
              <w:spacing w:before="0" w:after="0" w:line="276" w:lineRule="auto"/>
              <w:ind w:left="888" w:hanging="528"/>
              <w:rPr>
                <w:rFonts w:cs="Times New Roman"/>
                <w:i/>
                <w:iCs/>
                <w:sz w:val="20"/>
                <w:szCs w:val="20"/>
              </w:rPr>
            </w:pPr>
            <w:r w:rsidRPr="00287EF6">
              <w:rPr>
                <w:rFonts w:cs="Times New Roman"/>
                <w:i/>
                <w:iCs/>
                <w:sz w:val="20"/>
                <w:szCs w:val="20"/>
              </w:rPr>
              <w:t>disminuciones de la cosecha;</w:t>
            </w:r>
          </w:p>
          <w:p w14:paraId="348D9927" w14:textId="77777777" w:rsidR="00DD6693" w:rsidRPr="00287EF6" w:rsidRDefault="00DD6693" w:rsidP="0083132D">
            <w:pPr>
              <w:pStyle w:val="Prrafodelista"/>
              <w:numPr>
                <w:ilvl w:val="0"/>
                <w:numId w:val="6"/>
              </w:numPr>
              <w:spacing w:before="0" w:after="0" w:line="276" w:lineRule="auto"/>
              <w:ind w:left="888" w:hanging="528"/>
              <w:rPr>
                <w:rFonts w:cs="Times New Roman"/>
                <w:i/>
                <w:iCs/>
                <w:sz w:val="20"/>
                <w:szCs w:val="20"/>
              </w:rPr>
            </w:pPr>
            <w:r w:rsidRPr="00287EF6">
              <w:rPr>
                <w:rFonts w:cs="Times New Roman"/>
                <w:i/>
                <w:iCs/>
                <w:sz w:val="20"/>
                <w:szCs w:val="20"/>
              </w:rPr>
              <w:t>incrementos por combinaciones de negocios;</w:t>
            </w:r>
          </w:p>
          <w:p w14:paraId="373947E8" w14:textId="77777777" w:rsidR="00DD6693" w:rsidRPr="00287EF6" w:rsidRDefault="00DD6693" w:rsidP="0083132D">
            <w:pPr>
              <w:pStyle w:val="Prrafodelista"/>
              <w:numPr>
                <w:ilvl w:val="0"/>
                <w:numId w:val="6"/>
              </w:numPr>
              <w:spacing w:before="0" w:after="0" w:line="276" w:lineRule="auto"/>
              <w:ind w:left="888" w:hanging="528"/>
              <w:rPr>
                <w:rFonts w:cs="Times New Roman"/>
                <w:i/>
                <w:iCs/>
                <w:sz w:val="20"/>
                <w:szCs w:val="20"/>
              </w:rPr>
            </w:pPr>
            <w:r w:rsidRPr="00287EF6">
              <w:rPr>
                <w:rFonts w:cs="Times New Roman"/>
                <w:i/>
                <w:iCs/>
                <w:sz w:val="20"/>
                <w:szCs w:val="20"/>
              </w:rPr>
              <w:t xml:space="preserve">diferencias netas de cambio por conversión de los estados financieros a otra moneda de presentación, así como aquella por la conversión de un negocio en el extranjero a la moneda de presentación de </w:t>
            </w:r>
            <w:r>
              <w:rPr>
                <w:rFonts w:cs="Times New Roman"/>
                <w:i/>
                <w:iCs/>
                <w:sz w:val="20"/>
                <w:szCs w:val="20"/>
              </w:rPr>
              <w:t>entidad</w:t>
            </w:r>
            <w:r w:rsidRPr="00287EF6">
              <w:rPr>
                <w:rFonts w:cs="Times New Roman"/>
                <w:i/>
                <w:iCs/>
                <w:sz w:val="20"/>
                <w:szCs w:val="20"/>
              </w:rPr>
              <w:t>; y</w:t>
            </w:r>
          </w:p>
          <w:p w14:paraId="2B8867D9" w14:textId="77777777" w:rsidR="00DD6693" w:rsidRPr="00287EF6" w:rsidRDefault="00DD6693" w:rsidP="0083132D">
            <w:pPr>
              <w:pStyle w:val="Prrafodelista"/>
              <w:numPr>
                <w:ilvl w:val="0"/>
                <w:numId w:val="6"/>
              </w:numPr>
              <w:spacing w:before="0" w:after="0" w:line="276" w:lineRule="auto"/>
              <w:ind w:left="888" w:hanging="528"/>
              <w:rPr>
                <w:rFonts w:cs="Times New Roman"/>
                <w:i/>
                <w:iCs/>
                <w:sz w:val="20"/>
                <w:szCs w:val="20"/>
              </w:rPr>
            </w:pPr>
            <w:r w:rsidRPr="00287EF6">
              <w:rPr>
                <w:rFonts w:cs="Times New Roman"/>
                <w:i/>
                <w:iCs/>
                <w:sz w:val="20"/>
                <w:szCs w:val="20"/>
              </w:rPr>
              <w:t>otros cambios.</w:t>
            </w:r>
          </w:p>
          <w:p w14:paraId="2B04BE22" w14:textId="77777777" w:rsidR="00DD6693" w:rsidRPr="00287EF6" w:rsidRDefault="00DD6693" w:rsidP="0083132D">
            <w:pPr>
              <w:pStyle w:val="Prrafodelista"/>
              <w:keepNext/>
              <w:spacing w:before="0" w:after="0" w:line="276" w:lineRule="auto"/>
              <w:ind w:left="175" w:firstLine="0"/>
              <w:rPr>
                <w:i/>
                <w:iCs/>
                <w:sz w:val="20"/>
                <w:szCs w:val="20"/>
              </w:rPr>
            </w:pPr>
          </w:p>
        </w:tc>
      </w:tr>
    </w:tbl>
    <w:bookmarkEnd w:id="3"/>
    <w:p w14:paraId="22732DC3" w14:textId="77777777" w:rsidR="00DD6693" w:rsidRPr="003C4820" w:rsidRDefault="00DD6693" w:rsidP="00DD6693">
      <w:pPr>
        <w:pStyle w:val="Sinespaciado"/>
        <w:rPr>
          <w:sz w:val="22"/>
        </w:rPr>
      </w:pPr>
      <w:r w:rsidRPr="003C4820">
        <w:rPr>
          <w:sz w:val="22"/>
        </w:rPr>
        <w:lastRenderedPageBreak/>
        <w:t xml:space="preserve">Fuente </w:t>
      </w:r>
      <w:r w:rsidRPr="003C4820">
        <w:rPr>
          <w:sz w:val="22"/>
        </w:rPr>
        <w:fldChar w:fldCharType="begin"/>
      </w:r>
      <w:r w:rsidRPr="003C4820">
        <w:rPr>
          <w:sz w:val="22"/>
        </w:rPr>
        <w:instrText xml:space="preserve"> SEQ Fuente \* ARABIC </w:instrText>
      </w:r>
      <w:r w:rsidRPr="003C4820">
        <w:rPr>
          <w:sz w:val="22"/>
        </w:rPr>
        <w:fldChar w:fldCharType="separate"/>
      </w:r>
      <w:r w:rsidRPr="003C4820">
        <w:rPr>
          <w:sz w:val="22"/>
        </w:rPr>
        <w:t>5</w:t>
      </w:r>
      <w:r w:rsidRPr="003C4820">
        <w:rPr>
          <w:sz w:val="22"/>
        </w:rPr>
        <w:fldChar w:fldCharType="end"/>
      </w:r>
      <w:r>
        <w:rPr>
          <w:sz w:val="22"/>
        </w:rPr>
        <w:t xml:space="preserve"> NIIF plenas y NIIF para pymes </w:t>
      </w:r>
    </w:p>
    <w:p w14:paraId="37AF4CCF" w14:textId="77777777" w:rsidR="00DD6693" w:rsidRDefault="00DD6693" w:rsidP="00DD6693">
      <w:r>
        <w:t>Para los activos biológicos medidos al costo, las NIIF requieren que se revele por grupo</w:t>
      </w:r>
    </w:p>
    <w:p w14:paraId="5B22792A" w14:textId="77777777" w:rsidR="00DD6693" w:rsidRPr="00287EF6" w:rsidRDefault="00DD6693" w:rsidP="00DD6693">
      <w:pPr>
        <w:pStyle w:val="Descripcin"/>
        <w:keepNext/>
        <w:ind w:firstLine="0"/>
        <w:rPr>
          <w:b/>
          <w:bCs/>
          <w:color w:val="auto"/>
          <w:sz w:val="24"/>
          <w:szCs w:val="22"/>
        </w:rPr>
      </w:pPr>
      <w:r w:rsidRPr="00287EF6">
        <w:rPr>
          <w:b/>
          <w:bCs/>
          <w:color w:val="auto"/>
          <w:sz w:val="24"/>
          <w:szCs w:val="22"/>
        </w:rPr>
        <w:t xml:space="preserve">Tabla </w:t>
      </w:r>
      <w:r w:rsidRPr="00287EF6">
        <w:rPr>
          <w:b/>
          <w:bCs/>
          <w:color w:val="auto"/>
          <w:sz w:val="24"/>
          <w:szCs w:val="22"/>
        </w:rPr>
        <w:fldChar w:fldCharType="begin"/>
      </w:r>
      <w:r w:rsidRPr="00287EF6">
        <w:rPr>
          <w:b/>
          <w:bCs/>
          <w:color w:val="auto"/>
          <w:sz w:val="24"/>
          <w:szCs w:val="22"/>
        </w:rPr>
        <w:instrText xml:space="preserve"> SEQ Tabla \* ARABIC </w:instrText>
      </w:r>
      <w:r w:rsidRPr="00287EF6">
        <w:rPr>
          <w:b/>
          <w:bCs/>
          <w:color w:val="auto"/>
          <w:sz w:val="24"/>
          <w:szCs w:val="22"/>
        </w:rPr>
        <w:fldChar w:fldCharType="separate"/>
      </w:r>
      <w:r>
        <w:rPr>
          <w:b/>
          <w:bCs/>
          <w:noProof/>
          <w:color w:val="auto"/>
          <w:sz w:val="24"/>
          <w:szCs w:val="22"/>
        </w:rPr>
        <w:t>5</w:t>
      </w:r>
      <w:r w:rsidRPr="00287EF6">
        <w:rPr>
          <w:b/>
          <w:bCs/>
          <w:color w:val="auto"/>
          <w:sz w:val="24"/>
          <w:szCs w:val="22"/>
        </w:rPr>
        <w:fldChar w:fldCharType="end"/>
      </w:r>
      <w:r w:rsidRPr="00287EF6">
        <w:rPr>
          <w:b/>
          <w:bCs/>
          <w:color w:val="auto"/>
          <w:sz w:val="24"/>
          <w:szCs w:val="22"/>
        </w:rPr>
        <w:t xml:space="preserve"> Revelaciones sobre activos biológicos</w:t>
      </w:r>
      <w:r>
        <w:rPr>
          <w:b/>
          <w:bCs/>
          <w:color w:val="auto"/>
          <w:sz w:val="24"/>
          <w:szCs w:val="22"/>
        </w:rPr>
        <w:t xml:space="preserve"> medidos al costo </w:t>
      </w:r>
      <w:r w:rsidRPr="00287EF6">
        <w:rPr>
          <w:b/>
          <w:bCs/>
          <w:color w:val="auto"/>
          <w:sz w:val="24"/>
          <w:szCs w:val="22"/>
        </w:rPr>
        <w:t>por grupo</w:t>
      </w:r>
    </w:p>
    <w:tbl>
      <w:tblPr>
        <w:tblStyle w:val="Estilo1"/>
        <w:tblW w:w="5000" w:type="pct"/>
        <w:tblInd w:w="-108" w:type="dxa"/>
        <w:tblLook w:val="04A0" w:firstRow="1" w:lastRow="0" w:firstColumn="1" w:lastColumn="0" w:noHBand="0" w:noVBand="1"/>
      </w:tblPr>
      <w:tblGrid>
        <w:gridCol w:w="108"/>
        <w:gridCol w:w="5571"/>
        <w:gridCol w:w="241"/>
        <w:gridCol w:w="3330"/>
        <w:gridCol w:w="110"/>
      </w:tblGrid>
      <w:tr w:rsidR="00DD6693" w:rsidRPr="000F385B" w14:paraId="1CC39DBB" w14:textId="77777777" w:rsidTr="0083132D">
        <w:trPr>
          <w:gridBefore w:val="1"/>
          <w:wBefore w:w="57" w:type="pct"/>
        </w:trPr>
        <w:tc>
          <w:tcPr>
            <w:tcW w:w="2976" w:type="pct"/>
          </w:tcPr>
          <w:p w14:paraId="548F2389" w14:textId="77777777" w:rsidR="00DD6693" w:rsidRPr="000F385B" w:rsidRDefault="00DD6693" w:rsidP="0083132D">
            <w:pPr>
              <w:spacing w:before="0" w:after="0" w:line="240" w:lineRule="auto"/>
              <w:ind w:firstLine="0"/>
              <w:rPr>
                <w:b/>
                <w:bCs/>
                <w:sz w:val="20"/>
                <w:szCs w:val="20"/>
              </w:rPr>
            </w:pPr>
            <w:r w:rsidRPr="000F385B">
              <w:rPr>
                <w:b/>
                <w:bCs/>
                <w:sz w:val="20"/>
                <w:szCs w:val="20"/>
              </w:rPr>
              <w:t>Bajo NIC 41</w:t>
            </w:r>
          </w:p>
        </w:tc>
        <w:tc>
          <w:tcPr>
            <w:tcW w:w="1967" w:type="pct"/>
            <w:gridSpan w:val="3"/>
          </w:tcPr>
          <w:p w14:paraId="12533276" w14:textId="77777777" w:rsidR="00DD6693" w:rsidRPr="000F385B" w:rsidRDefault="00DD6693" w:rsidP="0083132D">
            <w:pPr>
              <w:spacing w:before="0" w:after="0" w:line="240" w:lineRule="auto"/>
              <w:ind w:firstLine="0"/>
              <w:rPr>
                <w:b/>
                <w:bCs/>
                <w:sz w:val="20"/>
                <w:szCs w:val="20"/>
              </w:rPr>
            </w:pPr>
            <w:r w:rsidRPr="000F385B">
              <w:rPr>
                <w:b/>
                <w:bCs/>
                <w:sz w:val="20"/>
                <w:szCs w:val="20"/>
              </w:rPr>
              <w:t>Bajo sección 34</w:t>
            </w:r>
          </w:p>
        </w:tc>
      </w:tr>
      <w:tr w:rsidR="00DD6693" w:rsidRPr="000F385B" w14:paraId="1E56739E" w14:textId="77777777" w:rsidTr="0083132D">
        <w:trPr>
          <w:gridAfter w:val="1"/>
          <w:wAfter w:w="58" w:type="pct"/>
        </w:trPr>
        <w:tc>
          <w:tcPr>
            <w:tcW w:w="3162" w:type="pct"/>
            <w:gridSpan w:val="3"/>
          </w:tcPr>
          <w:p w14:paraId="1786BFA4" w14:textId="77777777" w:rsidR="00DD6693" w:rsidRPr="003C4820" w:rsidRDefault="00DD6693" w:rsidP="0083132D">
            <w:pPr>
              <w:pStyle w:val="Prrafodelista"/>
              <w:numPr>
                <w:ilvl w:val="0"/>
                <w:numId w:val="14"/>
              </w:numPr>
              <w:spacing w:before="0" w:after="0" w:line="276" w:lineRule="auto"/>
              <w:rPr>
                <w:rFonts w:cs="Times New Roman"/>
                <w:i/>
                <w:iCs/>
                <w:sz w:val="20"/>
                <w:szCs w:val="20"/>
              </w:rPr>
            </w:pPr>
            <w:r w:rsidRPr="003C4820">
              <w:rPr>
                <w:rFonts w:cs="Times New Roman"/>
                <w:i/>
                <w:iCs/>
                <w:sz w:val="20"/>
                <w:szCs w:val="20"/>
              </w:rPr>
              <w:t>una descripción de los activos biológicos;</w:t>
            </w:r>
          </w:p>
          <w:p w14:paraId="2772AC9A" w14:textId="77777777" w:rsidR="00DD6693" w:rsidRPr="003C4820" w:rsidRDefault="00DD6693" w:rsidP="0083132D">
            <w:pPr>
              <w:pStyle w:val="Prrafodelista"/>
              <w:numPr>
                <w:ilvl w:val="0"/>
                <w:numId w:val="14"/>
              </w:numPr>
              <w:spacing w:before="0" w:after="0" w:line="276" w:lineRule="auto"/>
              <w:rPr>
                <w:rFonts w:cs="Times New Roman"/>
                <w:i/>
                <w:iCs/>
                <w:sz w:val="20"/>
                <w:szCs w:val="20"/>
              </w:rPr>
            </w:pPr>
            <w:r>
              <w:rPr>
                <w:rFonts w:cs="Times New Roman"/>
                <w:i/>
                <w:iCs/>
                <w:sz w:val="20"/>
                <w:szCs w:val="20"/>
              </w:rPr>
              <w:t>por qué</w:t>
            </w:r>
            <w:r w:rsidRPr="003C4820">
              <w:rPr>
                <w:rFonts w:cs="Times New Roman"/>
                <w:i/>
                <w:iCs/>
                <w:sz w:val="20"/>
                <w:szCs w:val="20"/>
              </w:rPr>
              <w:t xml:space="preserve"> no puede medir con fiabilidad el valor razonable;</w:t>
            </w:r>
          </w:p>
          <w:p w14:paraId="7554685C" w14:textId="77777777" w:rsidR="00DD6693" w:rsidRPr="003C4820" w:rsidRDefault="00DD6693" w:rsidP="0083132D">
            <w:pPr>
              <w:pStyle w:val="Prrafodelista"/>
              <w:numPr>
                <w:ilvl w:val="0"/>
                <w:numId w:val="14"/>
              </w:numPr>
              <w:spacing w:before="0" w:after="0" w:line="276" w:lineRule="auto"/>
              <w:rPr>
                <w:rFonts w:cs="Times New Roman"/>
                <w:i/>
                <w:iCs/>
                <w:sz w:val="20"/>
                <w:szCs w:val="20"/>
              </w:rPr>
            </w:pPr>
            <w:r w:rsidRPr="003C4820">
              <w:rPr>
                <w:rFonts w:cs="Times New Roman"/>
                <w:i/>
                <w:iCs/>
                <w:sz w:val="20"/>
                <w:szCs w:val="20"/>
              </w:rPr>
              <w:t>sí es posible, el rango de estimaciones entre las cuales es altamente probable que se encuentre el valor razonable;</w:t>
            </w:r>
          </w:p>
          <w:p w14:paraId="42347826" w14:textId="77777777" w:rsidR="00DD6693" w:rsidRPr="003C4820" w:rsidRDefault="00DD6693" w:rsidP="0083132D">
            <w:pPr>
              <w:pStyle w:val="Prrafodelista"/>
              <w:numPr>
                <w:ilvl w:val="0"/>
                <w:numId w:val="14"/>
              </w:numPr>
              <w:spacing w:before="0" w:after="0" w:line="276" w:lineRule="auto"/>
              <w:rPr>
                <w:rFonts w:cs="Times New Roman"/>
                <w:i/>
                <w:iCs/>
                <w:sz w:val="20"/>
                <w:szCs w:val="20"/>
              </w:rPr>
            </w:pPr>
            <w:r w:rsidRPr="003C4820">
              <w:rPr>
                <w:rFonts w:cs="Times New Roman"/>
                <w:i/>
                <w:iCs/>
                <w:sz w:val="20"/>
                <w:szCs w:val="20"/>
              </w:rPr>
              <w:t>el método de depreciación utilizado;</w:t>
            </w:r>
          </w:p>
          <w:p w14:paraId="71F224D7" w14:textId="77777777" w:rsidR="00DD6693" w:rsidRPr="00C31EA8" w:rsidRDefault="00DD6693" w:rsidP="0083132D">
            <w:pPr>
              <w:pStyle w:val="Prrafodelista"/>
              <w:numPr>
                <w:ilvl w:val="0"/>
                <w:numId w:val="14"/>
              </w:numPr>
              <w:spacing w:before="0" w:after="0" w:line="276" w:lineRule="auto"/>
              <w:rPr>
                <w:i/>
                <w:iCs/>
                <w:sz w:val="20"/>
                <w:szCs w:val="20"/>
              </w:rPr>
            </w:pPr>
            <w:r w:rsidRPr="00C31EA8">
              <w:rPr>
                <w:rFonts w:cs="Times New Roman"/>
                <w:i/>
                <w:iCs/>
                <w:sz w:val="20"/>
                <w:szCs w:val="20"/>
              </w:rPr>
              <w:t xml:space="preserve">las vidas útiles o las tasas de depreciación utilizadas; y </w:t>
            </w:r>
          </w:p>
          <w:p w14:paraId="717C408B" w14:textId="77777777" w:rsidR="00DD6693" w:rsidRPr="00C31EA8" w:rsidRDefault="00DD6693" w:rsidP="0083132D">
            <w:pPr>
              <w:pStyle w:val="Prrafodelista"/>
              <w:numPr>
                <w:ilvl w:val="0"/>
                <w:numId w:val="14"/>
              </w:numPr>
              <w:spacing w:before="0" w:after="0" w:line="276" w:lineRule="auto"/>
              <w:rPr>
                <w:i/>
                <w:iCs/>
                <w:sz w:val="20"/>
                <w:szCs w:val="20"/>
              </w:rPr>
            </w:pPr>
            <w:r w:rsidRPr="00C31EA8">
              <w:rPr>
                <w:rFonts w:cs="Times New Roman"/>
                <w:i/>
                <w:iCs/>
                <w:sz w:val="20"/>
                <w:szCs w:val="20"/>
              </w:rPr>
              <w:t>el importe en libros bruto y la depreciación acumulada (a la que se agregarán las pérdidas por deterioro del valor acumuladas), al principio y al final del periodo.</w:t>
            </w:r>
          </w:p>
          <w:p w14:paraId="471D598F" w14:textId="15D2229E" w:rsidR="00DD6693" w:rsidRPr="00C9302B" w:rsidRDefault="00DD6693" w:rsidP="00C9302B">
            <w:pPr>
              <w:pStyle w:val="Prrafodelista"/>
              <w:numPr>
                <w:ilvl w:val="0"/>
                <w:numId w:val="3"/>
              </w:numPr>
              <w:spacing w:before="0" w:after="0" w:line="276" w:lineRule="auto"/>
              <w:ind w:left="175" w:hanging="175"/>
              <w:rPr>
                <w:i/>
                <w:iCs/>
                <w:sz w:val="20"/>
                <w:szCs w:val="20"/>
              </w:rPr>
            </w:pPr>
            <w:r>
              <w:rPr>
                <w:i/>
                <w:iCs/>
                <w:sz w:val="20"/>
                <w:szCs w:val="20"/>
              </w:rPr>
              <w:t>G</w:t>
            </w:r>
            <w:r w:rsidRPr="003C4820">
              <w:rPr>
                <w:i/>
                <w:iCs/>
                <w:sz w:val="20"/>
                <w:szCs w:val="20"/>
              </w:rPr>
              <w:t>anancia o pérdida reconocid</w:t>
            </w:r>
            <w:r>
              <w:rPr>
                <w:i/>
                <w:iCs/>
                <w:sz w:val="20"/>
                <w:szCs w:val="20"/>
              </w:rPr>
              <w:t>a</w:t>
            </w:r>
            <w:r w:rsidRPr="003C4820">
              <w:rPr>
                <w:i/>
                <w:iCs/>
                <w:sz w:val="20"/>
                <w:szCs w:val="20"/>
              </w:rPr>
              <w:t xml:space="preserve"> por disposición y, la conciliación exigida </w:t>
            </w:r>
            <w:r>
              <w:rPr>
                <w:i/>
                <w:iCs/>
                <w:sz w:val="20"/>
                <w:szCs w:val="20"/>
              </w:rPr>
              <w:t>en</w:t>
            </w:r>
            <w:r w:rsidRPr="003C4820">
              <w:rPr>
                <w:i/>
                <w:iCs/>
                <w:sz w:val="20"/>
                <w:szCs w:val="20"/>
              </w:rPr>
              <w:t xml:space="preserve"> el párrafo 50, separa</w:t>
            </w:r>
            <w:r>
              <w:rPr>
                <w:i/>
                <w:iCs/>
                <w:sz w:val="20"/>
                <w:szCs w:val="20"/>
              </w:rPr>
              <w:t>n</w:t>
            </w:r>
            <w:r w:rsidRPr="003C4820">
              <w:rPr>
                <w:i/>
                <w:iCs/>
                <w:sz w:val="20"/>
                <w:szCs w:val="20"/>
              </w:rPr>
              <w:t>do las cuantías relacionadas con esos activos</w:t>
            </w:r>
            <w:r>
              <w:rPr>
                <w:i/>
                <w:iCs/>
                <w:sz w:val="20"/>
                <w:szCs w:val="20"/>
              </w:rPr>
              <w:t xml:space="preserve">, </w:t>
            </w:r>
            <w:r w:rsidRPr="003C4820">
              <w:rPr>
                <w:i/>
                <w:iCs/>
                <w:sz w:val="20"/>
                <w:szCs w:val="20"/>
              </w:rPr>
              <w:t>incluy</w:t>
            </w:r>
            <w:r>
              <w:rPr>
                <w:i/>
                <w:iCs/>
                <w:sz w:val="20"/>
                <w:szCs w:val="20"/>
              </w:rPr>
              <w:t xml:space="preserve">endo </w:t>
            </w:r>
            <w:r w:rsidRPr="003C4820">
              <w:rPr>
                <w:i/>
                <w:iCs/>
                <w:sz w:val="20"/>
                <w:szCs w:val="20"/>
              </w:rPr>
              <w:t>cuantías relacionadas con l</w:t>
            </w:r>
            <w:r>
              <w:rPr>
                <w:i/>
                <w:iCs/>
                <w:sz w:val="20"/>
                <w:szCs w:val="20"/>
              </w:rPr>
              <w:t>o</w:t>
            </w:r>
            <w:r w:rsidRPr="003C4820">
              <w:rPr>
                <w:i/>
                <w:iCs/>
                <w:sz w:val="20"/>
                <w:szCs w:val="20"/>
              </w:rPr>
              <w:t xml:space="preserve">s activos biológicos, </w:t>
            </w:r>
            <w:r>
              <w:rPr>
                <w:i/>
                <w:iCs/>
                <w:sz w:val="20"/>
                <w:szCs w:val="20"/>
              </w:rPr>
              <w:t xml:space="preserve">que </w:t>
            </w:r>
            <w:r w:rsidRPr="003C4820">
              <w:rPr>
                <w:i/>
                <w:iCs/>
                <w:sz w:val="20"/>
                <w:szCs w:val="20"/>
              </w:rPr>
              <w:t>inclu</w:t>
            </w:r>
            <w:r>
              <w:rPr>
                <w:i/>
                <w:iCs/>
                <w:sz w:val="20"/>
                <w:szCs w:val="20"/>
              </w:rPr>
              <w:t>yeron</w:t>
            </w:r>
            <w:r w:rsidRPr="003C4820">
              <w:rPr>
                <w:i/>
                <w:iCs/>
                <w:sz w:val="20"/>
                <w:szCs w:val="20"/>
              </w:rPr>
              <w:t xml:space="preserve"> en la ganancia o la pérdida neta:</w:t>
            </w:r>
            <w:r w:rsidR="00C9302B">
              <w:rPr>
                <w:i/>
                <w:iCs/>
                <w:sz w:val="20"/>
                <w:szCs w:val="20"/>
              </w:rPr>
              <w:t xml:space="preserve"> a) las </w:t>
            </w:r>
            <w:r w:rsidRPr="00C9302B">
              <w:rPr>
                <w:i/>
                <w:iCs/>
                <w:sz w:val="20"/>
                <w:szCs w:val="20"/>
              </w:rPr>
              <w:t>pérdidas por deterioro del valor;</w:t>
            </w:r>
            <w:r w:rsidR="00C9302B">
              <w:rPr>
                <w:i/>
                <w:iCs/>
                <w:sz w:val="20"/>
                <w:szCs w:val="20"/>
              </w:rPr>
              <w:t xml:space="preserve"> b) </w:t>
            </w:r>
            <w:r w:rsidRPr="00C9302B">
              <w:rPr>
                <w:i/>
                <w:iCs/>
                <w:sz w:val="20"/>
                <w:szCs w:val="20"/>
              </w:rPr>
              <w:t>reversiones de las pérdidas por deterioro del valor; y</w:t>
            </w:r>
            <w:r w:rsidR="00C9302B">
              <w:rPr>
                <w:i/>
                <w:iCs/>
                <w:sz w:val="20"/>
                <w:szCs w:val="20"/>
              </w:rPr>
              <w:t xml:space="preserve"> c) </w:t>
            </w:r>
            <w:r w:rsidRPr="00C9302B">
              <w:rPr>
                <w:i/>
                <w:iCs/>
                <w:sz w:val="20"/>
                <w:szCs w:val="20"/>
              </w:rPr>
              <w:t>depreciación.</w:t>
            </w:r>
          </w:p>
          <w:p w14:paraId="664B95FF" w14:textId="241D46AF" w:rsidR="00DD6693" w:rsidRPr="00E202BE" w:rsidRDefault="00DD6693" w:rsidP="00E202BE">
            <w:pPr>
              <w:pStyle w:val="Prrafodelista"/>
              <w:numPr>
                <w:ilvl w:val="0"/>
                <w:numId w:val="3"/>
              </w:numPr>
              <w:spacing w:before="0" w:after="0" w:line="276" w:lineRule="auto"/>
              <w:ind w:left="175" w:hanging="175"/>
              <w:rPr>
                <w:i/>
                <w:iCs/>
                <w:sz w:val="20"/>
                <w:szCs w:val="20"/>
              </w:rPr>
            </w:pPr>
            <w:r w:rsidRPr="003C4820">
              <w:rPr>
                <w:i/>
                <w:iCs/>
                <w:sz w:val="20"/>
                <w:szCs w:val="20"/>
              </w:rPr>
              <w:t>Sí durante el periodo corriente, la entidad ha podido medir con fiabilidad el valor razonable medido</w:t>
            </w:r>
            <w:r w:rsidR="00E202BE">
              <w:rPr>
                <w:i/>
                <w:iCs/>
                <w:sz w:val="20"/>
                <w:szCs w:val="20"/>
              </w:rPr>
              <w:t xml:space="preserve"> antes</w:t>
            </w:r>
            <w:r w:rsidRPr="003C4820">
              <w:rPr>
                <w:i/>
                <w:iCs/>
                <w:sz w:val="20"/>
                <w:szCs w:val="20"/>
              </w:rPr>
              <w:t xml:space="preserve"> a</w:t>
            </w:r>
            <w:r>
              <w:rPr>
                <w:i/>
                <w:iCs/>
                <w:sz w:val="20"/>
                <w:szCs w:val="20"/>
              </w:rPr>
              <w:t xml:space="preserve">l </w:t>
            </w:r>
            <w:r w:rsidRPr="003C4820">
              <w:rPr>
                <w:i/>
                <w:iCs/>
                <w:sz w:val="20"/>
                <w:szCs w:val="20"/>
              </w:rPr>
              <w:t>costo menos la depreciación acumulada y las pérdidas por deterioro del valor acumuladas,</w:t>
            </w:r>
            <w:r>
              <w:rPr>
                <w:i/>
                <w:iCs/>
                <w:sz w:val="20"/>
                <w:szCs w:val="20"/>
              </w:rPr>
              <w:t xml:space="preserve"> </w:t>
            </w:r>
            <w:r w:rsidRPr="003C4820">
              <w:rPr>
                <w:i/>
                <w:iCs/>
                <w:sz w:val="20"/>
                <w:szCs w:val="20"/>
              </w:rPr>
              <w:t>revelar:</w:t>
            </w:r>
            <w:r w:rsidR="00E202BE">
              <w:rPr>
                <w:i/>
                <w:iCs/>
                <w:sz w:val="20"/>
                <w:szCs w:val="20"/>
              </w:rPr>
              <w:t xml:space="preserve"> a) </w:t>
            </w:r>
            <w:r w:rsidRPr="00E202BE">
              <w:rPr>
                <w:i/>
                <w:iCs/>
                <w:sz w:val="20"/>
                <w:szCs w:val="20"/>
              </w:rPr>
              <w:t>una descripción de los activos biológicos;</w:t>
            </w:r>
            <w:r w:rsidR="00E202BE">
              <w:rPr>
                <w:i/>
                <w:iCs/>
                <w:sz w:val="20"/>
                <w:szCs w:val="20"/>
              </w:rPr>
              <w:t xml:space="preserve"> b) </w:t>
            </w:r>
            <w:r w:rsidRPr="00E202BE">
              <w:rPr>
                <w:i/>
                <w:iCs/>
                <w:sz w:val="20"/>
                <w:szCs w:val="20"/>
              </w:rPr>
              <w:t xml:space="preserve">una explicación de las razones por las que el valor razonable ha pasado a ser medido con fiabilidad; y </w:t>
            </w:r>
            <w:r w:rsidR="00E202BE">
              <w:rPr>
                <w:i/>
                <w:iCs/>
                <w:sz w:val="20"/>
                <w:szCs w:val="20"/>
              </w:rPr>
              <w:t xml:space="preserve">c) </w:t>
            </w:r>
            <w:r w:rsidRPr="00E202BE">
              <w:rPr>
                <w:i/>
                <w:iCs/>
                <w:sz w:val="20"/>
                <w:szCs w:val="20"/>
              </w:rPr>
              <w:t>el efecto del cambio.</w:t>
            </w:r>
          </w:p>
          <w:p w14:paraId="7CC650DE" w14:textId="77777777" w:rsidR="00DD6693" w:rsidRPr="003C4820" w:rsidRDefault="00DD6693" w:rsidP="0083132D">
            <w:pPr>
              <w:pStyle w:val="Prrafodelista"/>
              <w:numPr>
                <w:ilvl w:val="0"/>
                <w:numId w:val="3"/>
              </w:numPr>
              <w:spacing w:before="0" w:after="0" w:line="276" w:lineRule="auto"/>
              <w:ind w:left="175" w:hanging="175"/>
              <w:rPr>
                <w:i/>
                <w:iCs/>
                <w:sz w:val="20"/>
                <w:szCs w:val="20"/>
              </w:rPr>
            </w:pPr>
            <w:r w:rsidRPr="003C4820">
              <w:rPr>
                <w:i/>
                <w:iCs/>
                <w:sz w:val="20"/>
                <w:szCs w:val="20"/>
              </w:rPr>
              <w:t xml:space="preserve">Si la </w:t>
            </w:r>
            <w:r>
              <w:rPr>
                <w:i/>
                <w:iCs/>
                <w:sz w:val="20"/>
                <w:szCs w:val="20"/>
              </w:rPr>
              <w:t>entidad</w:t>
            </w:r>
            <w:r w:rsidRPr="003C4820">
              <w:rPr>
                <w:i/>
                <w:iCs/>
                <w:sz w:val="20"/>
                <w:szCs w:val="20"/>
              </w:rPr>
              <w:t xml:space="preserve"> cuenta con subvenciones del gobierno, revelará:</w:t>
            </w:r>
          </w:p>
          <w:p w14:paraId="5F1950CE" w14:textId="34D93337" w:rsidR="00DD6693" w:rsidRPr="003C6922" w:rsidRDefault="00DD6693" w:rsidP="0083132D">
            <w:pPr>
              <w:pStyle w:val="Prrafodelista"/>
              <w:numPr>
                <w:ilvl w:val="0"/>
                <w:numId w:val="38"/>
              </w:numPr>
              <w:spacing w:before="0" w:after="0" w:line="276" w:lineRule="auto"/>
              <w:ind w:left="284" w:hanging="284"/>
              <w:rPr>
                <w:i/>
                <w:iCs/>
                <w:sz w:val="20"/>
                <w:szCs w:val="20"/>
              </w:rPr>
            </w:pPr>
            <w:r w:rsidRPr="003C6922">
              <w:rPr>
                <w:i/>
                <w:iCs/>
                <w:sz w:val="20"/>
                <w:szCs w:val="20"/>
              </w:rPr>
              <w:t>la naturaleza y alcance de las subvenciones del gobierno;</w:t>
            </w:r>
          </w:p>
          <w:p w14:paraId="693DC7EC" w14:textId="52CAF1B3" w:rsidR="00DD6693" w:rsidRPr="003C4820" w:rsidRDefault="00DD6693" w:rsidP="0083132D">
            <w:pPr>
              <w:pStyle w:val="Prrafodelista"/>
              <w:numPr>
                <w:ilvl w:val="0"/>
                <w:numId w:val="38"/>
              </w:numPr>
              <w:spacing w:before="0" w:after="0" w:line="276" w:lineRule="auto"/>
              <w:ind w:left="284" w:hanging="284"/>
              <w:rPr>
                <w:i/>
                <w:iCs/>
                <w:sz w:val="20"/>
                <w:szCs w:val="20"/>
              </w:rPr>
            </w:pPr>
            <w:r w:rsidRPr="003C4820">
              <w:rPr>
                <w:i/>
                <w:iCs/>
                <w:sz w:val="20"/>
                <w:szCs w:val="20"/>
              </w:rPr>
              <w:lastRenderedPageBreak/>
              <w:t>las condiciones no cumplidas y otras contingencias anexas;</w:t>
            </w:r>
            <w:r w:rsidR="00483B04">
              <w:rPr>
                <w:i/>
                <w:iCs/>
                <w:sz w:val="20"/>
                <w:szCs w:val="20"/>
              </w:rPr>
              <w:t xml:space="preserve"> </w:t>
            </w:r>
            <w:r w:rsidRPr="003C4820">
              <w:rPr>
                <w:i/>
                <w:iCs/>
                <w:sz w:val="20"/>
                <w:szCs w:val="20"/>
              </w:rPr>
              <w:t>y</w:t>
            </w:r>
          </w:p>
          <w:p w14:paraId="022BA7D1" w14:textId="674220C2" w:rsidR="00DD6693" w:rsidRPr="003C4820" w:rsidRDefault="00DD6693" w:rsidP="0083132D">
            <w:pPr>
              <w:pStyle w:val="Prrafodelista"/>
              <w:numPr>
                <w:ilvl w:val="0"/>
                <w:numId w:val="38"/>
              </w:numPr>
              <w:spacing w:before="0" w:after="0" w:line="276" w:lineRule="auto"/>
              <w:ind w:left="284" w:hanging="284"/>
              <w:rPr>
                <w:i/>
                <w:iCs/>
                <w:sz w:val="20"/>
                <w:szCs w:val="20"/>
              </w:rPr>
            </w:pPr>
            <w:r w:rsidRPr="003C4820">
              <w:rPr>
                <w:i/>
                <w:iCs/>
                <w:sz w:val="20"/>
                <w:szCs w:val="20"/>
              </w:rPr>
              <w:t>los decrementos significativos esperados en el nivel de las</w:t>
            </w:r>
            <w:r w:rsidR="00483B04">
              <w:rPr>
                <w:i/>
                <w:iCs/>
                <w:sz w:val="20"/>
                <w:szCs w:val="20"/>
              </w:rPr>
              <w:t xml:space="preserve"> mismas</w:t>
            </w:r>
            <w:r w:rsidRPr="003C4820">
              <w:rPr>
                <w:i/>
                <w:iCs/>
                <w:sz w:val="20"/>
                <w:szCs w:val="20"/>
              </w:rPr>
              <w:t>.</w:t>
            </w:r>
          </w:p>
        </w:tc>
        <w:tc>
          <w:tcPr>
            <w:tcW w:w="1779" w:type="pct"/>
          </w:tcPr>
          <w:p w14:paraId="5FD1B2CC" w14:textId="77777777" w:rsidR="00DD6693" w:rsidRPr="00BB7B6C" w:rsidRDefault="00DD6693" w:rsidP="0083132D">
            <w:pPr>
              <w:pStyle w:val="Prrafodelista"/>
              <w:numPr>
                <w:ilvl w:val="0"/>
                <w:numId w:val="39"/>
              </w:numPr>
              <w:autoSpaceDE w:val="0"/>
              <w:autoSpaceDN w:val="0"/>
              <w:adjustRightInd w:val="0"/>
              <w:spacing w:before="0" w:after="0" w:line="276" w:lineRule="auto"/>
              <w:ind w:left="284" w:hanging="284"/>
              <w:rPr>
                <w:rFonts w:cs="Times New Roman"/>
                <w:i/>
                <w:iCs/>
                <w:sz w:val="20"/>
                <w:szCs w:val="20"/>
              </w:rPr>
            </w:pPr>
            <w:r w:rsidRPr="00BB7B6C">
              <w:rPr>
                <w:rFonts w:cs="Times New Roman"/>
                <w:i/>
                <w:iCs/>
                <w:sz w:val="20"/>
                <w:szCs w:val="20"/>
              </w:rPr>
              <w:lastRenderedPageBreak/>
              <w:t>una descripción de cada clase de activos biológicos;</w:t>
            </w:r>
          </w:p>
          <w:p w14:paraId="0AC52CF5" w14:textId="77777777" w:rsidR="00DD6693" w:rsidRPr="00BB7B6C" w:rsidRDefault="00DD6693" w:rsidP="0083132D">
            <w:pPr>
              <w:pStyle w:val="Prrafodelista"/>
              <w:numPr>
                <w:ilvl w:val="0"/>
                <w:numId w:val="39"/>
              </w:numPr>
              <w:autoSpaceDE w:val="0"/>
              <w:autoSpaceDN w:val="0"/>
              <w:adjustRightInd w:val="0"/>
              <w:spacing w:before="0" w:after="0" w:line="276" w:lineRule="auto"/>
              <w:ind w:left="284" w:hanging="284"/>
              <w:rPr>
                <w:rFonts w:cs="Times New Roman"/>
                <w:i/>
                <w:iCs/>
                <w:sz w:val="20"/>
                <w:szCs w:val="20"/>
              </w:rPr>
            </w:pPr>
            <w:r w:rsidRPr="00BB7B6C">
              <w:rPr>
                <w:rFonts w:cs="Times New Roman"/>
                <w:i/>
                <w:iCs/>
                <w:sz w:val="20"/>
                <w:szCs w:val="20"/>
              </w:rPr>
              <w:t>una explicación de por qué el valor razonable no se puede medir con fiabilidad sin esfuerzo o costo desproporcionado;</w:t>
            </w:r>
          </w:p>
          <w:p w14:paraId="495A6C40" w14:textId="77777777" w:rsidR="00DD6693" w:rsidRPr="00BB7B6C" w:rsidRDefault="00DD6693" w:rsidP="0083132D">
            <w:pPr>
              <w:pStyle w:val="Prrafodelista"/>
              <w:numPr>
                <w:ilvl w:val="0"/>
                <w:numId w:val="39"/>
              </w:numPr>
              <w:autoSpaceDE w:val="0"/>
              <w:autoSpaceDN w:val="0"/>
              <w:adjustRightInd w:val="0"/>
              <w:spacing w:before="0" w:after="0" w:line="276" w:lineRule="auto"/>
              <w:ind w:left="284" w:hanging="284"/>
              <w:rPr>
                <w:rFonts w:cs="Times New Roman"/>
                <w:i/>
                <w:iCs/>
                <w:sz w:val="20"/>
                <w:szCs w:val="20"/>
              </w:rPr>
            </w:pPr>
            <w:r w:rsidRPr="00BB7B6C">
              <w:rPr>
                <w:rFonts w:cs="Times New Roman"/>
                <w:i/>
                <w:iCs/>
                <w:sz w:val="20"/>
                <w:szCs w:val="20"/>
              </w:rPr>
              <w:t>el método de depreciación utilizado;</w:t>
            </w:r>
          </w:p>
          <w:p w14:paraId="2CF7A466" w14:textId="77777777" w:rsidR="00DD6693" w:rsidRPr="00BB7B6C" w:rsidRDefault="00DD6693" w:rsidP="0083132D">
            <w:pPr>
              <w:pStyle w:val="Prrafodelista"/>
              <w:numPr>
                <w:ilvl w:val="0"/>
                <w:numId w:val="39"/>
              </w:numPr>
              <w:autoSpaceDE w:val="0"/>
              <w:autoSpaceDN w:val="0"/>
              <w:adjustRightInd w:val="0"/>
              <w:spacing w:before="0" w:after="0" w:line="276" w:lineRule="auto"/>
              <w:ind w:left="284" w:hanging="284"/>
              <w:rPr>
                <w:rFonts w:cs="Times New Roman"/>
                <w:i/>
                <w:iCs/>
                <w:sz w:val="20"/>
                <w:szCs w:val="20"/>
              </w:rPr>
            </w:pPr>
            <w:r w:rsidRPr="00BB7B6C">
              <w:rPr>
                <w:rFonts w:cs="Times New Roman"/>
                <w:i/>
                <w:iCs/>
                <w:sz w:val="20"/>
                <w:szCs w:val="20"/>
              </w:rPr>
              <w:t>las vidas útiles o las tasas de depreciación utilizadas; y</w:t>
            </w:r>
          </w:p>
          <w:p w14:paraId="336AAC08" w14:textId="77777777" w:rsidR="00DD6693" w:rsidRPr="00BB7B6C" w:rsidRDefault="00DD6693" w:rsidP="0083132D">
            <w:pPr>
              <w:pStyle w:val="Prrafodelista"/>
              <w:numPr>
                <w:ilvl w:val="0"/>
                <w:numId w:val="39"/>
              </w:numPr>
              <w:autoSpaceDE w:val="0"/>
              <w:autoSpaceDN w:val="0"/>
              <w:adjustRightInd w:val="0"/>
              <w:spacing w:before="0" w:after="0" w:line="276" w:lineRule="auto"/>
              <w:ind w:left="284" w:hanging="284"/>
              <w:rPr>
                <w:rFonts w:cs="Times New Roman"/>
                <w:i/>
                <w:iCs/>
                <w:sz w:val="20"/>
                <w:szCs w:val="20"/>
              </w:rPr>
            </w:pPr>
            <w:r w:rsidRPr="00BB7B6C">
              <w:rPr>
                <w:rFonts w:cs="Times New Roman"/>
                <w:i/>
                <w:iCs/>
                <w:sz w:val="20"/>
                <w:szCs w:val="20"/>
              </w:rPr>
              <w:t>El importe en libros bruto y la depreciación acumulada (a la que se agregarán las pérdidas por deterioro del valor acumuladas), al principio y al final del periodo.</w:t>
            </w:r>
          </w:p>
        </w:tc>
      </w:tr>
    </w:tbl>
    <w:p w14:paraId="759E3D87" w14:textId="77777777" w:rsidR="00DD6693" w:rsidRPr="003C4820" w:rsidRDefault="00DD6693" w:rsidP="00DD6693">
      <w:pPr>
        <w:pStyle w:val="Sinespaciado"/>
        <w:rPr>
          <w:sz w:val="22"/>
        </w:rPr>
      </w:pPr>
      <w:r w:rsidRPr="003C4820">
        <w:rPr>
          <w:sz w:val="22"/>
        </w:rPr>
        <w:t xml:space="preserve">Fuente </w:t>
      </w:r>
      <w:r w:rsidRPr="003C4820">
        <w:rPr>
          <w:sz w:val="22"/>
        </w:rPr>
        <w:fldChar w:fldCharType="begin"/>
      </w:r>
      <w:r w:rsidRPr="003C4820">
        <w:rPr>
          <w:sz w:val="22"/>
        </w:rPr>
        <w:instrText xml:space="preserve"> SEQ Fuente \* ARABIC </w:instrText>
      </w:r>
      <w:r w:rsidRPr="003C4820">
        <w:rPr>
          <w:sz w:val="22"/>
        </w:rPr>
        <w:fldChar w:fldCharType="separate"/>
      </w:r>
      <w:r>
        <w:rPr>
          <w:noProof/>
          <w:sz w:val="22"/>
        </w:rPr>
        <w:t>6</w:t>
      </w:r>
      <w:r w:rsidRPr="003C4820">
        <w:rPr>
          <w:sz w:val="22"/>
        </w:rPr>
        <w:fldChar w:fldCharType="end"/>
      </w:r>
      <w:r>
        <w:rPr>
          <w:sz w:val="22"/>
        </w:rPr>
        <w:t xml:space="preserve"> NIIF plenas y NIIF para pymes </w:t>
      </w:r>
    </w:p>
    <w:p w14:paraId="2A0E8923" w14:textId="77777777" w:rsidR="00F267A1" w:rsidRPr="00F267A1" w:rsidRDefault="00F267A1" w:rsidP="00F267A1">
      <w:pPr>
        <w:pStyle w:val="Ttulo1"/>
      </w:pPr>
      <w:bookmarkStart w:id="4" w:name="_Hlk74583262"/>
      <w:r w:rsidRPr="00F267A1">
        <w:t>Declaraciones en el informe del revisor fiscal</w:t>
      </w:r>
    </w:p>
    <w:bookmarkEnd w:id="4"/>
    <w:p w14:paraId="0AAFC342" w14:textId="1F2971FF" w:rsidR="00F267A1" w:rsidRPr="000C3B90" w:rsidRDefault="00F267A1" w:rsidP="00E11646">
      <w:pPr>
        <w:spacing w:after="0"/>
      </w:pPr>
      <w:r>
        <w:t>Las aseveraciones del revisor fiscal, propias de las conclusiones del encargo, brindan confianza a los inversionistas, así como al Estado y a la comunidad en general que</w:t>
      </w:r>
      <w:r w:rsidR="00B05292">
        <w:t xml:space="preserve"> recurren a</w:t>
      </w:r>
      <w:r>
        <w:t xml:space="preserve"> los estados financieros para tomar decisiones económicas. Con sujeción los artículos 208 y 209 del </w:t>
      </w:r>
      <w:proofErr w:type="spellStart"/>
      <w:r>
        <w:t>Cco</w:t>
      </w:r>
      <w:proofErr w:type="spellEnd"/>
      <w:r w:rsidR="00B05292">
        <w:t>,</w:t>
      </w:r>
      <w:r>
        <w:t xml:space="preserve"> los informes del revisor fiscal autorizados con su firma se clasifican en: Dictamen sobre los estados financieros e Informe dirigido a la asamblea o junta de socios</w:t>
      </w:r>
      <w:r w:rsidR="00AD1EA5" w:rsidRPr="00AD1EA5">
        <w:t xml:space="preserve"> </w:t>
      </w:r>
      <w:sdt>
        <w:sdtPr>
          <w:id w:val="-801611738"/>
          <w:citation/>
        </w:sdtPr>
        <w:sdtEndPr/>
        <w:sdtContent>
          <w:r w:rsidR="00AD1EA5">
            <w:fldChar w:fldCharType="begin"/>
          </w:r>
          <w:r w:rsidR="00AD1EA5">
            <w:instrText xml:space="preserve">CITATION Act20 \p 6-7 \l 9226 </w:instrText>
          </w:r>
          <w:r w:rsidR="00AD1EA5">
            <w:fldChar w:fldCharType="separate"/>
          </w:r>
          <w:r w:rsidR="00742BE8">
            <w:rPr>
              <w:noProof/>
            </w:rPr>
            <w:t>(Actualicese, 2020, págs. 6-7)</w:t>
          </w:r>
          <w:r w:rsidR="00AD1EA5">
            <w:fldChar w:fldCharType="end"/>
          </w:r>
        </w:sdtContent>
      </w:sdt>
      <w:r>
        <w:t xml:space="preserve">. En cumplimiento del </w:t>
      </w:r>
      <w:proofErr w:type="spellStart"/>
      <w:r>
        <w:t>Cco</w:t>
      </w:r>
      <w:proofErr w:type="spellEnd"/>
      <w:r>
        <w:t>, el informe debe contener</w:t>
      </w:r>
      <w:r w:rsidRPr="00E22437">
        <w:t xml:space="preserve"> </w:t>
      </w:r>
      <w:r>
        <w:t>por lo menos, declaraciones</w:t>
      </w:r>
      <w:r w:rsidR="00AD1EA5">
        <w:t xml:space="preserve"> de:</w:t>
      </w:r>
      <w:r>
        <w:t xml:space="preserve"> </w:t>
      </w:r>
    </w:p>
    <w:p w14:paraId="13E26FA7" w14:textId="77777777" w:rsidR="00F267A1" w:rsidRPr="00327EFA" w:rsidRDefault="00F267A1" w:rsidP="00AD1EA5">
      <w:pPr>
        <w:pStyle w:val="Prrafodelista"/>
        <w:numPr>
          <w:ilvl w:val="0"/>
          <w:numId w:val="33"/>
        </w:numPr>
        <w:autoSpaceDE w:val="0"/>
        <w:autoSpaceDN w:val="0"/>
        <w:adjustRightInd w:val="0"/>
        <w:spacing w:before="0" w:after="0" w:line="276" w:lineRule="auto"/>
        <w:ind w:left="284" w:hanging="284"/>
        <w:rPr>
          <w:i/>
          <w:iCs/>
        </w:rPr>
      </w:pPr>
      <w:r w:rsidRPr="00327EFA">
        <w:rPr>
          <w:i/>
          <w:iCs/>
        </w:rPr>
        <w:t>Que ha obtenido la información necesaria para cumplir sus funciones.</w:t>
      </w:r>
    </w:p>
    <w:p w14:paraId="70E227BE" w14:textId="77777777" w:rsidR="00F267A1" w:rsidRPr="00327EFA" w:rsidRDefault="00F267A1" w:rsidP="00AD1EA5">
      <w:pPr>
        <w:pStyle w:val="Prrafodelista"/>
        <w:numPr>
          <w:ilvl w:val="0"/>
          <w:numId w:val="33"/>
        </w:numPr>
        <w:autoSpaceDE w:val="0"/>
        <w:autoSpaceDN w:val="0"/>
        <w:adjustRightInd w:val="0"/>
        <w:spacing w:before="0" w:after="0" w:line="276" w:lineRule="auto"/>
        <w:ind w:left="284" w:hanging="284"/>
        <w:rPr>
          <w:i/>
          <w:iCs/>
        </w:rPr>
      </w:pPr>
      <w:r w:rsidRPr="00327EFA">
        <w:rPr>
          <w:i/>
          <w:iCs/>
        </w:rPr>
        <w:t>Que ha seguido los procedimientos aconsejados por la técnica de la interventoría de cuentas.</w:t>
      </w:r>
    </w:p>
    <w:p w14:paraId="2F1B8834" w14:textId="75343EAB" w:rsidR="00F267A1" w:rsidRPr="00327EFA" w:rsidRDefault="00F267A1" w:rsidP="00AD1EA5">
      <w:pPr>
        <w:pStyle w:val="Prrafodelista"/>
        <w:numPr>
          <w:ilvl w:val="0"/>
          <w:numId w:val="33"/>
        </w:numPr>
        <w:autoSpaceDE w:val="0"/>
        <w:autoSpaceDN w:val="0"/>
        <w:adjustRightInd w:val="0"/>
        <w:spacing w:before="0" w:after="0" w:line="276" w:lineRule="auto"/>
        <w:ind w:left="284" w:hanging="284"/>
        <w:rPr>
          <w:i/>
          <w:iCs/>
        </w:rPr>
      </w:pPr>
      <w:r w:rsidRPr="00327EFA">
        <w:rPr>
          <w:i/>
          <w:iCs/>
        </w:rPr>
        <w:t>Que la contabilidad se lleva conforme a las normas legales y a la técnica contable, y de sí las operaciones registradas se ajustan a los estatutos y decisiones de asamblea o junta directiva.</w:t>
      </w:r>
    </w:p>
    <w:p w14:paraId="4E45072F" w14:textId="77777777" w:rsidR="00F267A1" w:rsidRPr="00327EFA" w:rsidRDefault="00F267A1" w:rsidP="00AD1EA5">
      <w:pPr>
        <w:pStyle w:val="Prrafodelista"/>
        <w:numPr>
          <w:ilvl w:val="0"/>
          <w:numId w:val="33"/>
        </w:numPr>
        <w:autoSpaceDE w:val="0"/>
        <w:autoSpaceDN w:val="0"/>
        <w:adjustRightInd w:val="0"/>
        <w:spacing w:before="0" w:after="0" w:line="276" w:lineRule="auto"/>
        <w:ind w:left="284" w:hanging="284"/>
        <w:rPr>
          <w:i/>
          <w:iCs/>
        </w:rPr>
      </w:pPr>
      <w:r w:rsidRPr="00327EFA">
        <w:rPr>
          <w:i/>
          <w:iCs/>
        </w:rPr>
        <w:t>Que el estado de situaci</w:t>
      </w:r>
      <w:r w:rsidRPr="00327EFA">
        <w:rPr>
          <w:rFonts w:hint="eastAsia"/>
          <w:i/>
          <w:iCs/>
        </w:rPr>
        <w:t>ó</w:t>
      </w:r>
      <w:r w:rsidRPr="00327EFA">
        <w:rPr>
          <w:i/>
          <w:iCs/>
        </w:rPr>
        <w:t>n financiera y el estado de resultados se han tomado fielmente de los libros, y de que el primero presenta en forma fidedigna la situación financiera del ente y, el segundo, refleja el resultado de las operaciones del período.</w:t>
      </w:r>
    </w:p>
    <w:p w14:paraId="49317D2D" w14:textId="77777777" w:rsidR="00F267A1" w:rsidRPr="00327EFA" w:rsidRDefault="00F267A1" w:rsidP="00AD1EA5">
      <w:pPr>
        <w:pStyle w:val="Prrafodelista"/>
        <w:numPr>
          <w:ilvl w:val="0"/>
          <w:numId w:val="33"/>
        </w:numPr>
        <w:autoSpaceDE w:val="0"/>
        <w:autoSpaceDN w:val="0"/>
        <w:adjustRightInd w:val="0"/>
        <w:spacing w:before="0" w:after="0" w:line="276" w:lineRule="auto"/>
        <w:ind w:left="284" w:hanging="284"/>
        <w:rPr>
          <w:i/>
          <w:iCs/>
        </w:rPr>
      </w:pPr>
      <w:r w:rsidRPr="00327EFA">
        <w:rPr>
          <w:i/>
          <w:iCs/>
        </w:rPr>
        <w:t>Las reservas o salvedades que tenga sobre la fidelidad de los estados financieros.</w:t>
      </w:r>
    </w:p>
    <w:p w14:paraId="0A9BFECB" w14:textId="77777777" w:rsidR="00F267A1" w:rsidRDefault="00F267A1" w:rsidP="00F267A1">
      <w:pPr>
        <w:autoSpaceDE w:val="0"/>
        <w:autoSpaceDN w:val="0"/>
        <w:adjustRightInd w:val="0"/>
        <w:spacing w:before="0" w:after="0" w:line="240" w:lineRule="auto"/>
        <w:ind w:firstLine="0"/>
        <w:rPr>
          <w:rFonts w:ascii="Calibri-Light" w:eastAsia="Calibri-Light" w:hAnsiTheme="minorHAnsi" w:cs="Calibri-Light"/>
          <w:color w:val="4A4A49"/>
          <w:sz w:val="20"/>
          <w:szCs w:val="20"/>
        </w:rPr>
      </w:pPr>
    </w:p>
    <w:p w14:paraId="432A388C" w14:textId="7D7FD09F" w:rsidR="00F267A1" w:rsidRPr="001250A8" w:rsidRDefault="00F267A1" w:rsidP="001250A8">
      <w:pPr>
        <w:rPr>
          <w:rFonts w:cs="Times New Roman"/>
          <w:szCs w:val="24"/>
        </w:rPr>
      </w:pPr>
      <w:r>
        <w:t xml:space="preserve">Así mismo, </w:t>
      </w:r>
      <w:r w:rsidR="001250A8">
        <w:t>para</w:t>
      </w:r>
      <w:r>
        <w:t xml:space="preserve"> su informe, el revisor fiscal deberá contemplar</w:t>
      </w:r>
      <w:r w:rsidR="001250A8">
        <w:t xml:space="preserve">, entre otras, las siguientes normas: </w:t>
      </w:r>
      <w:r w:rsidRPr="001250A8">
        <w:rPr>
          <w:i/>
          <w:iCs/>
        </w:rPr>
        <w:t>NIA 701Comunicación de las cuestiones clave de la auditoría en el informe emitido por un auditor independiente</w:t>
      </w:r>
      <w:r w:rsidR="001250A8" w:rsidRPr="001250A8">
        <w:rPr>
          <w:i/>
          <w:iCs/>
        </w:rPr>
        <w:t xml:space="preserve">; </w:t>
      </w:r>
      <w:r w:rsidRPr="001250A8">
        <w:rPr>
          <w:i/>
          <w:iCs/>
        </w:rPr>
        <w:t>NIA 705 Opinión modificada en el informe de auditoría emitido por un auditor independiente</w:t>
      </w:r>
      <w:r w:rsidR="001250A8" w:rsidRPr="001250A8">
        <w:rPr>
          <w:i/>
          <w:iCs/>
        </w:rPr>
        <w:t>;</w:t>
      </w:r>
      <w:r w:rsidR="001250A8">
        <w:rPr>
          <w:i/>
          <w:iCs/>
        </w:rPr>
        <w:t xml:space="preserve"> </w:t>
      </w:r>
      <w:r w:rsidRPr="001250A8">
        <w:rPr>
          <w:i/>
          <w:iCs/>
        </w:rPr>
        <w:t>NIA 706 Párrafos de énfasis y párrafos sobre otras cuestiones en el informe de auditoría emitido por un auditor Independiente</w:t>
      </w:r>
      <w:r w:rsidR="001250A8" w:rsidRPr="001250A8">
        <w:rPr>
          <w:i/>
          <w:iCs/>
        </w:rPr>
        <w:t xml:space="preserve">; </w:t>
      </w:r>
      <w:r w:rsidRPr="001250A8">
        <w:rPr>
          <w:i/>
          <w:iCs/>
        </w:rPr>
        <w:t>NIA 710 Información comparativa</w:t>
      </w:r>
      <w:r w:rsidR="001250A8" w:rsidRPr="001250A8">
        <w:rPr>
          <w:i/>
          <w:iCs/>
        </w:rPr>
        <w:t xml:space="preserve">; </w:t>
      </w:r>
      <w:r w:rsidRPr="001250A8">
        <w:rPr>
          <w:i/>
          <w:iCs/>
        </w:rPr>
        <w:t>NIA 720 Responsabilidad del auditor con respecto a otra información</w:t>
      </w:r>
      <w:r w:rsidR="001250A8" w:rsidRPr="001250A8">
        <w:rPr>
          <w:i/>
          <w:iCs/>
        </w:rPr>
        <w:t xml:space="preserve"> y la </w:t>
      </w:r>
      <w:r w:rsidRPr="001250A8">
        <w:rPr>
          <w:i/>
          <w:iCs/>
        </w:rPr>
        <w:t>NIA 200 Objetivos globales del auditor independiente y realización de la auditoría de conformidad con las Normas Internacionales de Auditoría</w:t>
      </w:r>
      <w:r w:rsidR="001250A8" w:rsidRPr="001250A8">
        <w:rPr>
          <w:rFonts w:hAnsiTheme="minorHAnsi"/>
        </w:rPr>
        <w:t xml:space="preserve"> </w:t>
      </w:r>
      <w:sdt>
        <w:sdtPr>
          <w:rPr>
            <w:rFonts w:hAnsiTheme="minorHAnsi"/>
          </w:rPr>
          <w:id w:val="-333842335"/>
          <w:citation/>
        </w:sdtPr>
        <w:sdtEndPr/>
        <w:sdtContent>
          <w:r w:rsidR="001250A8" w:rsidRPr="001250A8">
            <w:rPr>
              <w:rFonts w:hAnsiTheme="minorHAnsi"/>
            </w:rPr>
            <w:fldChar w:fldCharType="begin"/>
          </w:r>
          <w:r w:rsidR="001250A8">
            <w:instrText xml:space="preserve">CITATION Act20 \p 7 \l 9226 </w:instrText>
          </w:r>
          <w:r w:rsidR="001250A8" w:rsidRPr="001250A8">
            <w:rPr>
              <w:rFonts w:hAnsiTheme="minorHAnsi"/>
            </w:rPr>
            <w:fldChar w:fldCharType="separate"/>
          </w:r>
          <w:r w:rsidR="00742BE8">
            <w:rPr>
              <w:noProof/>
            </w:rPr>
            <w:t>(Actualicese, 2020, pág. 7)</w:t>
          </w:r>
          <w:r w:rsidR="001250A8" w:rsidRPr="001250A8">
            <w:rPr>
              <w:rFonts w:hAnsiTheme="minorHAnsi"/>
            </w:rPr>
            <w:fldChar w:fldCharType="end"/>
          </w:r>
        </w:sdtContent>
      </w:sdt>
    </w:p>
    <w:p w14:paraId="29343A0C" w14:textId="51F57964" w:rsidR="00F267A1" w:rsidRPr="00E14AFB" w:rsidRDefault="00F267A1" w:rsidP="00F267A1">
      <w:r>
        <w:t xml:space="preserve">Como complemento, la </w:t>
      </w:r>
      <w:r w:rsidRPr="004F4D49">
        <w:t xml:space="preserve">NIA 450 </w:t>
      </w:r>
      <w:r w:rsidR="00564783">
        <w:t>le permit</w:t>
      </w:r>
      <w:r w:rsidR="00B05292">
        <w:t>irá</w:t>
      </w:r>
      <w:r w:rsidR="00564783">
        <w:t xml:space="preserve"> </w:t>
      </w:r>
      <w:r w:rsidRPr="004F4D49">
        <w:t>concluir si ha obtenido seguridad razonable sobre s</w:t>
      </w:r>
      <w:r w:rsidR="00B05292">
        <w:t>í estos</w:t>
      </w:r>
      <w:r w:rsidRPr="004F4D49">
        <w:t xml:space="preserve"> estados financieros están libres de incorrección material, fraude o erro</w:t>
      </w:r>
      <w:r w:rsidR="00564783">
        <w:t>r</w:t>
      </w:r>
      <w:r>
        <w:t xml:space="preserve"> y la NIA </w:t>
      </w:r>
      <w:r w:rsidR="001A5F77">
        <w:t>330, evaluar</w:t>
      </w:r>
      <w:r>
        <w:t xml:space="preserve"> si ha obtenido evidencia de auditoría suficiente y adecuada sobre la materialidad y evaluar los requerimientos de la NIA 450 </w:t>
      </w:r>
      <w:r w:rsidR="00B75A11">
        <w:t>sobre</w:t>
      </w:r>
      <w:r>
        <w:t xml:space="preserve"> la materialidad de incorrecciones no corregidas</w:t>
      </w:r>
      <w:r w:rsidR="00B75A11">
        <w:t>.</w:t>
      </w:r>
    </w:p>
    <w:p w14:paraId="46C0F8A0" w14:textId="48F7B00E" w:rsidR="00F267A1" w:rsidRDefault="00F267A1" w:rsidP="00B71FE0">
      <w:pPr>
        <w:rPr>
          <w:i/>
          <w:iCs/>
        </w:rPr>
      </w:pPr>
      <w:r>
        <w:lastRenderedPageBreak/>
        <w:t>Al evaluar los aspectos cualitativos, el revisor fiscal acudir</w:t>
      </w:r>
      <w:r w:rsidR="001F7F1C">
        <w:t>á</w:t>
      </w:r>
      <w:r>
        <w:t xml:space="preserve"> a la NIA 260 revisada </w:t>
      </w:r>
      <w:r w:rsidR="001A5F77">
        <w:t xml:space="preserve">para </w:t>
      </w:r>
      <w:r>
        <w:t xml:space="preserve">valorar posibles sesgos </w:t>
      </w:r>
      <w:r w:rsidR="00E11646">
        <w:t>en</w:t>
      </w:r>
      <w:r w:rsidR="001F7F1C">
        <w:t xml:space="preserve"> los</w:t>
      </w:r>
      <w:r>
        <w:t xml:space="preserve"> juicios de la dirección, apoyado</w:t>
      </w:r>
      <w:r w:rsidR="001F7F1C">
        <w:t xml:space="preserve"> en</w:t>
      </w:r>
      <w:r>
        <w:t xml:space="preserve"> la NIA 540. </w:t>
      </w:r>
      <w:r w:rsidR="00E11646">
        <w:t>Esto</w:t>
      </w:r>
      <w:r>
        <w:t xml:space="preserve">, </w:t>
      </w:r>
      <w:r w:rsidR="00E11646">
        <w:t xml:space="preserve">le </w:t>
      </w:r>
      <w:r>
        <w:t xml:space="preserve">permitirá </w:t>
      </w:r>
      <w:r w:rsidR="00E11646">
        <w:t>al</w:t>
      </w:r>
      <w:r>
        <w:t xml:space="preserve"> revisor fiscal eval</w:t>
      </w:r>
      <w:r w:rsidR="00E11646">
        <w:t>uar y</w:t>
      </w:r>
      <w:r>
        <w:t xml:space="preserve"> verifi</w:t>
      </w:r>
      <w:r w:rsidR="00E11646">
        <w:t>car</w:t>
      </w:r>
      <w:r>
        <w:t xml:space="preserve"> que</w:t>
      </w:r>
      <w:r w:rsidR="00B71FE0">
        <w:t>:</w:t>
      </w:r>
      <w:r>
        <w:t xml:space="preserve"> </w:t>
      </w:r>
      <w:r w:rsidR="00B71FE0">
        <w:t xml:space="preserve"> </w:t>
      </w:r>
      <w:r w:rsidR="00B71FE0" w:rsidRPr="00B71FE0">
        <w:rPr>
          <w:i/>
          <w:iCs/>
        </w:rPr>
        <w:t>l</w:t>
      </w:r>
      <w:r w:rsidRPr="00B71FE0">
        <w:rPr>
          <w:i/>
          <w:iCs/>
        </w:rPr>
        <w:t>os</w:t>
      </w:r>
      <w:r w:rsidRPr="00327EFA">
        <w:rPr>
          <w:i/>
          <w:iCs/>
        </w:rPr>
        <w:t xml:space="preserve"> estados financieros revelan adecuadamente las políticas contables</w:t>
      </w:r>
      <w:r w:rsidR="00B71FE0">
        <w:rPr>
          <w:i/>
          <w:iCs/>
        </w:rPr>
        <w:t>, la</w:t>
      </w:r>
      <w:r w:rsidRPr="00327EFA">
        <w:rPr>
          <w:i/>
          <w:iCs/>
        </w:rPr>
        <w:t>s políticas son congruentes con los marcos técnicos normativos</w:t>
      </w:r>
      <w:r w:rsidR="00B71FE0">
        <w:rPr>
          <w:i/>
          <w:iCs/>
        </w:rPr>
        <w:t>, l</w:t>
      </w:r>
      <w:r w:rsidRPr="00327EFA">
        <w:rPr>
          <w:i/>
          <w:iCs/>
        </w:rPr>
        <w:t>as estimaciones contables son razonables</w:t>
      </w:r>
      <w:r w:rsidR="00B71FE0">
        <w:rPr>
          <w:i/>
          <w:iCs/>
        </w:rPr>
        <w:t>, l</w:t>
      </w:r>
      <w:r w:rsidRPr="00327EFA">
        <w:rPr>
          <w:i/>
          <w:iCs/>
        </w:rPr>
        <w:t>a información financiera es comparable, comprensible, relevante y fiable</w:t>
      </w:r>
      <w:r w:rsidR="00B71FE0">
        <w:rPr>
          <w:i/>
          <w:iCs/>
        </w:rPr>
        <w:t>, l</w:t>
      </w:r>
      <w:r w:rsidRPr="00327EFA">
        <w:rPr>
          <w:i/>
          <w:iCs/>
        </w:rPr>
        <w:t>a información permite que los usuarios comprendan el efecto de los hechos y transacciones de la entidad</w:t>
      </w:r>
      <w:r w:rsidR="00B71FE0">
        <w:rPr>
          <w:i/>
          <w:iCs/>
        </w:rPr>
        <w:t xml:space="preserve"> y e</w:t>
      </w:r>
      <w:r w:rsidRPr="00327EFA">
        <w:rPr>
          <w:i/>
          <w:iCs/>
        </w:rPr>
        <w:t>l lenguaje en la preparación de los estados financieros es adecuado</w:t>
      </w:r>
      <w:r w:rsidR="00B71FE0" w:rsidRPr="00B71FE0">
        <w:t xml:space="preserve"> </w:t>
      </w:r>
      <w:sdt>
        <w:sdtPr>
          <w:id w:val="-1083366286"/>
          <w:citation/>
        </w:sdtPr>
        <w:sdtEndPr/>
        <w:sdtContent>
          <w:r w:rsidR="00B71FE0">
            <w:fldChar w:fldCharType="begin"/>
          </w:r>
          <w:r w:rsidR="00B71FE0">
            <w:instrText xml:space="preserve">CITATION Act20 \p 7-8 \l 9226 </w:instrText>
          </w:r>
          <w:r w:rsidR="00B71FE0">
            <w:fldChar w:fldCharType="separate"/>
          </w:r>
          <w:r w:rsidR="00742BE8">
            <w:rPr>
              <w:noProof/>
            </w:rPr>
            <w:t>(Actualicese, 2020, págs. 7-8)</w:t>
          </w:r>
          <w:r w:rsidR="00B71FE0">
            <w:fldChar w:fldCharType="end"/>
          </w:r>
        </w:sdtContent>
      </w:sdt>
    </w:p>
    <w:p w14:paraId="187EC642" w14:textId="73132B4B" w:rsidR="00EF4B20" w:rsidRDefault="00F17185" w:rsidP="00B71FE0">
      <w:pPr>
        <w:pStyle w:val="Ttulo1"/>
        <w:rPr>
          <w:b w:val="0"/>
          <w:bCs/>
        </w:rPr>
      </w:pPr>
      <w:r>
        <w:rPr>
          <w:bCs/>
        </w:rPr>
        <w:t>R</w:t>
      </w:r>
      <w:r w:rsidR="00EF4B20" w:rsidRPr="00EF4B20">
        <w:rPr>
          <w:bCs/>
        </w:rPr>
        <w:t xml:space="preserve">esponsabilidad del revisor fiscal </w:t>
      </w:r>
      <w:r w:rsidR="00EA025F" w:rsidRPr="00B71FE0">
        <w:t>frente</w:t>
      </w:r>
      <w:r w:rsidR="00EA025F">
        <w:rPr>
          <w:bCs/>
        </w:rPr>
        <w:t xml:space="preserve"> al tratamiento de los activos biológicos</w:t>
      </w:r>
    </w:p>
    <w:p w14:paraId="7AC18B7D" w14:textId="5A117C20" w:rsidR="00DD7441" w:rsidRDefault="00F17185" w:rsidP="00DD7441">
      <w:r>
        <w:t>Consecuente</w:t>
      </w:r>
      <w:r w:rsidR="00DD7441">
        <w:t xml:space="preserve"> con lo anterior, </w:t>
      </w:r>
      <w:r w:rsidR="005657BF">
        <w:t>será responsabilidad del revisor fiscal:</w:t>
      </w:r>
    </w:p>
    <w:p w14:paraId="44FA5E3D" w14:textId="4D5334B3" w:rsidR="00F66463" w:rsidRDefault="004333CF" w:rsidP="00F66463">
      <w:pPr>
        <w:pStyle w:val="Prrafodelista"/>
        <w:numPr>
          <w:ilvl w:val="0"/>
          <w:numId w:val="34"/>
        </w:numPr>
      </w:pPr>
      <w:r>
        <w:t>E</w:t>
      </w:r>
      <w:r w:rsidR="00DD7441">
        <w:t xml:space="preserve">l objetivo </w:t>
      </w:r>
      <w:r>
        <w:t xml:space="preserve">de los estados financieros consiste en </w:t>
      </w:r>
      <w:r w:rsidR="0099538F" w:rsidRPr="00DD7441">
        <w:t xml:space="preserve">brindar información útil sobre los activos, pasivos, patrimonio, ingresos y gastos para sus usuarios en la evaluación de las perspectivas de las entradas futuras netas de efectivo a la misma y la gestión de sus recursos económicos  </w:t>
      </w:r>
      <w:sdt>
        <w:sdtPr>
          <w:id w:val="-833371793"/>
          <w:citation/>
        </w:sdtPr>
        <w:sdtEndPr/>
        <w:sdtContent>
          <w:r w:rsidR="0099538F" w:rsidRPr="00DD7441">
            <w:fldChar w:fldCharType="begin"/>
          </w:r>
          <w:r w:rsidR="0099538F" w:rsidRPr="00DD7441">
            <w:instrText xml:space="preserve">CITATION Con18 \p 21 \n  \t  \l 9226 </w:instrText>
          </w:r>
          <w:r w:rsidR="0099538F" w:rsidRPr="00DD7441">
            <w:fldChar w:fldCharType="separate"/>
          </w:r>
          <w:r w:rsidR="00742BE8">
            <w:rPr>
              <w:noProof/>
            </w:rPr>
            <w:t>(2018, pág. 21)</w:t>
          </w:r>
          <w:r w:rsidR="0099538F" w:rsidRPr="00DD7441">
            <w:fldChar w:fldCharType="end"/>
          </w:r>
        </w:sdtContent>
      </w:sdt>
      <w:r w:rsidR="0099538F" w:rsidRPr="00DD7441">
        <w:t>. Evidenciar su cumplimiento, es responsabilidad de</w:t>
      </w:r>
      <w:r w:rsidR="004454F1">
        <w:t>l</w:t>
      </w:r>
      <w:r w:rsidR="0099538F" w:rsidRPr="00DD7441">
        <w:t xml:space="preserve"> Revisor Fiscal que, con independencia, dará fe sobre la información útil para la toma de decisiones de sus usuarios, presentada en los estados financieros de propósito general</w:t>
      </w:r>
      <w:r w:rsidR="004454F1">
        <w:t>, incluyendo los activos biológicos</w:t>
      </w:r>
      <w:r w:rsidR="0099538F" w:rsidRPr="00DD7441">
        <w:t xml:space="preserve">. </w:t>
      </w:r>
    </w:p>
    <w:p w14:paraId="7D891C94" w14:textId="3A9018F2" w:rsidR="0099538F" w:rsidRDefault="00625910" w:rsidP="00F66463">
      <w:pPr>
        <w:pStyle w:val="Prrafodelista"/>
        <w:numPr>
          <w:ilvl w:val="0"/>
          <w:numId w:val="34"/>
        </w:numPr>
      </w:pPr>
      <w:r>
        <w:t>Las c</w:t>
      </w:r>
      <w:r w:rsidR="0099538F" w:rsidRPr="00F66463">
        <w:t>aracterísticas cualitativas fundamentales, relevancia y representación fiel, facilitan información financiera útil para la toma de decisiones de los usuarios</w:t>
      </w:r>
      <w:r w:rsidR="007D6CA3">
        <w:t xml:space="preserve">, </w:t>
      </w:r>
      <w:r>
        <w:t xml:space="preserve">y permiten </w:t>
      </w:r>
      <w:r w:rsidR="007D6CA3">
        <w:t>que esta sea</w:t>
      </w:r>
      <w:r w:rsidR="0099538F" w:rsidRPr="00F66463">
        <w:t xml:space="preserve"> mejorada</w:t>
      </w:r>
      <w:r>
        <w:t xml:space="preserve">, </w:t>
      </w:r>
      <w:r w:rsidR="0099538F" w:rsidRPr="00F66463">
        <w:t xml:space="preserve">comparable, verificable, oportuna y comprensible. Así las cosas, </w:t>
      </w:r>
      <w:r w:rsidRPr="00F66463">
        <w:t xml:space="preserve">el revisor fiscal </w:t>
      </w:r>
      <w:r w:rsidR="0099538F" w:rsidRPr="00F66463">
        <w:t xml:space="preserve">será </w:t>
      </w:r>
      <w:r>
        <w:t>responsable</w:t>
      </w:r>
      <w:r w:rsidR="00D92D86">
        <w:t xml:space="preserve"> de verificar </w:t>
      </w:r>
      <w:r>
        <w:t xml:space="preserve">si </w:t>
      </w:r>
      <w:r w:rsidR="0099538F" w:rsidRPr="00F66463">
        <w:t xml:space="preserve">la información presentada cumple tales características cualitativas fundamentales y de mejoras, </w:t>
      </w:r>
      <w:r w:rsidR="00C377BC">
        <w:t>que permita</w:t>
      </w:r>
      <w:r w:rsidR="0099538F" w:rsidRPr="00F66463">
        <w:t xml:space="preserve"> que los usuarios reciban información relevante </w:t>
      </w:r>
      <w:r w:rsidR="00C377BC">
        <w:t>para sus</w:t>
      </w:r>
      <w:r w:rsidR="0099538F" w:rsidRPr="00F66463">
        <w:t xml:space="preserve"> decisiones, </w:t>
      </w:r>
      <w:r w:rsidR="00C377BC">
        <w:t>respaldados en</w:t>
      </w:r>
      <w:r w:rsidR="0099538F" w:rsidRPr="00F66463">
        <w:t xml:space="preserve"> la presentación fiel de la misma.</w:t>
      </w:r>
    </w:p>
    <w:p w14:paraId="22076276" w14:textId="59A5EF45" w:rsidR="00C515D1" w:rsidRDefault="004D4377" w:rsidP="00051528">
      <w:pPr>
        <w:pStyle w:val="Prrafodelista"/>
        <w:numPr>
          <w:ilvl w:val="0"/>
          <w:numId w:val="34"/>
        </w:numPr>
      </w:pPr>
      <w:r>
        <w:t xml:space="preserve">Respecto al reconocimiento de los </w:t>
      </w:r>
      <w:r w:rsidR="00625910">
        <w:t>activos biológicos, el revisor fiscal deberá</w:t>
      </w:r>
      <w:r w:rsidR="00C515D1">
        <w:t xml:space="preserve"> </w:t>
      </w:r>
      <w:r w:rsidR="00246C93">
        <w:t xml:space="preserve">evaluar </w:t>
      </w:r>
      <w:r>
        <w:t>su</w:t>
      </w:r>
      <w:r w:rsidR="00246C93">
        <w:t xml:space="preserve"> presentación fiel, </w:t>
      </w:r>
      <w:r w:rsidR="00C515D1">
        <w:t>y</w:t>
      </w:r>
      <w:r w:rsidR="00246C93">
        <w:t xml:space="preserve"> verificará que </w:t>
      </w:r>
      <w:r>
        <w:t>su</w:t>
      </w:r>
      <w:r w:rsidR="00246C93">
        <w:t xml:space="preserve"> medición, a valor razonable o al costo, se haya realizado con prudencia mediante herramientas y técnicas verificables </w:t>
      </w:r>
      <w:r>
        <w:t>y aceptadas</w:t>
      </w:r>
      <w:r w:rsidR="00246C93">
        <w:t xml:space="preserve"> para la información presentada en los estados financieros y así, </w:t>
      </w:r>
      <w:r>
        <w:t xml:space="preserve">respaldar y </w:t>
      </w:r>
      <w:r w:rsidR="00246C93">
        <w:t>presentar su opinión al respecto</w:t>
      </w:r>
      <w:r>
        <w:t>.</w:t>
      </w:r>
    </w:p>
    <w:p w14:paraId="421D8A05" w14:textId="6CFB93E1" w:rsidR="00625910" w:rsidRDefault="00625910" w:rsidP="00051528">
      <w:pPr>
        <w:pStyle w:val="Prrafodelista"/>
        <w:numPr>
          <w:ilvl w:val="0"/>
          <w:numId w:val="34"/>
        </w:numPr>
      </w:pPr>
      <w:r>
        <w:t xml:space="preserve">En la medición a valor razonable, verificará </w:t>
      </w:r>
      <w:r w:rsidR="003C0B5B">
        <w:t xml:space="preserve">que el juicio de la gerencia para seleccionar </w:t>
      </w:r>
      <w:r w:rsidR="00C515D1">
        <w:t xml:space="preserve">las fuentes </w:t>
      </w:r>
      <w:r w:rsidR="003C0B5B">
        <w:t>que permiten</w:t>
      </w:r>
      <w:r w:rsidR="00C515D1">
        <w:t xml:space="preserve"> determinar el valor razonable</w:t>
      </w:r>
      <w:r w:rsidR="00545B80">
        <w:t xml:space="preserve"> fiable</w:t>
      </w:r>
      <w:r w:rsidR="00C515D1">
        <w:t xml:space="preserve"> </w:t>
      </w:r>
      <w:r w:rsidR="003C0B5B">
        <w:t>se haya alcanzado mediante técnicas adecuadas, prudentes, verificables,</w:t>
      </w:r>
      <w:r w:rsidR="003C0B5B" w:rsidRPr="003C0B5B">
        <w:t xml:space="preserve"> </w:t>
      </w:r>
      <w:r w:rsidR="003C0B5B">
        <w:t>y fiables.</w:t>
      </w:r>
    </w:p>
    <w:p w14:paraId="73F16279" w14:textId="166EB0B4" w:rsidR="00CC489B" w:rsidRDefault="00625910" w:rsidP="00152C37">
      <w:pPr>
        <w:pStyle w:val="Prrafodelista"/>
        <w:numPr>
          <w:ilvl w:val="0"/>
          <w:numId w:val="34"/>
        </w:numPr>
      </w:pPr>
      <w:r>
        <w:lastRenderedPageBreak/>
        <w:t xml:space="preserve">En la medición al costo, verificará </w:t>
      </w:r>
      <w:r w:rsidR="00793D65">
        <w:t xml:space="preserve">la aplicación del modelo del costo </w:t>
      </w:r>
      <w:r w:rsidR="0019663B">
        <w:t>en el reconocimiento inicial de</w:t>
      </w:r>
      <w:r w:rsidR="00793D65">
        <w:t xml:space="preserve"> los activos biológicos </w:t>
      </w:r>
      <w:r w:rsidR="00B6534F">
        <w:t xml:space="preserve">y </w:t>
      </w:r>
      <w:r w:rsidR="00793D65">
        <w:t xml:space="preserve">que la </w:t>
      </w:r>
      <w:r w:rsidR="0054519E">
        <w:t>entidad</w:t>
      </w:r>
      <w:r w:rsidR="00793D65">
        <w:t xml:space="preserve"> justifi</w:t>
      </w:r>
      <w:r w:rsidR="00C13000">
        <w:t>que</w:t>
      </w:r>
      <w:r w:rsidR="00793D65">
        <w:t xml:space="preserve"> de manera adecuada que</w:t>
      </w:r>
      <w:r>
        <w:t>:</w:t>
      </w:r>
      <w:r w:rsidR="00152C37">
        <w:t xml:space="preserve"> a) </w:t>
      </w:r>
      <w:r>
        <w:t xml:space="preserve">Para el grupo 1, </w:t>
      </w:r>
      <w:r w:rsidR="00793D65">
        <w:t>no existen valores en el mercado y que además, no es fiable cualquier otra medida de valor razonable</w:t>
      </w:r>
      <w:r w:rsidR="00246C93">
        <w:t>;</w:t>
      </w:r>
      <w:r w:rsidR="00A150D0">
        <w:t xml:space="preserve"> o</w:t>
      </w:r>
      <w:r w:rsidR="00152C37">
        <w:t xml:space="preserve"> b) </w:t>
      </w:r>
      <w:r w:rsidR="00246C93">
        <w:t>E</w:t>
      </w:r>
      <w:r w:rsidR="00A150D0">
        <w:t xml:space="preserve">n las NIIF para pymes, obtener el valor razonable genera </w:t>
      </w:r>
      <w:r w:rsidR="00C13000">
        <w:t xml:space="preserve">un </w:t>
      </w:r>
      <w:r w:rsidR="00A150D0">
        <w:t>costo o esfuerzo desproporcionado.</w:t>
      </w:r>
      <w:r w:rsidR="00793D65">
        <w:t xml:space="preserve"> </w:t>
      </w:r>
    </w:p>
    <w:p w14:paraId="58C1A1C2" w14:textId="1AD5A8D9" w:rsidR="00CA01E6" w:rsidRDefault="00246C93" w:rsidP="00CC489B">
      <w:pPr>
        <w:pStyle w:val="Prrafodelista"/>
        <w:ind w:left="360" w:firstLine="0"/>
      </w:pPr>
      <w:r>
        <w:t>Así mismo, verificará que p</w:t>
      </w:r>
      <w:r w:rsidR="00D21FDD">
        <w:t xml:space="preserve">ara </w:t>
      </w:r>
      <w:r w:rsidR="00CC489B">
        <w:t>estos</w:t>
      </w:r>
      <w:r w:rsidR="0019663B">
        <w:t xml:space="preserve"> activo biológico, </w:t>
      </w:r>
      <w:r w:rsidR="00CC489B">
        <w:t xml:space="preserve">se determinó </w:t>
      </w:r>
      <w:r w:rsidR="0019663B">
        <w:t xml:space="preserve">su depreciación y las pérdidas </w:t>
      </w:r>
      <w:r w:rsidR="00D21FDD">
        <w:t xml:space="preserve">acumuladas </w:t>
      </w:r>
      <w:r w:rsidR="0019663B">
        <w:t>por deterioro de</w:t>
      </w:r>
      <w:r w:rsidR="00D21FDD">
        <w:t>l</w:t>
      </w:r>
      <w:r w:rsidR="0019663B">
        <w:t xml:space="preserve"> valor, </w:t>
      </w:r>
      <w:r w:rsidR="00CC489B">
        <w:t>s</w:t>
      </w:r>
      <w:r>
        <w:t>igui</w:t>
      </w:r>
      <w:r w:rsidR="00CC489B">
        <w:t>endo normas como</w:t>
      </w:r>
      <w:r w:rsidR="00D21FDD">
        <w:t xml:space="preserve"> la NIC 2, la NIC 16 y la NIC 36</w:t>
      </w:r>
      <w:r w:rsidR="00420527">
        <w:t xml:space="preserve"> o </w:t>
      </w:r>
      <w:r w:rsidR="00A150D0">
        <w:t>sus secciones correspondientes en las NIIF para pymes</w:t>
      </w:r>
      <w:r w:rsidR="008F269B">
        <w:t>, sin olvidar verificar que, una vez se pueda medir en forma fiable su valor razonable, serán medidos al valor razonable menos los costos estimados en el punto de venta.</w:t>
      </w:r>
    </w:p>
    <w:p w14:paraId="29416428" w14:textId="01A98E3A" w:rsidR="002210F2" w:rsidRDefault="00F267A1" w:rsidP="002210F2">
      <w:pPr>
        <w:pStyle w:val="Prrafodelista"/>
        <w:numPr>
          <w:ilvl w:val="0"/>
          <w:numId w:val="34"/>
        </w:numPr>
      </w:pPr>
      <w:r>
        <w:t>C</w:t>
      </w:r>
      <w:r w:rsidR="00CA01E6">
        <w:t>osto o esfuerzo desproporcionado</w:t>
      </w:r>
      <w:r w:rsidR="00152C37">
        <w:t>,</w:t>
      </w:r>
      <w:r w:rsidR="00CA01E6">
        <w:t xml:space="preserve"> </w:t>
      </w:r>
      <w:r w:rsidR="00876903">
        <w:t>existe</w:t>
      </w:r>
      <w:r w:rsidR="00CA01E6">
        <w:t xml:space="preserve"> </w:t>
      </w:r>
      <w:r w:rsidR="00152C37">
        <w:t xml:space="preserve">para la pymes </w:t>
      </w:r>
      <w:r w:rsidR="00CA01E6">
        <w:t xml:space="preserve">cuando </w:t>
      </w:r>
      <w:r w:rsidR="00152C37">
        <w:t>el</w:t>
      </w:r>
      <w:r w:rsidR="00CA01E6">
        <w:t xml:space="preserve"> incremento del costo para determinar el valor razonable de los activos biológicos super</w:t>
      </w:r>
      <w:r w:rsidR="00152C37">
        <w:t xml:space="preserve">a </w:t>
      </w:r>
      <w:r w:rsidR="00CA01E6">
        <w:t xml:space="preserve">de manera significativa los beneficios que la información en </w:t>
      </w:r>
      <w:r w:rsidR="003C0B5B">
        <w:t>su</w:t>
      </w:r>
      <w:r w:rsidR="00CA01E6">
        <w:t>s estados financieros</w:t>
      </w:r>
      <w:r w:rsidR="003C0B5B">
        <w:t xml:space="preserve"> </w:t>
      </w:r>
      <w:r w:rsidR="00CA01E6">
        <w:t>ofrecer</w:t>
      </w:r>
      <w:r w:rsidR="00156BBC">
        <w:t>ía</w:t>
      </w:r>
      <w:r w:rsidR="00CA01E6">
        <w:t xml:space="preserve"> a sus usuarios.</w:t>
      </w:r>
      <w:r w:rsidR="00876903">
        <w:t xml:space="preserve"> La responsabilidad del revisor fiscal</w:t>
      </w:r>
      <w:r w:rsidR="0023497D">
        <w:t xml:space="preserve">, en este caso, </w:t>
      </w:r>
      <w:r w:rsidR="00876903">
        <w:t>consiste en verificar que el juicio de la gerencia para aplicar el modelo</w:t>
      </w:r>
      <w:r w:rsidR="0023497D">
        <w:t xml:space="preserve"> del costo</w:t>
      </w:r>
      <w:r w:rsidR="00876903">
        <w:t xml:space="preserve"> es</w:t>
      </w:r>
      <w:r>
        <w:t xml:space="preserve"> verificable</w:t>
      </w:r>
      <w:r w:rsidR="000C4B46">
        <w:t>, libre de sesgos</w:t>
      </w:r>
      <w:r>
        <w:t xml:space="preserve"> y</w:t>
      </w:r>
      <w:r w:rsidR="00876903">
        <w:t xml:space="preserve"> aplicado de manera adecuada en cumplimiento de esta excepción</w:t>
      </w:r>
      <w:r>
        <w:t xml:space="preserve"> y</w:t>
      </w:r>
      <w:r w:rsidR="00C2259A">
        <w:t>,</w:t>
      </w:r>
      <w:r>
        <w:t xml:space="preserve"> que </w:t>
      </w:r>
      <w:r w:rsidR="00246C93" w:rsidRPr="00246C93">
        <w:t xml:space="preserve">tal efecto </w:t>
      </w:r>
      <w:r w:rsidR="00156BBC">
        <w:t xml:space="preserve">se debe a </w:t>
      </w:r>
      <w:r w:rsidR="00246C93" w:rsidRPr="00246C93">
        <w:t xml:space="preserve">escenarios propios de la </w:t>
      </w:r>
      <w:r w:rsidR="00246C93" w:rsidRPr="00EA025C">
        <w:t xml:space="preserve">pyme </w:t>
      </w:r>
      <w:r w:rsidR="00246C93">
        <w:t>o</w:t>
      </w:r>
      <w:r w:rsidR="00246C93" w:rsidRPr="00EA025C">
        <w:t xml:space="preserve"> del juicio de la gerencia </w:t>
      </w:r>
      <w:r w:rsidR="00C2259A">
        <w:t>sobre</w:t>
      </w:r>
      <w:r w:rsidR="00246C93" w:rsidRPr="00EA025C">
        <w:t xml:space="preserve"> los costos y beneficios </w:t>
      </w:r>
      <w:r w:rsidR="00246C93">
        <w:t>para</w:t>
      </w:r>
      <w:r w:rsidR="00246C93" w:rsidRPr="00EA025C">
        <w:t xml:space="preserve"> aplica</w:t>
      </w:r>
      <w:r w:rsidR="00246C93">
        <w:t>r</w:t>
      </w:r>
      <w:r w:rsidR="00156BBC">
        <w:t>lo</w:t>
      </w:r>
      <w:r w:rsidR="00246C93" w:rsidRPr="00EA025C">
        <w:t>.</w:t>
      </w:r>
      <w:r w:rsidR="002210F2" w:rsidRPr="002210F2">
        <w:t xml:space="preserve"> </w:t>
      </w:r>
    </w:p>
    <w:p w14:paraId="54529A57" w14:textId="4C7BFD67" w:rsidR="002210F2" w:rsidRDefault="00B71FE0" w:rsidP="004454F1">
      <w:pPr>
        <w:pStyle w:val="Prrafodelista"/>
        <w:numPr>
          <w:ilvl w:val="0"/>
          <w:numId w:val="34"/>
        </w:numPr>
      </w:pPr>
      <w:r>
        <w:t>Para dictaminar si</w:t>
      </w:r>
      <w:r w:rsidR="001A5F77">
        <w:t xml:space="preserve"> las políticas de reconocimiento, medición, presentación y revelación han sido observadas </w:t>
      </w:r>
      <w:r w:rsidR="00204E72">
        <w:t>en la presentación de</w:t>
      </w:r>
      <w:r w:rsidR="001A5F77">
        <w:t xml:space="preserve"> los estados financieros de propósito general, </w:t>
      </w:r>
      <w:r w:rsidR="00204E72">
        <w:t>que contienen</w:t>
      </w:r>
      <w:r w:rsidR="001A5F77">
        <w:t xml:space="preserve"> activos biológicos</w:t>
      </w:r>
      <w:r>
        <w:t>, el revisor fiscal deberá tener en cuenta, entre otras, las NIA: 701, 705, 706, 710, 720 y 200, complementadas con las NIA 450, 330, 260 y 540.</w:t>
      </w:r>
    </w:p>
    <w:p w14:paraId="32D46068" w14:textId="4B58B0D6" w:rsidR="00204E72" w:rsidRDefault="00204E72" w:rsidP="004454F1">
      <w:pPr>
        <w:pStyle w:val="Prrafodelista"/>
        <w:numPr>
          <w:ilvl w:val="0"/>
          <w:numId w:val="34"/>
        </w:numPr>
      </w:pPr>
      <w:r>
        <w:t xml:space="preserve">En cuanto a las revelaciones, es responsabilidad del revisor fiscal verificar que las notas presenten toda la información significativa </w:t>
      </w:r>
      <w:r w:rsidR="00F0572B">
        <w:t xml:space="preserve">y requerida, </w:t>
      </w:r>
      <w:r>
        <w:t xml:space="preserve">que ayude a comprender lo informado en los estados financieros, para lo cual confirmará que la </w:t>
      </w:r>
      <w:r w:rsidR="00015719">
        <w:t>entidad</w:t>
      </w:r>
      <w:r>
        <w:t xml:space="preserve"> revele lo requerido para los activos biológicos que gerencia la </w:t>
      </w:r>
      <w:r w:rsidR="0054519E">
        <w:t>entidad</w:t>
      </w:r>
      <w:r>
        <w:t xml:space="preserve"> del grupo 1 o 2 y separe la presentación de los activos biológicos medidos a valor razonable de los medidos al costo.</w:t>
      </w:r>
    </w:p>
    <w:p w14:paraId="52164F15" w14:textId="63DC90E3" w:rsidR="00076011" w:rsidRPr="00E273AE" w:rsidRDefault="00076011" w:rsidP="00E273AE">
      <w:pPr>
        <w:pStyle w:val="Ttulo1"/>
      </w:pPr>
      <w:bookmarkStart w:id="5" w:name="_Hlk74583301"/>
      <w:r w:rsidRPr="00E273AE">
        <w:t>Discusión, resultados y conclusiones</w:t>
      </w:r>
    </w:p>
    <w:bookmarkEnd w:id="5"/>
    <w:p w14:paraId="3B3B3CFC" w14:textId="70B2B41D" w:rsidR="00E34C80" w:rsidRDefault="00E34C80" w:rsidP="00E34C80">
      <w:r>
        <w:t xml:space="preserve">Como quiera que este trabajo no busca cuestionar la labor profesional que desarrolla todo revisor fiscal y, </w:t>
      </w:r>
      <w:r w:rsidR="00830B44">
        <w:t>por el contrario, asume</w:t>
      </w:r>
      <w:r>
        <w:t xml:space="preserve"> que </w:t>
      </w:r>
      <w:r w:rsidR="00830B44">
        <w:t xml:space="preserve">este </w:t>
      </w:r>
      <w:r>
        <w:t>cumpl</w:t>
      </w:r>
      <w:r w:rsidR="002B2292">
        <w:t>e</w:t>
      </w:r>
      <w:r>
        <w:t xml:space="preserve"> con todas sus obligaciones </w:t>
      </w:r>
      <w:r w:rsidR="00830B44">
        <w:t xml:space="preserve">y requerimientos de </w:t>
      </w:r>
      <w:r>
        <w:t xml:space="preserve">las normas que regulan el ejercicio de la revisoría fiscal, </w:t>
      </w:r>
      <w:r w:rsidR="009E5422">
        <w:t xml:space="preserve">esta reflexión </w:t>
      </w:r>
      <w:r w:rsidR="009E5422">
        <w:lastRenderedPageBreak/>
        <w:t>académica</w:t>
      </w:r>
      <w:r w:rsidR="00957513">
        <w:t xml:space="preserve"> </w:t>
      </w:r>
      <w:r w:rsidR="007D313D">
        <w:t xml:space="preserve">se presenta </w:t>
      </w:r>
      <w:r w:rsidR="0058396C">
        <w:t>como</w:t>
      </w:r>
      <w:r w:rsidR="00830B44">
        <w:t xml:space="preserve"> </w:t>
      </w:r>
      <w:r w:rsidR="00957513">
        <w:t>apoy</w:t>
      </w:r>
      <w:r w:rsidR="00830B44">
        <w:t xml:space="preserve">o </w:t>
      </w:r>
      <w:r w:rsidR="007D313D">
        <w:t>al</w:t>
      </w:r>
      <w:r w:rsidR="00957513">
        <w:t xml:space="preserve"> ejercicio de la revisoría fiscal</w:t>
      </w:r>
      <w:r w:rsidR="00830B44">
        <w:t>, en el proceso de</w:t>
      </w:r>
      <w:r w:rsidR="002B2292">
        <w:t xml:space="preserve"> verifica</w:t>
      </w:r>
      <w:r w:rsidR="00830B44">
        <w:t>ción</w:t>
      </w:r>
      <w:r w:rsidR="00957513">
        <w:t xml:space="preserve"> </w:t>
      </w:r>
      <w:r w:rsidR="00830B44">
        <w:t>d</w:t>
      </w:r>
      <w:r w:rsidR="00957513">
        <w:t xml:space="preserve">el cumplimiento de </w:t>
      </w:r>
      <w:r>
        <w:t xml:space="preserve">lo regulado para el tratamiento contable, presentación y revelación de los activos biológicos en los estados financieros </w:t>
      </w:r>
      <w:r w:rsidR="002B2292">
        <w:t xml:space="preserve">de propósito general </w:t>
      </w:r>
      <w:r w:rsidR="00830B44">
        <w:t xml:space="preserve">por parte </w:t>
      </w:r>
      <w:r>
        <w:t xml:space="preserve">de las </w:t>
      </w:r>
      <w:r w:rsidR="000801B2">
        <w:t>entidades</w:t>
      </w:r>
      <w:r>
        <w:t xml:space="preserve"> que </w:t>
      </w:r>
      <w:r w:rsidR="004C2D2B">
        <w:t>gerencia</w:t>
      </w:r>
      <w:r w:rsidR="007D313D">
        <w:t>n</w:t>
      </w:r>
      <w:r w:rsidR="004C2D2B">
        <w:t xml:space="preserve"> activos biológicos </w:t>
      </w:r>
      <w:r w:rsidR="007D313D">
        <w:t>dentro sus</w:t>
      </w:r>
      <w:r w:rsidR="004C2D2B">
        <w:t xml:space="preserve"> </w:t>
      </w:r>
      <w:r>
        <w:t>actividad</w:t>
      </w:r>
      <w:r w:rsidR="00830B44">
        <w:t>es</w:t>
      </w:r>
      <w:r>
        <w:t xml:space="preserve"> agrícolas</w:t>
      </w:r>
      <w:r w:rsidR="002B2292">
        <w:t>.</w:t>
      </w:r>
    </w:p>
    <w:p w14:paraId="49A98136" w14:textId="219114CD" w:rsidR="00550E02" w:rsidRDefault="00102C8B" w:rsidP="003E51FD">
      <w:r>
        <w:t>La revisoría fiscal</w:t>
      </w:r>
      <w:r w:rsidR="00BA6744">
        <w:t xml:space="preserve"> de</w:t>
      </w:r>
      <w:r>
        <w:t xml:space="preserve"> </w:t>
      </w:r>
      <w:r w:rsidR="000801B2">
        <w:t>entidades</w:t>
      </w:r>
      <w:r>
        <w:t xml:space="preserve"> que desarrollen actividades agrícolas, en cumplimiento de sus funciones, </w:t>
      </w:r>
      <w:r w:rsidR="00BA6744">
        <w:t>son responsables de</w:t>
      </w:r>
      <w:r>
        <w:t xml:space="preserve"> verifica</w:t>
      </w:r>
      <w:r w:rsidR="00BA6744">
        <w:t>r</w:t>
      </w:r>
      <w:r>
        <w:t xml:space="preserve"> el cumplimiento de las normas relacionadas con la presentación, medición y revelación de los activos biológicos, </w:t>
      </w:r>
      <w:r w:rsidR="00BA6744">
        <w:t xml:space="preserve">para </w:t>
      </w:r>
      <w:r>
        <w:t>lo cual podrá</w:t>
      </w:r>
      <w:r w:rsidR="00CA0690">
        <w:t xml:space="preserve"> </w:t>
      </w:r>
      <w:r w:rsidR="00BA6744">
        <w:t>confirmar</w:t>
      </w:r>
      <w:r w:rsidR="00CA0690">
        <w:t xml:space="preserve"> </w:t>
      </w:r>
      <w:r w:rsidR="00BA6744">
        <w:t>si</w:t>
      </w:r>
      <w:r w:rsidR="00CA0690">
        <w:t xml:space="preserve"> la administración de la </w:t>
      </w:r>
      <w:r w:rsidR="000801B2">
        <w:t>entidad</w:t>
      </w:r>
      <w:r w:rsidR="00CA0690">
        <w:t xml:space="preserve"> ha seguido los procesos adecuados y suficientes para medir los activos biológicos a valor razonable y ha aplicado su juicio profesional para mostrar cuando </w:t>
      </w:r>
      <w:r w:rsidR="00B71848">
        <w:t>ello</w:t>
      </w:r>
      <w:r w:rsidR="00CA0690">
        <w:t xml:space="preserve"> ha sido </w:t>
      </w:r>
      <w:r w:rsidR="000801B2">
        <w:t>im</w:t>
      </w:r>
      <w:r w:rsidR="00CA0690">
        <w:t>posible y, por tanto, los activos biológicos</w:t>
      </w:r>
      <w:r w:rsidR="000801B2">
        <w:t xml:space="preserve"> son</w:t>
      </w:r>
      <w:r w:rsidR="00CA0690">
        <w:t xml:space="preserve"> medidos </w:t>
      </w:r>
      <w:r w:rsidR="000801B2">
        <w:t xml:space="preserve">con </w:t>
      </w:r>
      <w:r w:rsidR="00CA0690">
        <w:t>el modelo del costo.</w:t>
      </w:r>
    </w:p>
    <w:p w14:paraId="2B73C9E0" w14:textId="7D366AE8" w:rsidR="00FB543C" w:rsidRDefault="004C2D2B" w:rsidP="00FB543C">
      <w:r>
        <w:t xml:space="preserve">El concepto y tratamiento de los activos biológicos es un factor importante para determinar que estos sean presentados como tal en los estados financieros de las </w:t>
      </w:r>
      <w:r w:rsidR="000801B2">
        <w:t>entidades</w:t>
      </w:r>
      <w:r>
        <w:t xml:space="preserve"> </w:t>
      </w:r>
      <w:r w:rsidR="001D3E30">
        <w:t xml:space="preserve">que desarrollan actividades agrícolas. </w:t>
      </w:r>
      <w:r w:rsidR="00BA6744">
        <w:t>Teniendo en cuenta que,</w:t>
      </w:r>
      <w:r w:rsidR="001D3E30">
        <w:t xml:space="preserve"> los activos biológicos silvestres </w:t>
      </w:r>
      <w:r w:rsidR="00FB543C">
        <w:t xml:space="preserve">no se </w:t>
      </w:r>
      <w:r w:rsidR="00BA6744">
        <w:t>están</w:t>
      </w:r>
      <w:r w:rsidR="00FB543C">
        <w:t xml:space="preserve"> bajo el alcance de la NIC 41 para el grupo 1 ni de la Sección 34 para el grupo 2, </w:t>
      </w:r>
      <w:r w:rsidR="00BA6744">
        <w:t xml:space="preserve">puesto </w:t>
      </w:r>
      <w:r w:rsidR="00FB543C">
        <w:t>que</w:t>
      </w:r>
      <w:r w:rsidR="00FB543C" w:rsidRPr="00FB543C">
        <w:t xml:space="preserve"> </w:t>
      </w:r>
      <w:r w:rsidR="00FB543C">
        <w:t xml:space="preserve">no constituye una actividad agrícola </w:t>
      </w:r>
      <w:r w:rsidR="00BA6744">
        <w:t>al</w:t>
      </w:r>
      <w:r w:rsidR="00FB543C">
        <w:t xml:space="preserve"> no haber sido cultivados por la </w:t>
      </w:r>
      <w:r w:rsidR="0054519E">
        <w:t>entidad</w:t>
      </w:r>
      <w:r w:rsidR="00FB543C">
        <w:t xml:space="preserve"> y, por tanto, carecen de la gestión del cambio </w:t>
      </w:r>
      <w:r w:rsidR="0074775E">
        <w:t>requerida</w:t>
      </w:r>
      <w:r w:rsidR="00FB543C">
        <w:t xml:space="preserve">. </w:t>
      </w:r>
    </w:p>
    <w:p w14:paraId="78594C76" w14:textId="2D59750C" w:rsidR="007D72F9" w:rsidRDefault="007B3E13" w:rsidP="003E51FD">
      <w:r>
        <w:t>Entre otras actividades</w:t>
      </w:r>
      <w:r w:rsidR="004D1097">
        <w:t xml:space="preserve">, </w:t>
      </w:r>
      <w:r w:rsidR="00985AFE">
        <w:t>será responsabilidad d</w:t>
      </w:r>
      <w:r w:rsidR="00E21A13">
        <w:t>el revisor fiscal</w:t>
      </w:r>
      <w:r w:rsidR="00985AFE">
        <w:t>,</w:t>
      </w:r>
      <w:r w:rsidR="004D1097">
        <w:t xml:space="preserve"> verificar</w:t>
      </w:r>
      <w:r>
        <w:t xml:space="preserve"> que la </w:t>
      </w:r>
      <w:r w:rsidR="0054519E">
        <w:t>entidad</w:t>
      </w:r>
      <w:r>
        <w:t xml:space="preserve">, </w:t>
      </w:r>
      <w:r w:rsidR="00985AFE">
        <w:t xml:space="preserve">cumple, </w:t>
      </w:r>
      <w:r w:rsidR="00C976C9">
        <w:t xml:space="preserve">para </w:t>
      </w:r>
      <w:r w:rsidR="00E21A13">
        <w:t xml:space="preserve">los </w:t>
      </w:r>
      <w:r w:rsidR="00C976C9">
        <w:t>activos biológicos presentados en los estados financieros</w:t>
      </w:r>
      <w:r w:rsidR="00985AFE">
        <w:t xml:space="preserve">, </w:t>
      </w:r>
      <w:r>
        <w:t>con</w:t>
      </w:r>
      <w:r w:rsidR="004D1097">
        <w:t>:</w:t>
      </w:r>
    </w:p>
    <w:p w14:paraId="52F045C8" w14:textId="784211B7" w:rsidR="00013F76" w:rsidRDefault="00013F76" w:rsidP="00013F76">
      <w:pPr>
        <w:pStyle w:val="Prrafodelista"/>
        <w:numPr>
          <w:ilvl w:val="0"/>
          <w:numId w:val="20"/>
        </w:numPr>
      </w:pPr>
      <w:r>
        <w:t xml:space="preserve">Los requerimientos de la NIC 41 </w:t>
      </w:r>
      <w:r w:rsidR="004D69A6">
        <w:t xml:space="preserve">(grupo 1) </w:t>
      </w:r>
      <w:r>
        <w:t xml:space="preserve">o la Sección 34 de las NIIF para pymes </w:t>
      </w:r>
      <w:r w:rsidR="004D69A6">
        <w:t xml:space="preserve">(grupo 2) </w:t>
      </w:r>
      <w:r>
        <w:t>para reconocer</w:t>
      </w:r>
      <w:r w:rsidR="006D739E">
        <w:t xml:space="preserve"> y</w:t>
      </w:r>
      <w:r>
        <w:t xml:space="preserve"> medir los activos biológicos</w:t>
      </w:r>
      <w:r w:rsidR="00D20DAD">
        <w:t>.</w:t>
      </w:r>
    </w:p>
    <w:p w14:paraId="19AE9ABC" w14:textId="3F4D1A4A" w:rsidR="00E21A13" w:rsidRDefault="00985AFE" w:rsidP="00013F76">
      <w:pPr>
        <w:pStyle w:val="Prrafodelista"/>
        <w:numPr>
          <w:ilvl w:val="0"/>
          <w:numId w:val="20"/>
        </w:numPr>
      </w:pPr>
      <w:r>
        <w:t>E</w:t>
      </w:r>
      <w:r w:rsidR="00DD6803">
        <w:t xml:space="preserve">l juicio de la administración </w:t>
      </w:r>
      <w:r>
        <w:t xml:space="preserve">es </w:t>
      </w:r>
      <w:r w:rsidR="00DD6803">
        <w:t xml:space="preserve">prudente en la selección de </w:t>
      </w:r>
      <w:r w:rsidR="00E21A13">
        <w:t xml:space="preserve">las fuentes </w:t>
      </w:r>
      <w:r w:rsidR="00DD6803">
        <w:t xml:space="preserve">para medir </w:t>
      </w:r>
      <w:r w:rsidR="00E21A13">
        <w:t xml:space="preserve">el valor razonable de los activos biológicos </w:t>
      </w:r>
      <w:r w:rsidR="00DD6803">
        <w:t>de manera</w:t>
      </w:r>
      <w:r w:rsidR="00E21A13">
        <w:t xml:space="preserve"> adecuada, fiable</w:t>
      </w:r>
      <w:r w:rsidR="00DD6803">
        <w:t xml:space="preserve"> y verificable.</w:t>
      </w:r>
    </w:p>
    <w:p w14:paraId="747837D4" w14:textId="0FFCD7F8" w:rsidR="004D1097" w:rsidRDefault="004D69A6" w:rsidP="00013F76">
      <w:pPr>
        <w:pStyle w:val="Prrafodelista"/>
        <w:numPr>
          <w:ilvl w:val="0"/>
          <w:numId w:val="20"/>
        </w:numPr>
      </w:pPr>
      <w:r>
        <w:t>La r</w:t>
      </w:r>
      <w:r w:rsidR="00013F76">
        <w:t>evela</w:t>
      </w:r>
      <w:r>
        <w:t xml:space="preserve">ción requerida para </w:t>
      </w:r>
      <w:r w:rsidR="00DD6803">
        <w:t xml:space="preserve">los </w:t>
      </w:r>
      <w:r>
        <w:t>activos biológicos</w:t>
      </w:r>
      <w:r w:rsidR="00DD6803">
        <w:t xml:space="preserve"> gerenciados por</w:t>
      </w:r>
      <w:r>
        <w:t xml:space="preserve"> las </w:t>
      </w:r>
      <w:r w:rsidR="000801B2">
        <w:t>entidades</w:t>
      </w:r>
      <w:r>
        <w:t xml:space="preserve"> del grupo 1 o grupo 2</w:t>
      </w:r>
      <w:r w:rsidR="00DD6803">
        <w:t xml:space="preserve">, </w:t>
      </w:r>
      <w:r w:rsidR="00985AFE">
        <w:t>se hace</w:t>
      </w:r>
      <w:r w:rsidR="00DD6803">
        <w:t xml:space="preserve"> de manera íntegra </w:t>
      </w:r>
      <w:r w:rsidR="007F632D">
        <w:t>con</w:t>
      </w:r>
      <w:r w:rsidR="00DD6803">
        <w:t xml:space="preserve"> información significativa y pertinente</w:t>
      </w:r>
      <w:r w:rsidR="007F632D">
        <w:t xml:space="preserve"> dentro del contenido de las notas.</w:t>
      </w:r>
    </w:p>
    <w:p w14:paraId="54C614EB" w14:textId="4CD812D5" w:rsidR="007F632D" w:rsidRPr="00985AFE" w:rsidRDefault="00985AFE" w:rsidP="00DF6E06">
      <w:pPr>
        <w:pStyle w:val="Prrafodelista"/>
        <w:numPr>
          <w:ilvl w:val="0"/>
          <w:numId w:val="20"/>
        </w:numPr>
      </w:pPr>
      <w:r>
        <w:t>P</w:t>
      </w:r>
      <w:r w:rsidR="006D739E">
        <w:t xml:space="preserve">rocesos adecuados para determinar el valor </w:t>
      </w:r>
      <w:r w:rsidR="00171359">
        <w:t xml:space="preserve">razonable </w:t>
      </w:r>
      <w:r>
        <w:t>para</w:t>
      </w:r>
      <w:r w:rsidR="006D739E">
        <w:t xml:space="preserve"> medir los activos biológicos o las medidas </w:t>
      </w:r>
      <w:r w:rsidR="00171359">
        <w:t>que,</w:t>
      </w:r>
      <w:r w:rsidR="006D739E">
        <w:t xml:space="preserve"> mediante el juicio profesional</w:t>
      </w:r>
      <w:r w:rsidR="00171359">
        <w:t xml:space="preserve"> apropiado</w:t>
      </w:r>
      <w:r w:rsidR="006D739E">
        <w:t xml:space="preserve">, </w:t>
      </w:r>
      <w:r w:rsidR="00171359">
        <w:t xml:space="preserve">la </w:t>
      </w:r>
      <w:r w:rsidR="000801B2">
        <w:t>entidad</w:t>
      </w:r>
      <w:r w:rsidR="00171359">
        <w:t xml:space="preserve"> </w:t>
      </w:r>
      <w:r w:rsidR="0050052B">
        <w:t>determin</w:t>
      </w:r>
      <w:r w:rsidR="000801B2">
        <w:t xml:space="preserve">ó </w:t>
      </w:r>
      <w:r w:rsidR="0050052B">
        <w:t>que no pud</w:t>
      </w:r>
      <w:r w:rsidR="000801B2">
        <w:t>o</w:t>
      </w:r>
      <w:r w:rsidR="0050052B">
        <w:t xml:space="preserve"> medi</w:t>
      </w:r>
      <w:r w:rsidR="000801B2">
        <w:t>rlo</w:t>
      </w:r>
      <w:r w:rsidR="0050052B">
        <w:t xml:space="preserve"> con fiabilidad o</w:t>
      </w:r>
      <w:r w:rsidR="00171359">
        <w:t xml:space="preserve"> </w:t>
      </w:r>
      <w:r>
        <w:t xml:space="preserve">que </w:t>
      </w:r>
      <w:r w:rsidR="006D739E">
        <w:t xml:space="preserve">su cálculo </w:t>
      </w:r>
      <w:r w:rsidR="000801B2">
        <w:t>genera</w:t>
      </w:r>
      <w:r w:rsidR="006D739E">
        <w:t xml:space="preserve"> costo o esfuerzo desproporcionado y</w:t>
      </w:r>
      <w:r w:rsidR="00D372FF">
        <w:t>,</w:t>
      </w:r>
      <w:r w:rsidR="006D739E">
        <w:t xml:space="preserve"> por tanto, estos activos se miden </w:t>
      </w:r>
      <w:r w:rsidR="007F632D">
        <w:t xml:space="preserve">inicialmente al </w:t>
      </w:r>
      <w:r w:rsidR="006D739E">
        <w:t>costo</w:t>
      </w:r>
      <w:r w:rsidR="007F632D">
        <w:t xml:space="preserve">, y posteriormente </w:t>
      </w:r>
      <w:r w:rsidR="007F632D" w:rsidRPr="007F632D">
        <w:rPr>
          <w:szCs w:val="24"/>
        </w:rPr>
        <w:t>al costo menos sus depreciación acumulada y cualquier pérdida por deterioro del valor acumulada.</w:t>
      </w:r>
    </w:p>
    <w:sdt>
      <w:sdtPr>
        <w:rPr>
          <w:rFonts w:eastAsiaTheme="minorHAnsi" w:cstheme="minorBidi"/>
          <w:b w:val="0"/>
          <w:szCs w:val="22"/>
          <w:lang w:val="es-ES"/>
        </w:rPr>
        <w:id w:val="2005392811"/>
        <w:docPartObj>
          <w:docPartGallery w:val="Bibliographies"/>
          <w:docPartUnique/>
        </w:docPartObj>
      </w:sdtPr>
      <w:sdtEndPr>
        <w:rPr>
          <w:sz w:val="22"/>
          <w:lang w:val="es-CO"/>
        </w:rPr>
      </w:sdtEndPr>
      <w:sdtContent>
        <w:p w14:paraId="4D19ED48" w14:textId="70C7CB03" w:rsidR="00741E2E" w:rsidRDefault="00741E2E">
          <w:pPr>
            <w:pStyle w:val="Ttulo1"/>
          </w:pPr>
          <w:r>
            <w:rPr>
              <w:lang w:val="es-ES"/>
            </w:rPr>
            <w:t>Referencias</w:t>
          </w:r>
        </w:p>
        <w:sdt>
          <w:sdtPr>
            <w:id w:val="-573587230"/>
            <w:bibliography/>
          </w:sdtPr>
          <w:sdtEndPr>
            <w:rPr>
              <w:sz w:val="22"/>
            </w:rPr>
          </w:sdtEndPr>
          <w:sdtContent>
            <w:p w14:paraId="1AC500F4" w14:textId="77777777" w:rsidR="00742BE8" w:rsidRPr="00B139E7" w:rsidRDefault="00741E2E" w:rsidP="00B139E7">
              <w:pPr>
                <w:pStyle w:val="Bibliografa"/>
                <w:spacing w:after="0" w:line="276" w:lineRule="auto"/>
                <w:ind w:left="720" w:hanging="720"/>
                <w:rPr>
                  <w:noProof/>
                  <w:sz w:val="22"/>
                  <w:lang w:val="es-ES"/>
                </w:rPr>
              </w:pPr>
              <w:r w:rsidRPr="00B139E7">
                <w:rPr>
                  <w:sz w:val="22"/>
                </w:rPr>
                <w:fldChar w:fldCharType="begin"/>
              </w:r>
              <w:r w:rsidRPr="00B139E7">
                <w:rPr>
                  <w:sz w:val="22"/>
                </w:rPr>
                <w:instrText>BIBLIOGRAPHY</w:instrText>
              </w:r>
              <w:r w:rsidRPr="00B139E7">
                <w:rPr>
                  <w:sz w:val="22"/>
                </w:rPr>
                <w:fldChar w:fldCharType="separate"/>
              </w:r>
              <w:r w:rsidR="00742BE8" w:rsidRPr="00B139E7">
                <w:rPr>
                  <w:noProof/>
                  <w:sz w:val="22"/>
                  <w:lang w:val="es-ES"/>
                </w:rPr>
                <w:t xml:space="preserve">Actualicese. (19 de Marzo de 2020). Abc de los informes del revisor fiscal. </w:t>
              </w:r>
              <w:r w:rsidR="00742BE8" w:rsidRPr="00B139E7">
                <w:rPr>
                  <w:i/>
                  <w:iCs/>
                  <w:noProof/>
                  <w:sz w:val="22"/>
                  <w:lang w:val="es-ES"/>
                </w:rPr>
                <w:t>Especiales Actualicese, 2020</w:t>
              </w:r>
              <w:r w:rsidR="00742BE8" w:rsidRPr="00B139E7">
                <w:rPr>
                  <w:noProof/>
                  <w:sz w:val="22"/>
                  <w:lang w:val="es-ES"/>
                </w:rPr>
                <w:t>. Cali, Colombia: Actualicese.com Ltda.</w:t>
              </w:r>
            </w:p>
            <w:p w14:paraId="12C25248" w14:textId="603FBEF6" w:rsidR="00742BE8" w:rsidRPr="00B139E7" w:rsidRDefault="00742BE8" w:rsidP="00B139E7">
              <w:pPr>
                <w:pStyle w:val="Bibliografa"/>
                <w:spacing w:after="0" w:line="276" w:lineRule="auto"/>
                <w:ind w:left="720" w:hanging="720"/>
                <w:rPr>
                  <w:noProof/>
                  <w:sz w:val="22"/>
                  <w:lang w:val="es-ES"/>
                </w:rPr>
              </w:pPr>
              <w:r w:rsidRPr="00B139E7">
                <w:rPr>
                  <w:noProof/>
                  <w:sz w:val="22"/>
                  <w:lang w:val="es-ES"/>
                </w:rPr>
                <w:t>Chávez, L. (2014). Propuesta metodológica para la medición del activo biológico según las Normas Internacionales de Información Financiera. http://files.ctctcdn.com/9cb3ff9d101/481718f9-3d2f-4117-94b2-a495e51709b6.pdf?fbclid=IwAR1y2hTh6m12w84a7cfthDba-2U0NG6RxtEQYv565yQrTfxKuN4ckZea5_w</w:t>
              </w:r>
            </w:p>
            <w:p w14:paraId="43DB4C21" w14:textId="0974D60E" w:rsidR="00742BE8" w:rsidRPr="00B139E7" w:rsidRDefault="00742BE8" w:rsidP="00B139E7">
              <w:pPr>
                <w:pStyle w:val="Bibliografa"/>
                <w:spacing w:after="0" w:line="276" w:lineRule="auto"/>
                <w:ind w:left="720" w:hanging="720"/>
                <w:rPr>
                  <w:noProof/>
                  <w:sz w:val="22"/>
                  <w:lang w:val="es-ES"/>
                </w:rPr>
              </w:pPr>
              <w:r w:rsidRPr="00B139E7">
                <w:rPr>
                  <w:noProof/>
                  <w:sz w:val="22"/>
                  <w:lang w:val="es-ES"/>
                </w:rPr>
                <w:t xml:space="preserve">Consejo de Normas Internacionales de Contabilidad [IASB]. (Marzo de 2018). Marco Conceptual para la Información Financiera. </w:t>
              </w:r>
              <w:r w:rsidRPr="00B139E7">
                <w:rPr>
                  <w:i/>
                  <w:iCs/>
                  <w:noProof/>
                  <w:sz w:val="22"/>
                  <w:lang w:val="es-ES"/>
                </w:rPr>
                <w:t>IFRS Foundation</w:t>
              </w:r>
              <w:r w:rsidRPr="00B139E7">
                <w:rPr>
                  <w:noProof/>
                  <w:sz w:val="22"/>
                  <w:lang w:val="es-ES"/>
                </w:rPr>
                <w:t>. Londres, Reino Unido.  http://www.aplicaciones-mcit.gov.co/adjuntos/niif/Marco%20Conceptual%20de%20las%20Normas%20NIIF%20ES_CF_March2018.pdf</w:t>
              </w:r>
            </w:p>
            <w:p w14:paraId="4F045BC3" w14:textId="117B0BDB" w:rsidR="00742BE8" w:rsidRPr="00B139E7" w:rsidRDefault="00742BE8" w:rsidP="00B139E7">
              <w:pPr>
                <w:pStyle w:val="Bibliografa"/>
                <w:spacing w:after="0" w:line="276" w:lineRule="auto"/>
                <w:ind w:left="720" w:hanging="720"/>
                <w:rPr>
                  <w:noProof/>
                  <w:sz w:val="22"/>
                  <w:lang w:val="es-ES"/>
                </w:rPr>
              </w:pPr>
              <w:r w:rsidRPr="00B139E7">
                <w:rPr>
                  <w:noProof/>
                  <w:sz w:val="22"/>
                  <w:lang w:val="es-ES"/>
                </w:rPr>
                <w:t>Gómez, Y., &amp; González, L. (2019). Medición de los activos biológicos en Colombia según las normas internacionales de información financiera para pequeñas y medianas empresas [Monografía, Universidad Piloto]. Colombia. http://repository.unipiloto.edu.co/bitstream/handle/20.500.12277/6414/1.%20Trabajo%20de%20Gardo.pdf?sequence=6&amp;isAllowed=y</w:t>
              </w:r>
            </w:p>
            <w:p w14:paraId="75413682" w14:textId="23665E29" w:rsidR="00742BE8" w:rsidRPr="00B139E7" w:rsidRDefault="00742BE8" w:rsidP="00B139E7">
              <w:pPr>
                <w:pStyle w:val="Bibliografa"/>
                <w:spacing w:after="0" w:line="276" w:lineRule="auto"/>
                <w:ind w:left="720" w:hanging="720"/>
                <w:rPr>
                  <w:noProof/>
                  <w:sz w:val="22"/>
                  <w:lang w:val="es-ES"/>
                </w:rPr>
              </w:pPr>
              <w:r w:rsidRPr="00B139E7">
                <w:rPr>
                  <w:noProof/>
                  <w:sz w:val="22"/>
                  <w:lang w:val="es-ES"/>
                </w:rPr>
                <w:t>Minagricultura. (14 de Mayo de 2021). Con la estrategia 'Juntos por el Campo', el sector agropecuario mantiene el crecimiento en el primer trimestre de 2021 con una variación de 3.3%. Colombia. https://www.minagricultura.gov.co/noticias/Paginas/Con-la-estrategia-%e2%80%98Juntos-por-el-Campo%e2%80%99,-el-sector-agropecuario-mantiene-el-crecimiento-en-el-primer-trimestre-de-2021-con-.aspx/</w:t>
              </w:r>
            </w:p>
            <w:p w14:paraId="61D4FDEE" w14:textId="73C9B59A" w:rsidR="00742BE8" w:rsidRPr="00B139E7" w:rsidRDefault="00742BE8" w:rsidP="00B139E7">
              <w:pPr>
                <w:pStyle w:val="Bibliografa"/>
                <w:spacing w:after="0" w:line="276" w:lineRule="auto"/>
                <w:ind w:left="720" w:hanging="720"/>
                <w:rPr>
                  <w:noProof/>
                  <w:sz w:val="22"/>
                  <w:lang w:val="es-ES"/>
                </w:rPr>
              </w:pPr>
              <w:r w:rsidRPr="00B139E7">
                <w:rPr>
                  <w:noProof/>
                  <w:sz w:val="22"/>
                  <w:lang w:val="es-ES"/>
                </w:rPr>
                <w:t xml:space="preserve">Ministerio de Comercio, Industría y Turismo. (14 de Diciembre de 2015). Decreto 2420. </w:t>
              </w:r>
              <w:r w:rsidRPr="00B139E7">
                <w:rPr>
                  <w:i/>
                  <w:iCs/>
                  <w:noProof/>
                  <w:sz w:val="22"/>
                  <w:lang w:val="es-ES"/>
                </w:rPr>
                <w:t>Por medio del sual se expide el Decreto Único Reglamentario de las Normas de Contabilidad, de Información Financiera y de Aseguramiento de la Información y se dictan otras disposiciones</w:t>
              </w:r>
              <w:r w:rsidRPr="00B139E7">
                <w:rPr>
                  <w:noProof/>
                  <w:sz w:val="22"/>
                  <w:lang w:val="es-ES"/>
                </w:rPr>
                <w:t>. Colombia. https://www.ctcp.gov.co/normatividad/normas-locales/decretos/decreto-2420-de-2015/doc-ctcp-1-4-4425</w:t>
              </w:r>
            </w:p>
            <w:p w14:paraId="431E7218" w14:textId="1E392CB2" w:rsidR="00742BE8" w:rsidRPr="00B139E7" w:rsidRDefault="00742BE8" w:rsidP="00B139E7">
              <w:pPr>
                <w:pStyle w:val="Bibliografa"/>
                <w:spacing w:after="0" w:line="276" w:lineRule="auto"/>
                <w:ind w:left="720" w:hanging="720"/>
                <w:rPr>
                  <w:noProof/>
                  <w:sz w:val="22"/>
                  <w:lang w:val="es-ES"/>
                </w:rPr>
              </w:pPr>
              <w:r w:rsidRPr="00B139E7">
                <w:rPr>
                  <w:noProof/>
                  <w:sz w:val="22"/>
                  <w:lang w:val="es-ES"/>
                </w:rPr>
                <w:t>Portafolio. (21 de Junio de 2021). La economía agropecuari</w:t>
              </w:r>
              <w:r w:rsidR="00415B74">
                <w:rPr>
                  <w:noProof/>
                  <w:sz w:val="22"/>
                  <w:lang w:val="es-ES"/>
                </w:rPr>
                <w:t>a</w:t>
              </w:r>
              <w:r w:rsidRPr="00B139E7">
                <w:rPr>
                  <w:noProof/>
                  <w:sz w:val="22"/>
                  <w:lang w:val="es-ES"/>
                </w:rPr>
                <w:t>, protagonista en el PIB 2021. Colombia.</w:t>
              </w:r>
              <w:r w:rsidR="00B139E7">
                <w:rPr>
                  <w:noProof/>
                  <w:sz w:val="22"/>
                  <w:lang w:val="es-ES"/>
                </w:rPr>
                <w:t xml:space="preserve"> </w:t>
              </w:r>
              <w:r w:rsidRPr="00B139E7">
                <w:rPr>
                  <w:noProof/>
                  <w:sz w:val="22"/>
                  <w:lang w:val="es-ES"/>
                </w:rPr>
                <w:t>https://www.portafolio.co/economia/finanzas/la-economia-agropecuaria-protagonista-en-el-pib-2021-553168</w:t>
              </w:r>
            </w:p>
            <w:p w14:paraId="020BEC5F" w14:textId="7D63D55A" w:rsidR="00742BE8" w:rsidRPr="00B139E7" w:rsidRDefault="00742BE8" w:rsidP="00B139E7">
              <w:pPr>
                <w:pStyle w:val="Bibliografa"/>
                <w:spacing w:after="0" w:line="276" w:lineRule="auto"/>
                <w:ind w:left="720" w:hanging="720"/>
                <w:rPr>
                  <w:noProof/>
                  <w:sz w:val="22"/>
                  <w:lang w:val="es-ES"/>
                </w:rPr>
              </w:pPr>
              <w:r w:rsidRPr="00B139E7">
                <w:rPr>
                  <w:noProof/>
                  <w:sz w:val="22"/>
                  <w:lang w:val="es-ES"/>
                </w:rPr>
                <w:t xml:space="preserve">Presidencia de la República. (27 de Marzo de 1971). Decreto 410. </w:t>
              </w:r>
              <w:r w:rsidRPr="00B139E7">
                <w:rPr>
                  <w:i/>
                  <w:iCs/>
                  <w:noProof/>
                  <w:sz w:val="22"/>
                  <w:lang w:val="es-ES"/>
                </w:rPr>
                <w:t>Por el cual se expide el Código de Comercio</w:t>
              </w:r>
              <w:r w:rsidRPr="00B139E7">
                <w:rPr>
                  <w:noProof/>
                  <w:sz w:val="22"/>
                  <w:lang w:val="es-ES"/>
                </w:rPr>
                <w:t>. Colombia. https://www.funcionpublica.gov.co/eva/gestornormativo/norma_pdf.php?i=41102</w:t>
              </w:r>
            </w:p>
            <w:p w14:paraId="1E77B056" w14:textId="3BF24233" w:rsidR="00742BE8" w:rsidRPr="00B139E7" w:rsidRDefault="00742BE8" w:rsidP="00B139E7">
              <w:pPr>
                <w:pStyle w:val="Bibliografa"/>
                <w:spacing w:after="0" w:line="276" w:lineRule="auto"/>
                <w:ind w:left="720" w:hanging="720"/>
                <w:rPr>
                  <w:noProof/>
                  <w:sz w:val="22"/>
                  <w:lang w:val="es-ES"/>
                </w:rPr>
              </w:pPr>
              <w:r w:rsidRPr="00B139E7">
                <w:rPr>
                  <w:noProof/>
                  <w:sz w:val="22"/>
                  <w:lang w:val="es-ES"/>
                </w:rPr>
                <w:t>Rincón, O., &amp; Gomez, H. F. (05 de 2016). Responsabilidades del revisor fiscal frente a la aplicación de las NIA y NIIF en Colombia. [Trabajo de grado Fundación Universitaria Los Libertadores]. https://repository.libertadores.edu.co/bitstream/handle/11371/1366/rinconoscar2017.pdf?sequence=1&amp;isAllowed=y#:~:text=Frente%20a%20la%20aplicaci%C3%B3n%20de,y%20de%20los%20entes%20gubernamentales.</w:t>
              </w:r>
            </w:p>
            <w:p w14:paraId="36E35531" w14:textId="125D7F25" w:rsidR="00651B02" w:rsidRPr="00B139E7" w:rsidRDefault="00742BE8" w:rsidP="00B139E7">
              <w:pPr>
                <w:pStyle w:val="Bibliografa"/>
                <w:spacing w:after="0" w:line="276" w:lineRule="auto"/>
                <w:ind w:left="720" w:hanging="720"/>
                <w:rPr>
                  <w:sz w:val="22"/>
                </w:rPr>
              </w:pPr>
              <w:r w:rsidRPr="00B139E7">
                <w:rPr>
                  <w:noProof/>
                  <w:sz w:val="22"/>
                  <w:lang w:val="es-ES"/>
                </w:rPr>
                <w:t xml:space="preserve">Ruz, V. (2008). </w:t>
              </w:r>
              <w:r w:rsidRPr="00B139E7">
                <w:rPr>
                  <w:i/>
                  <w:iCs/>
                  <w:noProof/>
                  <w:sz w:val="22"/>
                  <w:lang w:val="es-ES"/>
                </w:rPr>
                <w:t>Una doctrina sobre las IFRS</w:t>
              </w:r>
              <w:r w:rsidRPr="00B139E7">
                <w:rPr>
                  <w:noProof/>
                  <w:sz w:val="22"/>
                  <w:lang w:val="es-ES"/>
                </w:rPr>
                <w:t xml:space="preserve"> (Primera ed.). Chile: RR Donnelly.</w:t>
              </w:r>
              <w:r w:rsidR="00741E2E" w:rsidRPr="00B139E7">
                <w:rPr>
                  <w:b/>
                  <w:bCs/>
                  <w:sz w:val="22"/>
                </w:rPr>
                <w:fldChar w:fldCharType="end"/>
              </w:r>
            </w:p>
          </w:sdtContent>
        </w:sdt>
      </w:sdtContent>
    </w:sdt>
    <w:sectPr w:rsidR="00651B02" w:rsidRPr="00B139E7" w:rsidSect="00C7012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6EBE" w14:textId="77777777" w:rsidR="00B039EC" w:rsidRDefault="00B039EC" w:rsidP="000518B6">
      <w:pPr>
        <w:spacing w:before="0" w:after="0" w:line="240" w:lineRule="auto"/>
      </w:pPr>
      <w:r>
        <w:separator/>
      </w:r>
    </w:p>
  </w:endnote>
  <w:endnote w:type="continuationSeparator" w:id="0">
    <w:p w14:paraId="16765000" w14:textId="77777777" w:rsidR="00B039EC" w:rsidRDefault="00B039EC" w:rsidP="000518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Ligh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D071" w14:textId="77777777" w:rsidR="00B039EC" w:rsidRDefault="00B039EC" w:rsidP="000518B6">
      <w:pPr>
        <w:spacing w:before="0" w:after="0" w:line="240" w:lineRule="auto"/>
      </w:pPr>
      <w:r>
        <w:separator/>
      </w:r>
    </w:p>
  </w:footnote>
  <w:footnote w:type="continuationSeparator" w:id="0">
    <w:p w14:paraId="16F7D03C" w14:textId="77777777" w:rsidR="00B039EC" w:rsidRDefault="00B039EC" w:rsidP="000518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C45F" w14:textId="38A98007" w:rsidR="000C7065" w:rsidRDefault="00B039EC" w:rsidP="00D9243B">
    <w:pPr>
      <w:pStyle w:val="Encabezado"/>
      <w:tabs>
        <w:tab w:val="clear" w:pos="4419"/>
        <w:tab w:val="clear" w:pos="8838"/>
      </w:tabs>
      <w:ind w:firstLine="0"/>
    </w:pPr>
    <w:sdt>
      <w:sdtPr>
        <w:id w:val="-1053307460"/>
        <w:docPartObj>
          <w:docPartGallery w:val="Page Numbers (Top of Page)"/>
          <w:docPartUnique/>
        </w:docPartObj>
      </w:sdtPr>
      <w:sdtEndPr/>
      <w:sdtContent>
        <w:r w:rsidR="003E43D1">
          <w:t>LA R</w:t>
        </w:r>
        <w:r w:rsidR="00F3234E">
          <w:t xml:space="preserve">EVISORÍA FISCAL </w:t>
        </w:r>
        <w:r w:rsidR="003E43D1">
          <w:t>FRENTE A LOS A</w:t>
        </w:r>
        <w:r w:rsidR="00F3234E">
          <w:t xml:space="preserve">CTIVOS </w:t>
        </w:r>
        <w:r w:rsidR="003E43D1">
          <w:t>BIOLÓGICOS</w:t>
        </w:r>
        <w:r w:rsidR="00D9243B">
          <w:tab/>
        </w:r>
        <w:r w:rsidR="00D9243B">
          <w:tab/>
        </w:r>
        <w:r w:rsidR="00D9243B">
          <w:tab/>
        </w:r>
        <w:r w:rsidR="00D9243B">
          <w:tab/>
        </w:r>
        <w:r w:rsidR="00D9243B">
          <w:tab/>
        </w:r>
        <w:r w:rsidR="00D9243B">
          <w:tab/>
        </w:r>
        <w:r w:rsidR="000C7065">
          <w:fldChar w:fldCharType="begin"/>
        </w:r>
        <w:r w:rsidR="000C7065">
          <w:instrText>PAGE   \* MERGEFORMAT</w:instrText>
        </w:r>
        <w:r w:rsidR="000C7065">
          <w:fldChar w:fldCharType="separate"/>
        </w:r>
        <w:r w:rsidR="000C7065">
          <w:rPr>
            <w:lang w:val="es-ES"/>
          </w:rPr>
          <w:t>2</w:t>
        </w:r>
        <w:r w:rsidR="000C7065">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961"/>
    <w:multiLevelType w:val="hybridMultilevel"/>
    <w:tmpl w:val="AD4A63D4"/>
    <w:lvl w:ilvl="0" w:tplc="240A0001">
      <w:start w:val="1"/>
      <w:numFmt w:val="bullet"/>
      <w:lvlText w:val=""/>
      <w:lvlJc w:val="left"/>
      <w:pPr>
        <w:ind w:left="360" w:hanging="360"/>
      </w:pPr>
      <w:rPr>
        <w:rFonts w:ascii="Symbol" w:hAnsi="Symbol" w:hint="default"/>
      </w:rPr>
    </w:lvl>
    <w:lvl w:ilvl="1" w:tplc="F942DE82">
      <w:numFmt w:val="bullet"/>
      <w:lvlText w:val="-"/>
      <w:lvlJc w:val="left"/>
      <w:pPr>
        <w:ind w:left="1080" w:hanging="360"/>
      </w:pPr>
      <w:rPr>
        <w:rFonts w:ascii="Times New Roman" w:eastAsiaTheme="minorHAnsi" w:hAnsi="Times New Roman" w:cs="Times New Roman"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A21E54"/>
    <w:multiLevelType w:val="multilevel"/>
    <w:tmpl w:val="84368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51E83"/>
    <w:multiLevelType w:val="hybridMultilevel"/>
    <w:tmpl w:val="A65A5B22"/>
    <w:lvl w:ilvl="0" w:tplc="8F60EB68">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9CE5581"/>
    <w:multiLevelType w:val="hybridMultilevel"/>
    <w:tmpl w:val="0888ADCC"/>
    <w:lvl w:ilvl="0" w:tplc="13E8FF92">
      <w:start w:val="8"/>
      <w:numFmt w:val="bullet"/>
      <w:lvlText w:val="-"/>
      <w:lvlJc w:val="left"/>
      <w:pPr>
        <w:ind w:left="927" w:hanging="360"/>
      </w:pPr>
      <w:rPr>
        <w:rFonts w:ascii="ArialMT" w:eastAsiaTheme="minorHAnsi" w:hAnsi="ArialMT" w:cs="ArialMT"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4" w15:restartNumberingAfterBreak="0">
    <w:nsid w:val="103457EE"/>
    <w:multiLevelType w:val="hybridMultilevel"/>
    <w:tmpl w:val="06506CC0"/>
    <w:lvl w:ilvl="0" w:tplc="7CE85804">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54F228E"/>
    <w:multiLevelType w:val="hybridMultilevel"/>
    <w:tmpl w:val="B4E68FCE"/>
    <w:lvl w:ilvl="0" w:tplc="1E867994">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8CF7699"/>
    <w:multiLevelType w:val="hybridMultilevel"/>
    <w:tmpl w:val="EEA25162"/>
    <w:lvl w:ilvl="0" w:tplc="8BEEA15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AFC5C12"/>
    <w:multiLevelType w:val="hybridMultilevel"/>
    <w:tmpl w:val="F6C0B634"/>
    <w:lvl w:ilvl="0" w:tplc="0CAA44BA">
      <w:start w:val="1"/>
      <w:numFmt w:val="lowerLetter"/>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C7A28DB"/>
    <w:multiLevelType w:val="hybridMultilevel"/>
    <w:tmpl w:val="4B86BE10"/>
    <w:lvl w:ilvl="0" w:tplc="B49E8934">
      <w:start w:val="1"/>
      <w:numFmt w:val="lowerLetter"/>
      <w:lvlText w:val="(%1)"/>
      <w:lvlJc w:val="left"/>
      <w:pPr>
        <w:ind w:left="360" w:hanging="360"/>
      </w:pPr>
      <w:rPr>
        <w:rFonts w:hint="default"/>
      </w:rPr>
    </w:lvl>
    <w:lvl w:ilvl="1" w:tplc="1E867994">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F2F0109"/>
    <w:multiLevelType w:val="hybridMultilevel"/>
    <w:tmpl w:val="ABC05B5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06623A2"/>
    <w:multiLevelType w:val="hybridMultilevel"/>
    <w:tmpl w:val="58B81F3E"/>
    <w:lvl w:ilvl="0" w:tplc="B49E8934">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3482A36"/>
    <w:multiLevelType w:val="hybridMultilevel"/>
    <w:tmpl w:val="454C08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6B375E"/>
    <w:multiLevelType w:val="hybridMultilevel"/>
    <w:tmpl w:val="4B86BE10"/>
    <w:lvl w:ilvl="0" w:tplc="B49E8934">
      <w:start w:val="1"/>
      <w:numFmt w:val="lowerLetter"/>
      <w:lvlText w:val="(%1)"/>
      <w:lvlJc w:val="left"/>
      <w:pPr>
        <w:ind w:left="360" w:hanging="360"/>
      </w:pPr>
      <w:rPr>
        <w:rFonts w:hint="default"/>
      </w:rPr>
    </w:lvl>
    <w:lvl w:ilvl="1" w:tplc="1E867994">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5B834A2"/>
    <w:multiLevelType w:val="hybridMultilevel"/>
    <w:tmpl w:val="EC168D56"/>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AA41257"/>
    <w:multiLevelType w:val="hybridMultilevel"/>
    <w:tmpl w:val="A9024404"/>
    <w:lvl w:ilvl="0" w:tplc="11F6530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C975377"/>
    <w:multiLevelType w:val="hybridMultilevel"/>
    <w:tmpl w:val="6DFA9F3E"/>
    <w:lvl w:ilvl="0" w:tplc="240A0001">
      <w:start w:val="1"/>
      <w:numFmt w:val="bullet"/>
      <w:lvlText w:val=""/>
      <w:lvlJc w:val="left"/>
      <w:pPr>
        <w:ind w:left="587" w:hanging="360"/>
      </w:pPr>
      <w:rPr>
        <w:rFonts w:ascii="Symbol" w:hAnsi="Symbol" w:hint="default"/>
      </w:rPr>
    </w:lvl>
    <w:lvl w:ilvl="1" w:tplc="240A0003" w:tentative="1">
      <w:start w:val="1"/>
      <w:numFmt w:val="bullet"/>
      <w:lvlText w:val="o"/>
      <w:lvlJc w:val="left"/>
      <w:pPr>
        <w:ind w:left="1307" w:hanging="360"/>
      </w:pPr>
      <w:rPr>
        <w:rFonts w:ascii="Courier New" w:hAnsi="Courier New" w:cs="Courier New" w:hint="default"/>
      </w:rPr>
    </w:lvl>
    <w:lvl w:ilvl="2" w:tplc="240A0005" w:tentative="1">
      <w:start w:val="1"/>
      <w:numFmt w:val="bullet"/>
      <w:lvlText w:val=""/>
      <w:lvlJc w:val="left"/>
      <w:pPr>
        <w:ind w:left="2027" w:hanging="360"/>
      </w:pPr>
      <w:rPr>
        <w:rFonts w:ascii="Wingdings" w:hAnsi="Wingdings" w:hint="default"/>
      </w:rPr>
    </w:lvl>
    <w:lvl w:ilvl="3" w:tplc="240A0001" w:tentative="1">
      <w:start w:val="1"/>
      <w:numFmt w:val="bullet"/>
      <w:lvlText w:val=""/>
      <w:lvlJc w:val="left"/>
      <w:pPr>
        <w:ind w:left="2747" w:hanging="360"/>
      </w:pPr>
      <w:rPr>
        <w:rFonts w:ascii="Symbol" w:hAnsi="Symbol" w:hint="default"/>
      </w:rPr>
    </w:lvl>
    <w:lvl w:ilvl="4" w:tplc="240A0003" w:tentative="1">
      <w:start w:val="1"/>
      <w:numFmt w:val="bullet"/>
      <w:lvlText w:val="o"/>
      <w:lvlJc w:val="left"/>
      <w:pPr>
        <w:ind w:left="3467" w:hanging="360"/>
      </w:pPr>
      <w:rPr>
        <w:rFonts w:ascii="Courier New" w:hAnsi="Courier New" w:cs="Courier New" w:hint="default"/>
      </w:rPr>
    </w:lvl>
    <w:lvl w:ilvl="5" w:tplc="240A0005" w:tentative="1">
      <w:start w:val="1"/>
      <w:numFmt w:val="bullet"/>
      <w:lvlText w:val=""/>
      <w:lvlJc w:val="left"/>
      <w:pPr>
        <w:ind w:left="4187" w:hanging="360"/>
      </w:pPr>
      <w:rPr>
        <w:rFonts w:ascii="Wingdings" w:hAnsi="Wingdings" w:hint="default"/>
      </w:rPr>
    </w:lvl>
    <w:lvl w:ilvl="6" w:tplc="240A0001" w:tentative="1">
      <w:start w:val="1"/>
      <w:numFmt w:val="bullet"/>
      <w:lvlText w:val=""/>
      <w:lvlJc w:val="left"/>
      <w:pPr>
        <w:ind w:left="4907" w:hanging="360"/>
      </w:pPr>
      <w:rPr>
        <w:rFonts w:ascii="Symbol" w:hAnsi="Symbol" w:hint="default"/>
      </w:rPr>
    </w:lvl>
    <w:lvl w:ilvl="7" w:tplc="240A0003" w:tentative="1">
      <w:start w:val="1"/>
      <w:numFmt w:val="bullet"/>
      <w:lvlText w:val="o"/>
      <w:lvlJc w:val="left"/>
      <w:pPr>
        <w:ind w:left="5627" w:hanging="360"/>
      </w:pPr>
      <w:rPr>
        <w:rFonts w:ascii="Courier New" w:hAnsi="Courier New" w:cs="Courier New" w:hint="default"/>
      </w:rPr>
    </w:lvl>
    <w:lvl w:ilvl="8" w:tplc="240A0005" w:tentative="1">
      <w:start w:val="1"/>
      <w:numFmt w:val="bullet"/>
      <w:lvlText w:val=""/>
      <w:lvlJc w:val="left"/>
      <w:pPr>
        <w:ind w:left="6347" w:hanging="360"/>
      </w:pPr>
      <w:rPr>
        <w:rFonts w:ascii="Wingdings" w:hAnsi="Wingdings" w:hint="default"/>
      </w:rPr>
    </w:lvl>
  </w:abstractNum>
  <w:abstractNum w:abstractNumId="16" w15:restartNumberingAfterBreak="0">
    <w:nsid w:val="2D1945D5"/>
    <w:multiLevelType w:val="hybridMultilevel"/>
    <w:tmpl w:val="7EF4C416"/>
    <w:lvl w:ilvl="0" w:tplc="1E867994">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080521A"/>
    <w:multiLevelType w:val="hybridMultilevel"/>
    <w:tmpl w:val="4B86BE10"/>
    <w:lvl w:ilvl="0" w:tplc="B49E8934">
      <w:start w:val="1"/>
      <w:numFmt w:val="lowerLetter"/>
      <w:lvlText w:val="(%1)"/>
      <w:lvlJc w:val="left"/>
      <w:pPr>
        <w:ind w:left="360" w:hanging="360"/>
      </w:pPr>
      <w:rPr>
        <w:rFonts w:hint="default"/>
      </w:rPr>
    </w:lvl>
    <w:lvl w:ilvl="1" w:tplc="1E867994">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1C04BE4"/>
    <w:multiLevelType w:val="hybridMultilevel"/>
    <w:tmpl w:val="06A2AF8C"/>
    <w:lvl w:ilvl="0" w:tplc="B49E8934">
      <w:start w:val="1"/>
      <w:numFmt w:val="lowerLetter"/>
      <w:lvlText w:val="(%1)"/>
      <w:lvlJc w:val="left"/>
      <w:pPr>
        <w:ind w:left="360" w:hanging="360"/>
      </w:pPr>
      <w:rPr>
        <w:rFonts w:hint="default"/>
      </w:rPr>
    </w:lvl>
    <w:lvl w:ilvl="1" w:tplc="1E867994">
      <w:start w:val="1"/>
      <w:numFmt w:val="lowerLetter"/>
      <w:lvlText w:val="(%2)"/>
      <w:lvlJc w:val="left"/>
      <w:pPr>
        <w:ind w:left="1080" w:hanging="360"/>
      </w:pPr>
      <w:rPr>
        <w:rFonts w:hint="default"/>
      </w:rPr>
    </w:lvl>
    <w:lvl w:ilvl="2" w:tplc="20EC517A">
      <w:start w:val="1"/>
      <w:numFmt w:val="decimal"/>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25775DE"/>
    <w:multiLevelType w:val="multilevel"/>
    <w:tmpl w:val="2966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DC5B54"/>
    <w:multiLevelType w:val="hybridMultilevel"/>
    <w:tmpl w:val="4B86BE10"/>
    <w:lvl w:ilvl="0" w:tplc="B49E8934">
      <w:start w:val="1"/>
      <w:numFmt w:val="lowerLetter"/>
      <w:lvlText w:val="(%1)"/>
      <w:lvlJc w:val="left"/>
      <w:pPr>
        <w:ind w:left="360" w:hanging="360"/>
      </w:pPr>
      <w:rPr>
        <w:rFonts w:hint="default"/>
      </w:rPr>
    </w:lvl>
    <w:lvl w:ilvl="1" w:tplc="1E867994">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38236C9"/>
    <w:multiLevelType w:val="multilevel"/>
    <w:tmpl w:val="EC42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B1C12"/>
    <w:multiLevelType w:val="multilevel"/>
    <w:tmpl w:val="05968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A50027"/>
    <w:multiLevelType w:val="hybridMultilevel"/>
    <w:tmpl w:val="2FFE6B38"/>
    <w:lvl w:ilvl="0" w:tplc="240A0001">
      <w:start w:val="1"/>
      <w:numFmt w:val="bullet"/>
      <w:lvlText w:val=""/>
      <w:lvlJc w:val="left"/>
      <w:pPr>
        <w:ind w:left="0" w:hanging="360"/>
      </w:pPr>
      <w:rPr>
        <w:rFonts w:ascii="Symbol" w:hAnsi="Symbol" w:hint="default"/>
      </w:rPr>
    </w:lvl>
    <w:lvl w:ilvl="1" w:tplc="240A0003">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24" w15:restartNumberingAfterBreak="0">
    <w:nsid w:val="3FC64A96"/>
    <w:multiLevelType w:val="hybridMultilevel"/>
    <w:tmpl w:val="2CC629EE"/>
    <w:lvl w:ilvl="0" w:tplc="240A000D">
      <w:start w:val="1"/>
      <w:numFmt w:val="bullet"/>
      <w:lvlText w:val=""/>
      <w:lvlJc w:val="left"/>
      <w:pPr>
        <w:ind w:left="360" w:hanging="360"/>
      </w:pPr>
      <w:rPr>
        <w:rFonts w:ascii="Wingdings" w:hAnsi="Wingdings" w:hint="default"/>
      </w:rPr>
    </w:lvl>
    <w:lvl w:ilvl="1" w:tplc="1E867994">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0F11DEE"/>
    <w:multiLevelType w:val="multilevel"/>
    <w:tmpl w:val="D982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65018A"/>
    <w:multiLevelType w:val="multilevel"/>
    <w:tmpl w:val="8A24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FA6081"/>
    <w:multiLevelType w:val="hybridMultilevel"/>
    <w:tmpl w:val="29A4DCCC"/>
    <w:lvl w:ilvl="0" w:tplc="C2E07CB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9AF14C9"/>
    <w:multiLevelType w:val="multilevel"/>
    <w:tmpl w:val="2988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8164DF"/>
    <w:multiLevelType w:val="hybridMultilevel"/>
    <w:tmpl w:val="534288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0E825A1"/>
    <w:multiLevelType w:val="hybridMultilevel"/>
    <w:tmpl w:val="C8B2D95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155622D"/>
    <w:multiLevelType w:val="hybridMultilevel"/>
    <w:tmpl w:val="259AE516"/>
    <w:lvl w:ilvl="0" w:tplc="1E867994">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25F4576"/>
    <w:multiLevelType w:val="hybridMultilevel"/>
    <w:tmpl w:val="B4B631F2"/>
    <w:lvl w:ilvl="0" w:tplc="26EA3A3E">
      <w:start w:val="1"/>
      <w:numFmt w:val="lowerLetter"/>
      <w:lvlText w:val="(%1)"/>
      <w:lvlJc w:val="left"/>
      <w:pPr>
        <w:ind w:left="284" w:hanging="284"/>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85155FC"/>
    <w:multiLevelType w:val="hybridMultilevel"/>
    <w:tmpl w:val="A86471B2"/>
    <w:lvl w:ilvl="0" w:tplc="F942DE82">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5E202995"/>
    <w:multiLevelType w:val="hybridMultilevel"/>
    <w:tmpl w:val="AD10B14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55E1AB9"/>
    <w:multiLevelType w:val="hybridMultilevel"/>
    <w:tmpl w:val="E992089E"/>
    <w:lvl w:ilvl="0" w:tplc="240A0001">
      <w:start w:val="1"/>
      <w:numFmt w:val="bullet"/>
      <w:lvlText w:val=""/>
      <w:lvlJc w:val="left"/>
      <w:pPr>
        <w:ind w:left="360" w:hanging="360"/>
      </w:pPr>
      <w:rPr>
        <w:rFonts w:ascii="Symbol" w:hAnsi="Symbol" w:hint="default"/>
      </w:rPr>
    </w:lvl>
    <w:lvl w:ilvl="1" w:tplc="240A0017">
      <w:start w:val="1"/>
      <w:numFmt w:val="lowerLetter"/>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76B47FB"/>
    <w:multiLevelType w:val="hybridMultilevel"/>
    <w:tmpl w:val="1062E6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E492B80"/>
    <w:multiLevelType w:val="hybridMultilevel"/>
    <w:tmpl w:val="F392EE4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6F643149"/>
    <w:multiLevelType w:val="multilevel"/>
    <w:tmpl w:val="DDC2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8F7FF8"/>
    <w:multiLevelType w:val="hybridMultilevel"/>
    <w:tmpl w:val="AA38B00E"/>
    <w:lvl w:ilvl="0" w:tplc="20081CC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0" w15:restartNumberingAfterBreak="0">
    <w:nsid w:val="70437F99"/>
    <w:multiLevelType w:val="hybridMultilevel"/>
    <w:tmpl w:val="791458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8314B48"/>
    <w:multiLevelType w:val="hybridMultilevel"/>
    <w:tmpl w:val="528415F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41"/>
  </w:num>
  <w:num w:numId="4">
    <w:abstractNumId w:val="39"/>
  </w:num>
  <w:num w:numId="5">
    <w:abstractNumId w:val="17"/>
  </w:num>
  <w:num w:numId="6">
    <w:abstractNumId w:val="27"/>
  </w:num>
  <w:num w:numId="7">
    <w:abstractNumId w:val="37"/>
  </w:num>
  <w:num w:numId="8">
    <w:abstractNumId w:val="24"/>
  </w:num>
  <w:num w:numId="9">
    <w:abstractNumId w:val="23"/>
  </w:num>
  <w:num w:numId="10">
    <w:abstractNumId w:val="11"/>
  </w:num>
  <w:num w:numId="11">
    <w:abstractNumId w:val="4"/>
  </w:num>
  <w:num w:numId="12">
    <w:abstractNumId w:val="14"/>
  </w:num>
  <w:num w:numId="13">
    <w:abstractNumId w:val="2"/>
  </w:num>
  <w:num w:numId="14">
    <w:abstractNumId w:val="12"/>
  </w:num>
  <w:num w:numId="15">
    <w:abstractNumId w:val="8"/>
  </w:num>
  <w:num w:numId="16">
    <w:abstractNumId w:val="20"/>
  </w:num>
  <w:num w:numId="17">
    <w:abstractNumId w:val="18"/>
  </w:num>
  <w:num w:numId="18">
    <w:abstractNumId w:val="13"/>
  </w:num>
  <w:num w:numId="19">
    <w:abstractNumId w:val="10"/>
  </w:num>
  <w:num w:numId="20">
    <w:abstractNumId w:val="29"/>
  </w:num>
  <w:num w:numId="21">
    <w:abstractNumId w:val="28"/>
  </w:num>
  <w:num w:numId="22">
    <w:abstractNumId w:val="25"/>
  </w:num>
  <w:num w:numId="23">
    <w:abstractNumId w:val="19"/>
  </w:num>
  <w:num w:numId="24">
    <w:abstractNumId w:val="33"/>
  </w:num>
  <w:num w:numId="25">
    <w:abstractNumId w:val="36"/>
  </w:num>
  <w:num w:numId="26">
    <w:abstractNumId w:val="34"/>
  </w:num>
  <w:num w:numId="27">
    <w:abstractNumId w:val="6"/>
  </w:num>
  <w:num w:numId="28">
    <w:abstractNumId w:val="1"/>
  </w:num>
  <w:num w:numId="29">
    <w:abstractNumId w:val="30"/>
  </w:num>
  <w:num w:numId="30">
    <w:abstractNumId w:val="40"/>
  </w:num>
  <w:num w:numId="31">
    <w:abstractNumId w:val="0"/>
  </w:num>
  <w:num w:numId="32">
    <w:abstractNumId w:val="7"/>
  </w:num>
  <w:num w:numId="33">
    <w:abstractNumId w:val="9"/>
  </w:num>
  <w:num w:numId="34">
    <w:abstractNumId w:val="35"/>
  </w:num>
  <w:num w:numId="35">
    <w:abstractNumId w:val="15"/>
  </w:num>
  <w:num w:numId="36">
    <w:abstractNumId w:val="32"/>
  </w:num>
  <w:num w:numId="37">
    <w:abstractNumId w:val="31"/>
  </w:num>
  <w:num w:numId="38">
    <w:abstractNumId w:val="5"/>
  </w:num>
  <w:num w:numId="39">
    <w:abstractNumId w:val="16"/>
  </w:num>
  <w:num w:numId="40">
    <w:abstractNumId w:val="38"/>
  </w:num>
  <w:num w:numId="41">
    <w:abstractNumId w:val="2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07"/>
    <w:rsid w:val="00000DBB"/>
    <w:rsid w:val="00013F76"/>
    <w:rsid w:val="00015719"/>
    <w:rsid w:val="00016996"/>
    <w:rsid w:val="000232D9"/>
    <w:rsid w:val="00024931"/>
    <w:rsid w:val="00041BF0"/>
    <w:rsid w:val="000436F6"/>
    <w:rsid w:val="000518B6"/>
    <w:rsid w:val="00054F04"/>
    <w:rsid w:val="000637FF"/>
    <w:rsid w:val="00064750"/>
    <w:rsid w:val="000667CC"/>
    <w:rsid w:val="0006691D"/>
    <w:rsid w:val="00072E39"/>
    <w:rsid w:val="00076011"/>
    <w:rsid w:val="0007601A"/>
    <w:rsid w:val="000801B2"/>
    <w:rsid w:val="00081E72"/>
    <w:rsid w:val="00092826"/>
    <w:rsid w:val="00096B7D"/>
    <w:rsid w:val="00097102"/>
    <w:rsid w:val="000A68DB"/>
    <w:rsid w:val="000A6E3F"/>
    <w:rsid w:val="000B0DFC"/>
    <w:rsid w:val="000B1B4B"/>
    <w:rsid w:val="000B415A"/>
    <w:rsid w:val="000B550A"/>
    <w:rsid w:val="000C2FA0"/>
    <w:rsid w:val="000C3B90"/>
    <w:rsid w:val="000C4B46"/>
    <w:rsid w:val="000C4BE0"/>
    <w:rsid w:val="000C7065"/>
    <w:rsid w:val="000C7168"/>
    <w:rsid w:val="000D56CA"/>
    <w:rsid w:val="000D57C1"/>
    <w:rsid w:val="000D6D6D"/>
    <w:rsid w:val="000E05BF"/>
    <w:rsid w:val="000E0D46"/>
    <w:rsid w:val="000E2018"/>
    <w:rsid w:val="000E372A"/>
    <w:rsid w:val="000F385B"/>
    <w:rsid w:val="000F472E"/>
    <w:rsid w:val="000F6AAA"/>
    <w:rsid w:val="000F76AC"/>
    <w:rsid w:val="00102C8B"/>
    <w:rsid w:val="00117134"/>
    <w:rsid w:val="0012045D"/>
    <w:rsid w:val="00122F59"/>
    <w:rsid w:val="0012454E"/>
    <w:rsid w:val="001250A8"/>
    <w:rsid w:val="001276E5"/>
    <w:rsid w:val="00127FC3"/>
    <w:rsid w:val="00130B85"/>
    <w:rsid w:val="00132855"/>
    <w:rsid w:val="00132997"/>
    <w:rsid w:val="00134234"/>
    <w:rsid w:val="0014091E"/>
    <w:rsid w:val="00140B3B"/>
    <w:rsid w:val="00140DAC"/>
    <w:rsid w:val="0014578C"/>
    <w:rsid w:val="001479DF"/>
    <w:rsid w:val="00152C37"/>
    <w:rsid w:val="00154244"/>
    <w:rsid w:val="00155C61"/>
    <w:rsid w:val="00156BBC"/>
    <w:rsid w:val="00161D07"/>
    <w:rsid w:val="00166A57"/>
    <w:rsid w:val="00171359"/>
    <w:rsid w:val="00173169"/>
    <w:rsid w:val="0017596A"/>
    <w:rsid w:val="001779DA"/>
    <w:rsid w:val="0018092D"/>
    <w:rsid w:val="00183776"/>
    <w:rsid w:val="00184AC1"/>
    <w:rsid w:val="00184E08"/>
    <w:rsid w:val="00190DB6"/>
    <w:rsid w:val="0019663B"/>
    <w:rsid w:val="00197218"/>
    <w:rsid w:val="001A29A9"/>
    <w:rsid w:val="001A5F77"/>
    <w:rsid w:val="001B3584"/>
    <w:rsid w:val="001B69FB"/>
    <w:rsid w:val="001C1754"/>
    <w:rsid w:val="001C26BE"/>
    <w:rsid w:val="001C5C6A"/>
    <w:rsid w:val="001D120E"/>
    <w:rsid w:val="001D1BD6"/>
    <w:rsid w:val="001D3E30"/>
    <w:rsid w:val="001E7577"/>
    <w:rsid w:val="001F7AFB"/>
    <w:rsid w:val="001F7F1C"/>
    <w:rsid w:val="002005AF"/>
    <w:rsid w:val="002008D4"/>
    <w:rsid w:val="00202F7A"/>
    <w:rsid w:val="00204E72"/>
    <w:rsid w:val="00215C76"/>
    <w:rsid w:val="00215E47"/>
    <w:rsid w:val="00220216"/>
    <w:rsid w:val="002210F2"/>
    <w:rsid w:val="002268D0"/>
    <w:rsid w:val="002339C7"/>
    <w:rsid w:val="0023497D"/>
    <w:rsid w:val="002418B0"/>
    <w:rsid w:val="00246C93"/>
    <w:rsid w:val="00251A5F"/>
    <w:rsid w:val="00261001"/>
    <w:rsid w:val="00267D67"/>
    <w:rsid w:val="002742E1"/>
    <w:rsid w:val="00275089"/>
    <w:rsid w:val="00276397"/>
    <w:rsid w:val="00283371"/>
    <w:rsid w:val="0028649F"/>
    <w:rsid w:val="00287000"/>
    <w:rsid w:val="00287EF6"/>
    <w:rsid w:val="0029698D"/>
    <w:rsid w:val="002A2DBB"/>
    <w:rsid w:val="002A2F4F"/>
    <w:rsid w:val="002B12A8"/>
    <w:rsid w:val="002B1B29"/>
    <w:rsid w:val="002B2292"/>
    <w:rsid w:val="002B5C79"/>
    <w:rsid w:val="002B7D66"/>
    <w:rsid w:val="002C2863"/>
    <w:rsid w:val="002C40F2"/>
    <w:rsid w:val="002C6140"/>
    <w:rsid w:val="002C7FDA"/>
    <w:rsid w:val="002D4B62"/>
    <w:rsid w:val="002D5BBD"/>
    <w:rsid w:val="002D7CE1"/>
    <w:rsid w:val="002E0194"/>
    <w:rsid w:val="002F0599"/>
    <w:rsid w:val="0030250F"/>
    <w:rsid w:val="00303673"/>
    <w:rsid w:val="00323119"/>
    <w:rsid w:val="00324356"/>
    <w:rsid w:val="00327D2C"/>
    <w:rsid w:val="00327EFA"/>
    <w:rsid w:val="00334AB1"/>
    <w:rsid w:val="003358AC"/>
    <w:rsid w:val="003417B7"/>
    <w:rsid w:val="003549CE"/>
    <w:rsid w:val="003565D4"/>
    <w:rsid w:val="0036070A"/>
    <w:rsid w:val="00365383"/>
    <w:rsid w:val="003733D9"/>
    <w:rsid w:val="00376ACE"/>
    <w:rsid w:val="00381557"/>
    <w:rsid w:val="00386551"/>
    <w:rsid w:val="00386B20"/>
    <w:rsid w:val="00391D8F"/>
    <w:rsid w:val="003A0764"/>
    <w:rsid w:val="003B0240"/>
    <w:rsid w:val="003B246E"/>
    <w:rsid w:val="003B28C7"/>
    <w:rsid w:val="003B442C"/>
    <w:rsid w:val="003C0B5B"/>
    <w:rsid w:val="003C1F55"/>
    <w:rsid w:val="003C4820"/>
    <w:rsid w:val="003C575F"/>
    <w:rsid w:val="003C6922"/>
    <w:rsid w:val="003C796C"/>
    <w:rsid w:val="003D19FB"/>
    <w:rsid w:val="003D4910"/>
    <w:rsid w:val="003D53C8"/>
    <w:rsid w:val="003D7B01"/>
    <w:rsid w:val="003E2996"/>
    <w:rsid w:val="003E408C"/>
    <w:rsid w:val="003E43D1"/>
    <w:rsid w:val="003E4986"/>
    <w:rsid w:val="003E51FD"/>
    <w:rsid w:val="003E6C53"/>
    <w:rsid w:val="003F0D2B"/>
    <w:rsid w:val="003F2996"/>
    <w:rsid w:val="003F3D7C"/>
    <w:rsid w:val="003F4B4E"/>
    <w:rsid w:val="003F763D"/>
    <w:rsid w:val="00403808"/>
    <w:rsid w:val="004054F0"/>
    <w:rsid w:val="00411826"/>
    <w:rsid w:val="00412B7E"/>
    <w:rsid w:val="004153B0"/>
    <w:rsid w:val="00415877"/>
    <w:rsid w:val="00415B74"/>
    <w:rsid w:val="00416225"/>
    <w:rsid w:val="00420527"/>
    <w:rsid w:val="00422028"/>
    <w:rsid w:val="004235EB"/>
    <w:rsid w:val="00423CA1"/>
    <w:rsid w:val="004259C9"/>
    <w:rsid w:val="00432983"/>
    <w:rsid w:val="004333CF"/>
    <w:rsid w:val="00433849"/>
    <w:rsid w:val="00433897"/>
    <w:rsid w:val="00433A69"/>
    <w:rsid w:val="00437851"/>
    <w:rsid w:val="00443E84"/>
    <w:rsid w:val="004454F1"/>
    <w:rsid w:val="004556C7"/>
    <w:rsid w:val="00460BCE"/>
    <w:rsid w:val="00464802"/>
    <w:rsid w:val="00470090"/>
    <w:rsid w:val="0047758D"/>
    <w:rsid w:val="00477B1E"/>
    <w:rsid w:val="0048344C"/>
    <w:rsid w:val="00483B04"/>
    <w:rsid w:val="0048770F"/>
    <w:rsid w:val="00487A83"/>
    <w:rsid w:val="00487EBB"/>
    <w:rsid w:val="004902FF"/>
    <w:rsid w:val="00490E0F"/>
    <w:rsid w:val="004927BD"/>
    <w:rsid w:val="0049643D"/>
    <w:rsid w:val="004A476D"/>
    <w:rsid w:val="004C2D2B"/>
    <w:rsid w:val="004C639C"/>
    <w:rsid w:val="004D1097"/>
    <w:rsid w:val="004D2DE1"/>
    <w:rsid w:val="004D4377"/>
    <w:rsid w:val="004D69A6"/>
    <w:rsid w:val="004D6DD6"/>
    <w:rsid w:val="004E00C9"/>
    <w:rsid w:val="004E57FF"/>
    <w:rsid w:val="004E61D1"/>
    <w:rsid w:val="004F2C81"/>
    <w:rsid w:val="004F3398"/>
    <w:rsid w:val="004F4D49"/>
    <w:rsid w:val="004F68C7"/>
    <w:rsid w:val="0050052B"/>
    <w:rsid w:val="0050330E"/>
    <w:rsid w:val="005053CA"/>
    <w:rsid w:val="00507347"/>
    <w:rsid w:val="00513015"/>
    <w:rsid w:val="00521865"/>
    <w:rsid w:val="0052334B"/>
    <w:rsid w:val="00523F14"/>
    <w:rsid w:val="005244F1"/>
    <w:rsid w:val="00534A79"/>
    <w:rsid w:val="00535996"/>
    <w:rsid w:val="00535F53"/>
    <w:rsid w:val="0053672E"/>
    <w:rsid w:val="00537305"/>
    <w:rsid w:val="00542B82"/>
    <w:rsid w:val="0054519E"/>
    <w:rsid w:val="00545B80"/>
    <w:rsid w:val="005462F2"/>
    <w:rsid w:val="00550E02"/>
    <w:rsid w:val="0055190E"/>
    <w:rsid w:val="0055409A"/>
    <w:rsid w:val="00554BCC"/>
    <w:rsid w:val="00555C1A"/>
    <w:rsid w:val="005626C3"/>
    <w:rsid w:val="005629B3"/>
    <w:rsid w:val="00562ECF"/>
    <w:rsid w:val="00564783"/>
    <w:rsid w:val="005657BF"/>
    <w:rsid w:val="005676C6"/>
    <w:rsid w:val="0057022F"/>
    <w:rsid w:val="00570A11"/>
    <w:rsid w:val="005720F8"/>
    <w:rsid w:val="005729E9"/>
    <w:rsid w:val="005771F8"/>
    <w:rsid w:val="0058396C"/>
    <w:rsid w:val="005839DE"/>
    <w:rsid w:val="00586208"/>
    <w:rsid w:val="005A207A"/>
    <w:rsid w:val="005B3D43"/>
    <w:rsid w:val="005B5B81"/>
    <w:rsid w:val="005C01C2"/>
    <w:rsid w:val="005C3E55"/>
    <w:rsid w:val="005C46C7"/>
    <w:rsid w:val="005D0530"/>
    <w:rsid w:val="005D0C91"/>
    <w:rsid w:val="005D2934"/>
    <w:rsid w:val="005F5B76"/>
    <w:rsid w:val="0060200E"/>
    <w:rsid w:val="0060424D"/>
    <w:rsid w:val="00605FCE"/>
    <w:rsid w:val="0062074F"/>
    <w:rsid w:val="00620FA1"/>
    <w:rsid w:val="0062281C"/>
    <w:rsid w:val="00624F43"/>
    <w:rsid w:val="00625910"/>
    <w:rsid w:val="006301CC"/>
    <w:rsid w:val="0063312A"/>
    <w:rsid w:val="0064314B"/>
    <w:rsid w:val="00645A22"/>
    <w:rsid w:val="00651B02"/>
    <w:rsid w:val="00652CB9"/>
    <w:rsid w:val="006530CD"/>
    <w:rsid w:val="00661169"/>
    <w:rsid w:val="00667B28"/>
    <w:rsid w:val="00675372"/>
    <w:rsid w:val="00676723"/>
    <w:rsid w:val="00677DF1"/>
    <w:rsid w:val="00687D45"/>
    <w:rsid w:val="0069202B"/>
    <w:rsid w:val="006925DF"/>
    <w:rsid w:val="006A4E6E"/>
    <w:rsid w:val="006B1964"/>
    <w:rsid w:val="006B787B"/>
    <w:rsid w:val="006C5A8C"/>
    <w:rsid w:val="006C5E13"/>
    <w:rsid w:val="006D1E69"/>
    <w:rsid w:val="006D52E2"/>
    <w:rsid w:val="006D6534"/>
    <w:rsid w:val="006D739E"/>
    <w:rsid w:val="006E3269"/>
    <w:rsid w:val="006E47E6"/>
    <w:rsid w:val="006E509F"/>
    <w:rsid w:val="006E6E40"/>
    <w:rsid w:val="006F04BB"/>
    <w:rsid w:val="006F3BC7"/>
    <w:rsid w:val="006F5B8D"/>
    <w:rsid w:val="006F7F6D"/>
    <w:rsid w:val="007010AB"/>
    <w:rsid w:val="00703465"/>
    <w:rsid w:val="007104B2"/>
    <w:rsid w:val="00714FDA"/>
    <w:rsid w:val="00722E6E"/>
    <w:rsid w:val="0072356A"/>
    <w:rsid w:val="0072717B"/>
    <w:rsid w:val="00727E72"/>
    <w:rsid w:val="00730241"/>
    <w:rsid w:val="00740D31"/>
    <w:rsid w:val="00741E2E"/>
    <w:rsid w:val="00742BE8"/>
    <w:rsid w:val="0074775E"/>
    <w:rsid w:val="00750C5E"/>
    <w:rsid w:val="007517E5"/>
    <w:rsid w:val="007604E6"/>
    <w:rsid w:val="00761D59"/>
    <w:rsid w:val="0076265E"/>
    <w:rsid w:val="00762CD7"/>
    <w:rsid w:val="007632FD"/>
    <w:rsid w:val="00767002"/>
    <w:rsid w:val="0077379E"/>
    <w:rsid w:val="00773B96"/>
    <w:rsid w:val="00775EAB"/>
    <w:rsid w:val="007833CF"/>
    <w:rsid w:val="00793D65"/>
    <w:rsid w:val="00793E9F"/>
    <w:rsid w:val="007A0778"/>
    <w:rsid w:val="007A529D"/>
    <w:rsid w:val="007A5B69"/>
    <w:rsid w:val="007B3E13"/>
    <w:rsid w:val="007B4134"/>
    <w:rsid w:val="007C066C"/>
    <w:rsid w:val="007C2824"/>
    <w:rsid w:val="007C42AA"/>
    <w:rsid w:val="007C5EA5"/>
    <w:rsid w:val="007C7534"/>
    <w:rsid w:val="007D1121"/>
    <w:rsid w:val="007D1C31"/>
    <w:rsid w:val="007D313D"/>
    <w:rsid w:val="007D33C3"/>
    <w:rsid w:val="007D6CA3"/>
    <w:rsid w:val="007D72F9"/>
    <w:rsid w:val="007E1589"/>
    <w:rsid w:val="007F0469"/>
    <w:rsid w:val="007F08A8"/>
    <w:rsid w:val="007F101B"/>
    <w:rsid w:val="007F3A24"/>
    <w:rsid w:val="007F52CF"/>
    <w:rsid w:val="007F632D"/>
    <w:rsid w:val="007F6F48"/>
    <w:rsid w:val="0080219D"/>
    <w:rsid w:val="00802C39"/>
    <w:rsid w:val="00812CAD"/>
    <w:rsid w:val="00813109"/>
    <w:rsid w:val="008151BB"/>
    <w:rsid w:val="008173EA"/>
    <w:rsid w:val="008202EA"/>
    <w:rsid w:val="0082051E"/>
    <w:rsid w:val="00823301"/>
    <w:rsid w:val="00830B44"/>
    <w:rsid w:val="00830F0D"/>
    <w:rsid w:val="008314F8"/>
    <w:rsid w:val="00835346"/>
    <w:rsid w:val="00835A78"/>
    <w:rsid w:val="00837100"/>
    <w:rsid w:val="00840F9B"/>
    <w:rsid w:val="008455C8"/>
    <w:rsid w:val="008477CA"/>
    <w:rsid w:val="00855737"/>
    <w:rsid w:val="008615BE"/>
    <w:rsid w:val="00863D6D"/>
    <w:rsid w:val="0087159E"/>
    <w:rsid w:val="0087167D"/>
    <w:rsid w:val="00871758"/>
    <w:rsid w:val="00875B5B"/>
    <w:rsid w:val="00876903"/>
    <w:rsid w:val="008772F1"/>
    <w:rsid w:val="00877662"/>
    <w:rsid w:val="008827FE"/>
    <w:rsid w:val="00884531"/>
    <w:rsid w:val="008875A8"/>
    <w:rsid w:val="00892AFE"/>
    <w:rsid w:val="0089393F"/>
    <w:rsid w:val="00893F2C"/>
    <w:rsid w:val="008A0FAB"/>
    <w:rsid w:val="008A4AC3"/>
    <w:rsid w:val="008A5EC4"/>
    <w:rsid w:val="008A65BA"/>
    <w:rsid w:val="008B2B48"/>
    <w:rsid w:val="008B4EF4"/>
    <w:rsid w:val="008B7F65"/>
    <w:rsid w:val="008C0DB5"/>
    <w:rsid w:val="008C1927"/>
    <w:rsid w:val="008C27BF"/>
    <w:rsid w:val="008C4C0E"/>
    <w:rsid w:val="008D30F7"/>
    <w:rsid w:val="008E58F8"/>
    <w:rsid w:val="008E67CA"/>
    <w:rsid w:val="008F269B"/>
    <w:rsid w:val="0090205D"/>
    <w:rsid w:val="009127A3"/>
    <w:rsid w:val="00916B2B"/>
    <w:rsid w:val="00917D31"/>
    <w:rsid w:val="00922F65"/>
    <w:rsid w:val="00937616"/>
    <w:rsid w:val="00942785"/>
    <w:rsid w:val="00943841"/>
    <w:rsid w:val="00943EA4"/>
    <w:rsid w:val="00945DA4"/>
    <w:rsid w:val="00945E92"/>
    <w:rsid w:val="0095004D"/>
    <w:rsid w:val="00950177"/>
    <w:rsid w:val="009551CE"/>
    <w:rsid w:val="00957513"/>
    <w:rsid w:val="00960311"/>
    <w:rsid w:val="0096358F"/>
    <w:rsid w:val="00964E7E"/>
    <w:rsid w:val="00966981"/>
    <w:rsid w:val="00967212"/>
    <w:rsid w:val="00967ECF"/>
    <w:rsid w:val="00985AFE"/>
    <w:rsid w:val="00994D94"/>
    <w:rsid w:val="0099538F"/>
    <w:rsid w:val="009A1254"/>
    <w:rsid w:val="009B505E"/>
    <w:rsid w:val="009B69C2"/>
    <w:rsid w:val="009C0A1A"/>
    <w:rsid w:val="009C3C99"/>
    <w:rsid w:val="009C5725"/>
    <w:rsid w:val="009D2F30"/>
    <w:rsid w:val="009D346F"/>
    <w:rsid w:val="009D57A2"/>
    <w:rsid w:val="009D76B6"/>
    <w:rsid w:val="009E2B27"/>
    <w:rsid w:val="009E2C83"/>
    <w:rsid w:val="009E2E8B"/>
    <w:rsid w:val="009E51A0"/>
    <w:rsid w:val="009E53F9"/>
    <w:rsid w:val="009E5422"/>
    <w:rsid w:val="009F1972"/>
    <w:rsid w:val="009F2B08"/>
    <w:rsid w:val="009F354A"/>
    <w:rsid w:val="009F508D"/>
    <w:rsid w:val="00A012A2"/>
    <w:rsid w:val="00A10041"/>
    <w:rsid w:val="00A150D0"/>
    <w:rsid w:val="00A34727"/>
    <w:rsid w:val="00A35F2E"/>
    <w:rsid w:val="00A37A1A"/>
    <w:rsid w:val="00A52C4E"/>
    <w:rsid w:val="00A54303"/>
    <w:rsid w:val="00A5487C"/>
    <w:rsid w:val="00A564A3"/>
    <w:rsid w:val="00A571F0"/>
    <w:rsid w:val="00A623BB"/>
    <w:rsid w:val="00A66C32"/>
    <w:rsid w:val="00A67042"/>
    <w:rsid w:val="00A67F84"/>
    <w:rsid w:val="00A73503"/>
    <w:rsid w:val="00A768F1"/>
    <w:rsid w:val="00A8195B"/>
    <w:rsid w:val="00A81CD7"/>
    <w:rsid w:val="00A87F2A"/>
    <w:rsid w:val="00AA12C4"/>
    <w:rsid w:val="00AB6792"/>
    <w:rsid w:val="00AC07D1"/>
    <w:rsid w:val="00AC268A"/>
    <w:rsid w:val="00AC3EE0"/>
    <w:rsid w:val="00AD0996"/>
    <w:rsid w:val="00AD17BD"/>
    <w:rsid w:val="00AD1EA5"/>
    <w:rsid w:val="00AD5D3D"/>
    <w:rsid w:val="00AE2678"/>
    <w:rsid w:val="00AE512B"/>
    <w:rsid w:val="00AE552A"/>
    <w:rsid w:val="00AE5C35"/>
    <w:rsid w:val="00AF0531"/>
    <w:rsid w:val="00AF09AA"/>
    <w:rsid w:val="00AF1192"/>
    <w:rsid w:val="00AF140D"/>
    <w:rsid w:val="00AF7E0B"/>
    <w:rsid w:val="00B039EC"/>
    <w:rsid w:val="00B05292"/>
    <w:rsid w:val="00B139E7"/>
    <w:rsid w:val="00B154DB"/>
    <w:rsid w:val="00B4132E"/>
    <w:rsid w:val="00B45B3E"/>
    <w:rsid w:val="00B47F39"/>
    <w:rsid w:val="00B61451"/>
    <w:rsid w:val="00B61C49"/>
    <w:rsid w:val="00B648E7"/>
    <w:rsid w:val="00B6534F"/>
    <w:rsid w:val="00B659E6"/>
    <w:rsid w:val="00B71848"/>
    <w:rsid w:val="00B71FE0"/>
    <w:rsid w:val="00B72CC3"/>
    <w:rsid w:val="00B73403"/>
    <w:rsid w:val="00B75A11"/>
    <w:rsid w:val="00B77601"/>
    <w:rsid w:val="00B80047"/>
    <w:rsid w:val="00B825B0"/>
    <w:rsid w:val="00B82AE8"/>
    <w:rsid w:val="00B83BA2"/>
    <w:rsid w:val="00B96C50"/>
    <w:rsid w:val="00B970C5"/>
    <w:rsid w:val="00B970FB"/>
    <w:rsid w:val="00BA6744"/>
    <w:rsid w:val="00BB7B6C"/>
    <w:rsid w:val="00BC0AEE"/>
    <w:rsid w:val="00BC0BF5"/>
    <w:rsid w:val="00BC0F15"/>
    <w:rsid w:val="00BC36E6"/>
    <w:rsid w:val="00BC4378"/>
    <w:rsid w:val="00BC6ADE"/>
    <w:rsid w:val="00BC7D50"/>
    <w:rsid w:val="00BE0D87"/>
    <w:rsid w:val="00BE38C5"/>
    <w:rsid w:val="00BE75E2"/>
    <w:rsid w:val="00C06162"/>
    <w:rsid w:val="00C07B92"/>
    <w:rsid w:val="00C10C83"/>
    <w:rsid w:val="00C11125"/>
    <w:rsid w:val="00C116E3"/>
    <w:rsid w:val="00C13000"/>
    <w:rsid w:val="00C14B2A"/>
    <w:rsid w:val="00C15B08"/>
    <w:rsid w:val="00C1659F"/>
    <w:rsid w:val="00C20D15"/>
    <w:rsid w:val="00C2259A"/>
    <w:rsid w:val="00C24CEE"/>
    <w:rsid w:val="00C30942"/>
    <w:rsid w:val="00C31EA1"/>
    <w:rsid w:val="00C31EA8"/>
    <w:rsid w:val="00C345C3"/>
    <w:rsid w:val="00C377BC"/>
    <w:rsid w:val="00C40EA6"/>
    <w:rsid w:val="00C42196"/>
    <w:rsid w:val="00C47305"/>
    <w:rsid w:val="00C515D1"/>
    <w:rsid w:val="00C529C9"/>
    <w:rsid w:val="00C53507"/>
    <w:rsid w:val="00C55A2D"/>
    <w:rsid w:val="00C623DF"/>
    <w:rsid w:val="00C66BB1"/>
    <w:rsid w:val="00C70121"/>
    <w:rsid w:val="00C7094D"/>
    <w:rsid w:val="00C70DFE"/>
    <w:rsid w:val="00C71642"/>
    <w:rsid w:val="00C738CE"/>
    <w:rsid w:val="00C73F75"/>
    <w:rsid w:val="00C803FE"/>
    <w:rsid w:val="00C837E8"/>
    <w:rsid w:val="00C856AB"/>
    <w:rsid w:val="00C901AB"/>
    <w:rsid w:val="00C9302B"/>
    <w:rsid w:val="00C94D36"/>
    <w:rsid w:val="00C976C9"/>
    <w:rsid w:val="00CA01E6"/>
    <w:rsid w:val="00CA0690"/>
    <w:rsid w:val="00CA4EDD"/>
    <w:rsid w:val="00CC1B2E"/>
    <w:rsid w:val="00CC3A07"/>
    <w:rsid w:val="00CC489B"/>
    <w:rsid w:val="00CC5A7D"/>
    <w:rsid w:val="00CC74D6"/>
    <w:rsid w:val="00CD33E4"/>
    <w:rsid w:val="00CD3C49"/>
    <w:rsid w:val="00CE048B"/>
    <w:rsid w:val="00CE1F28"/>
    <w:rsid w:val="00CE7017"/>
    <w:rsid w:val="00CF10BE"/>
    <w:rsid w:val="00CF7C83"/>
    <w:rsid w:val="00D038BC"/>
    <w:rsid w:val="00D0444D"/>
    <w:rsid w:val="00D101B7"/>
    <w:rsid w:val="00D124F9"/>
    <w:rsid w:val="00D147A4"/>
    <w:rsid w:val="00D15316"/>
    <w:rsid w:val="00D20DAD"/>
    <w:rsid w:val="00D21FDD"/>
    <w:rsid w:val="00D24618"/>
    <w:rsid w:val="00D30370"/>
    <w:rsid w:val="00D34870"/>
    <w:rsid w:val="00D34B14"/>
    <w:rsid w:val="00D34CCB"/>
    <w:rsid w:val="00D355A6"/>
    <w:rsid w:val="00D372FF"/>
    <w:rsid w:val="00D45128"/>
    <w:rsid w:val="00D4641E"/>
    <w:rsid w:val="00D522DE"/>
    <w:rsid w:val="00D56C1F"/>
    <w:rsid w:val="00D57A40"/>
    <w:rsid w:val="00D57D60"/>
    <w:rsid w:val="00D620C3"/>
    <w:rsid w:val="00D62788"/>
    <w:rsid w:val="00D63001"/>
    <w:rsid w:val="00D6550A"/>
    <w:rsid w:val="00D65F2B"/>
    <w:rsid w:val="00D704D4"/>
    <w:rsid w:val="00D71380"/>
    <w:rsid w:val="00D72C4E"/>
    <w:rsid w:val="00D74E79"/>
    <w:rsid w:val="00D77511"/>
    <w:rsid w:val="00D802C2"/>
    <w:rsid w:val="00D81790"/>
    <w:rsid w:val="00D821E3"/>
    <w:rsid w:val="00D91547"/>
    <w:rsid w:val="00D9243B"/>
    <w:rsid w:val="00D92D86"/>
    <w:rsid w:val="00D974BE"/>
    <w:rsid w:val="00DA018E"/>
    <w:rsid w:val="00DA0228"/>
    <w:rsid w:val="00DA611E"/>
    <w:rsid w:val="00DB4E92"/>
    <w:rsid w:val="00DB6226"/>
    <w:rsid w:val="00DB6DBE"/>
    <w:rsid w:val="00DC3518"/>
    <w:rsid w:val="00DC37D0"/>
    <w:rsid w:val="00DD1124"/>
    <w:rsid w:val="00DD4006"/>
    <w:rsid w:val="00DD6693"/>
    <w:rsid w:val="00DD6803"/>
    <w:rsid w:val="00DD7441"/>
    <w:rsid w:val="00DE352B"/>
    <w:rsid w:val="00DE3D60"/>
    <w:rsid w:val="00DE6FB8"/>
    <w:rsid w:val="00DF3B9D"/>
    <w:rsid w:val="00DF47CE"/>
    <w:rsid w:val="00E11646"/>
    <w:rsid w:val="00E12FB5"/>
    <w:rsid w:val="00E1304E"/>
    <w:rsid w:val="00E14AFB"/>
    <w:rsid w:val="00E202BE"/>
    <w:rsid w:val="00E21A13"/>
    <w:rsid w:val="00E22437"/>
    <w:rsid w:val="00E226E5"/>
    <w:rsid w:val="00E2453F"/>
    <w:rsid w:val="00E25D81"/>
    <w:rsid w:val="00E273AE"/>
    <w:rsid w:val="00E27FA9"/>
    <w:rsid w:val="00E31EB7"/>
    <w:rsid w:val="00E34C80"/>
    <w:rsid w:val="00E41FEC"/>
    <w:rsid w:val="00E43E85"/>
    <w:rsid w:val="00E44E3B"/>
    <w:rsid w:val="00E46526"/>
    <w:rsid w:val="00E50041"/>
    <w:rsid w:val="00E525BD"/>
    <w:rsid w:val="00E52797"/>
    <w:rsid w:val="00E5501B"/>
    <w:rsid w:val="00E55B68"/>
    <w:rsid w:val="00E56E75"/>
    <w:rsid w:val="00E57497"/>
    <w:rsid w:val="00E63E5E"/>
    <w:rsid w:val="00E64029"/>
    <w:rsid w:val="00E656CE"/>
    <w:rsid w:val="00E7113C"/>
    <w:rsid w:val="00E71840"/>
    <w:rsid w:val="00E71BB1"/>
    <w:rsid w:val="00E721B5"/>
    <w:rsid w:val="00E72E88"/>
    <w:rsid w:val="00E8194C"/>
    <w:rsid w:val="00E82290"/>
    <w:rsid w:val="00E86B21"/>
    <w:rsid w:val="00EA025C"/>
    <w:rsid w:val="00EA025F"/>
    <w:rsid w:val="00EA1363"/>
    <w:rsid w:val="00EA3289"/>
    <w:rsid w:val="00EA475B"/>
    <w:rsid w:val="00EB0C04"/>
    <w:rsid w:val="00EB60CA"/>
    <w:rsid w:val="00EC5465"/>
    <w:rsid w:val="00EC61A5"/>
    <w:rsid w:val="00ED1706"/>
    <w:rsid w:val="00ED217A"/>
    <w:rsid w:val="00EE3681"/>
    <w:rsid w:val="00EF0A2D"/>
    <w:rsid w:val="00EF27E0"/>
    <w:rsid w:val="00EF4B20"/>
    <w:rsid w:val="00EF7D5A"/>
    <w:rsid w:val="00F0572B"/>
    <w:rsid w:val="00F07777"/>
    <w:rsid w:val="00F123FA"/>
    <w:rsid w:val="00F13049"/>
    <w:rsid w:val="00F13FF8"/>
    <w:rsid w:val="00F17185"/>
    <w:rsid w:val="00F24FFC"/>
    <w:rsid w:val="00F25DA9"/>
    <w:rsid w:val="00F267A1"/>
    <w:rsid w:val="00F320F9"/>
    <w:rsid w:val="00F3234E"/>
    <w:rsid w:val="00F353E2"/>
    <w:rsid w:val="00F3544C"/>
    <w:rsid w:val="00F40503"/>
    <w:rsid w:val="00F40B0E"/>
    <w:rsid w:val="00F57D89"/>
    <w:rsid w:val="00F612AF"/>
    <w:rsid w:val="00F64A15"/>
    <w:rsid w:val="00F6551B"/>
    <w:rsid w:val="00F66463"/>
    <w:rsid w:val="00F7126A"/>
    <w:rsid w:val="00F75F6F"/>
    <w:rsid w:val="00F82E05"/>
    <w:rsid w:val="00F85260"/>
    <w:rsid w:val="00F852E4"/>
    <w:rsid w:val="00F90303"/>
    <w:rsid w:val="00F92DAF"/>
    <w:rsid w:val="00F96873"/>
    <w:rsid w:val="00F96F7D"/>
    <w:rsid w:val="00FA1F35"/>
    <w:rsid w:val="00FB2572"/>
    <w:rsid w:val="00FB3788"/>
    <w:rsid w:val="00FB543C"/>
    <w:rsid w:val="00FC0007"/>
    <w:rsid w:val="00FC1050"/>
    <w:rsid w:val="00FC3D26"/>
    <w:rsid w:val="00FC4F65"/>
    <w:rsid w:val="00FE1D15"/>
    <w:rsid w:val="00FE1EA9"/>
    <w:rsid w:val="00FE2382"/>
    <w:rsid w:val="00FF284E"/>
    <w:rsid w:val="00FF3166"/>
    <w:rsid w:val="00FF6B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06C9B"/>
  <w15:chartTrackingRefBased/>
  <w15:docId w15:val="{AC282833-A365-4B41-A992-CAFD938B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B90"/>
    <w:pPr>
      <w:spacing w:before="120" w:after="120" w:line="360" w:lineRule="auto"/>
      <w:ind w:firstLine="720"/>
    </w:pPr>
    <w:rPr>
      <w:rFonts w:ascii="Times New Roman" w:hAnsi="Times New Roman"/>
      <w:sz w:val="24"/>
    </w:rPr>
  </w:style>
  <w:style w:type="paragraph" w:styleId="Ttulo1">
    <w:name w:val="heading 1"/>
    <w:basedOn w:val="Normal"/>
    <w:next w:val="Normal"/>
    <w:link w:val="Ttulo1Car"/>
    <w:uiPriority w:val="9"/>
    <w:qFormat/>
    <w:rsid w:val="00EA3289"/>
    <w:pPr>
      <w:keepNext/>
      <w:keepLines/>
      <w:ind w:firstLine="0"/>
      <w:jc w:val="center"/>
      <w:outlineLvl w:val="0"/>
    </w:pPr>
    <w:rPr>
      <w:rFonts w:eastAsiaTheme="majorEastAsia" w:cstheme="majorBidi"/>
      <w:b/>
      <w:szCs w:val="32"/>
    </w:rPr>
  </w:style>
  <w:style w:type="paragraph" w:styleId="Ttulo2">
    <w:name w:val="heading 2"/>
    <w:basedOn w:val="Normal"/>
    <w:link w:val="Ttulo2Car"/>
    <w:uiPriority w:val="9"/>
    <w:qFormat/>
    <w:rsid w:val="00AD5D3D"/>
    <w:pPr>
      <w:spacing w:before="100" w:beforeAutospacing="1" w:after="100" w:afterAutospacing="1" w:line="240" w:lineRule="auto"/>
      <w:outlineLvl w:val="1"/>
    </w:pPr>
    <w:rPr>
      <w:rFonts w:eastAsia="Times New Roman" w:cs="Times New Roman"/>
      <w:b/>
      <w:bCs/>
      <w:sz w:val="36"/>
      <w:szCs w:val="36"/>
      <w:lang w:eastAsia="es-CO"/>
    </w:rPr>
  </w:style>
  <w:style w:type="paragraph" w:styleId="Ttulo4">
    <w:name w:val="heading 4"/>
    <w:basedOn w:val="Normal"/>
    <w:link w:val="Ttulo4Car"/>
    <w:uiPriority w:val="9"/>
    <w:qFormat/>
    <w:rsid w:val="00AD5D3D"/>
    <w:pPr>
      <w:spacing w:before="100" w:beforeAutospacing="1" w:after="100" w:afterAutospacing="1" w:line="240" w:lineRule="auto"/>
      <w:outlineLvl w:val="3"/>
    </w:pPr>
    <w:rPr>
      <w:rFonts w:eastAsia="Times New Roman" w:cs="Times New Roman"/>
      <w:b/>
      <w:bCs/>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APA 7a Edic,APA 7 ed 2020 UBJ"/>
    <w:basedOn w:val="Normal"/>
    <w:next w:val="Normal"/>
    <w:link w:val="SinespaciadoCar"/>
    <w:autoRedefine/>
    <w:uiPriority w:val="1"/>
    <w:qFormat/>
    <w:rsid w:val="00B970FB"/>
    <w:pPr>
      <w:spacing w:before="0" w:after="0"/>
      <w:ind w:firstLine="0"/>
    </w:pPr>
    <w:rPr>
      <w:b/>
      <w:bCs/>
      <w:i/>
      <w:iCs/>
    </w:rPr>
  </w:style>
  <w:style w:type="character" w:customStyle="1" w:styleId="SinespaciadoCar">
    <w:name w:val="Sin espaciado Car"/>
    <w:aliases w:val="APA 7a Edic Car,APA 7 ed 2020 UBJ Car"/>
    <w:basedOn w:val="Fuentedeprrafopredeter"/>
    <w:link w:val="Sinespaciado"/>
    <w:uiPriority w:val="1"/>
    <w:rsid w:val="00B970FB"/>
    <w:rPr>
      <w:rFonts w:ascii="Times New Roman" w:hAnsi="Times New Roman"/>
      <w:b/>
      <w:bCs/>
      <w:i/>
      <w:iCs/>
      <w:sz w:val="24"/>
    </w:rPr>
  </w:style>
  <w:style w:type="character" w:styleId="Hipervnculo">
    <w:name w:val="Hyperlink"/>
    <w:basedOn w:val="Fuentedeprrafopredeter"/>
    <w:uiPriority w:val="99"/>
    <w:unhideWhenUsed/>
    <w:rsid w:val="007A529D"/>
    <w:rPr>
      <w:color w:val="0563C1" w:themeColor="hyperlink"/>
      <w:u w:val="single"/>
    </w:rPr>
  </w:style>
  <w:style w:type="character" w:styleId="Mencinsinresolver">
    <w:name w:val="Unresolved Mention"/>
    <w:basedOn w:val="Fuentedeprrafopredeter"/>
    <w:uiPriority w:val="99"/>
    <w:semiHidden/>
    <w:unhideWhenUsed/>
    <w:rsid w:val="007A529D"/>
    <w:rPr>
      <w:color w:val="605E5C"/>
      <w:shd w:val="clear" w:color="auto" w:fill="E1DFDD"/>
    </w:rPr>
  </w:style>
  <w:style w:type="character" w:customStyle="1" w:styleId="Ttulo2Car">
    <w:name w:val="Título 2 Car"/>
    <w:basedOn w:val="Fuentedeprrafopredeter"/>
    <w:link w:val="Ttulo2"/>
    <w:uiPriority w:val="9"/>
    <w:rsid w:val="00AD5D3D"/>
    <w:rPr>
      <w:rFonts w:ascii="Times New Roman" w:eastAsia="Times New Roman" w:hAnsi="Times New Roman" w:cs="Times New Roman"/>
      <w:b/>
      <w:bCs/>
      <w:sz w:val="36"/>
      <w:szCs w:val="36"/>
      <w:lang w:eastAsia="es-CO"/>
    </w:rPr>
  </w:style>
  <w:style w:type="character" w:customStyle="1" w:styleId="Ttulo4Car">
    <w:name w:val="Título 4 Car"/>
    <w:basedOn w:val="Fuentedeprrafopredeter"/>
    <w:link w:val="Ttulo4"/>
    <w:uiPriority w:val="9"/>
    <w:rsid w:val="00AD5D3D"/>
    <w:rPr>
      <w:rFonts w:ascii="Times New Roman" w:eastAsia="Times New Roman" w:hAnsi="Times New Roman" w:cs="Times New Roman"/>
      <w:b/>
      <w:bCs/>
      <w:sz w:val="24"/>
      <w:szCs w:val="24"/>
      <w:lang w:eastAsia="es-CO"/>
    </w:rPr>
  </w:style>
  <w:style w:type="character" w:customStyle="1" w:styleId="detalle">
    <w:name w:val="detalle"/>
    <w:basedOn w:val="Fuentedeprrafopredeter"/>
    <w:rsid w:val="00AD5D3D"/>
  </w:style>
  <w:style w:type="paragraph" w:styleId="NormalWeb">
    <w:name w:val="Normal (Web)"/>
    <w:basedOn w:val="Normal"/>
    <w:uiPriority w:val="99"/>
    <w:semiHidden/>
    <w:unhideWhenUsed/>
    <w:rsid w:val="00AD5D3D"/>
    <w:pPr>
      <w:spacing w:before="100" w:beforeAutospacing="1" w:after="100" w:afterAutospacing="1" w:line="240" w:lineRule="auto"/>
    </w:pPr>
    <w:rPr>
      <w:rFonts w:eastAsia="Times New Roman" w:cs="Times New Roman"/>
      <w:szCs w:val="24"/>
      <w:lang w:eastAsia="es-CO"/>
    </w:rPr>
  </w:style>
  <w:style w:type="paragraph" w:styleId="Prrafodelista">
    <w:name w:val="List Paragraph"/>
    <w:basedOn w:val="Normal"/>
    <w:uiPriority w:val="34"/>
    <w:qFormat/>
    <w:rsid w:val="00140B3B"/>
    <w:pPr>
      <w:ind w:left="720"/>
      <w:contextualSpacing/>
    </w:pPr>
  </w:style>
  <w:style w:type="table" w:styleId="Tablaconcuadrcula">
    <w:name w:val="Table Grid"/>
    <w:basedOn w:val="Tablanormal"/>
    <w:uiPriority w:val="39"/>
    <w:rsid w:val="008A6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FB3788"/>
    <w:pPr>
      <w:spacing w:before="0" w:after="200" w:line="240" w:lineRule="auto"/>
    </w:pPr>
    <w:rPr>
      <w:i/>
      <w:iCs/>
      <w:color w:val="44546A" w:themeColor="text2"/>
      <w:sz w:val="18"/>
      <w:szCs w:val="18"/>
    </w:rPr>
  </w:style>
  <w:style w:type="table" w:styleId="Tablanormal2">
    <w:name w:val="Plain Table 2"/>
    <w:basedOn w:val="Tablanormal"/>
    <w:uiPriority w:val="42"/>
    <w:rsid w:val="00C837E8"/>
    <w:pPr>
      <w:spacing w:after="0" w:line="240" w:lineRule="auto"/>
    </w:pPr>
    <w:rPr>
      <w:rFonts w:ascii="Arial" w:hAnsi="Arial"/>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notaalfinal">
    <w:name w:val="endnote text"/>
    <w:basedOn w:val="Normal"/>
    <w:link w:val="TextonotaalfinalCar"/>
    <w:uiPriority w:val="99"/>
    <w:semiHidden/>
    <w:unhideWhenUsed/>
    <w:rsid w:val="000518B6"/>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518B6"/>
    <w:rPr>
      <w:rFonts w:ascii="Arial" w:hAnsi="Arial"/>
      <w:sz w:val="20"/>
      <w:szCs w:val="20"/>
    </w:rPr>
  </w:style>
  <w:style w:type="character" w:styleId="Refdenotaalfinal">
    <w:name w:val="endnote reference"/>
    <w:basedOn w:val="Fuentedeprrafopredeter"/>
    <w:uiPriority w:val="99"/>
    <w:semiHidden/>
    <w:unhideWhenUsed/>
    <w:rsid w:val="000518B6"/>
    <w:rPr>
      <w:vertAlign w:val="superscript"/>
    </w:rPr>
  </w:style>
  <w:style w:type="character" w:customStyle="1" w:styleId="Ttulo1Car">
    <w:name w:val="Título 1 Car"/>
    <w:basedOn w:val="Fuentedeprrafopredeter"/>
    <w:link w:val="Ttulo1"/>
    <w:uiPriority w:val="9"/>
    <w:rsid w:val="00EA3289"/>
    <w:rPr>
      <w:rFonts w:ascii="Arial" w:eastAsiaTheme="majorEastAsia" w:hAnsi="Arial" w:cstheme="majorBidi"/>
      <w:b/>
      <w:sz w:val="24"/>
      <w:szCs w:val="32"/>
    </w:rPr>
  </w:style>
  <w:style w:type="paragraph" w:styleId="Encabezado">
    <w:name w:val="header"/>
    <w:basedOn w:val="Normal"/>
    <w:link w:val="EncabezadoCar"/>
    <w:uiPriority w:val="99"/>
    <w:unhideWhenUsed/>
    <w:rsid w:val="000C706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0C7065"/>
    <w:rPr>
      <w:rFonts w:ascii="Arial" w:hAnsi="Arial"/>
    </w:rPr>
  </w:style>
  <w:style w:type="paragraph" w:styleId="Piedepgina">
    <w:name w:val="footer"/>
    <w:basedOn w:val="Normal"/>
    <w:link w:val="PiedepginaCar"/>
    <w:uiPriority w:val="99"/>
    <w:unhideWhenUsed/>
    <w:rsid w:val="000C706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0C7065"/>
    <w:rPr>
      <w:rFonts w:ascii="Arial" w:hAnsi="Arial"/>
    </w:rPr>
  </w:style>
  <w:style w:type="table" w:customStyle="1" w:styleId="Estilo1">
    <w:name w:val="Estilo1"/>
    <w:basedOn w:val="Tablanormal"/>
    <w:uiPriority w:val="99"/>
    <w:rsid w:val="00C837E8"/>
    <w:pPr>
      <w:spacing w:after="0" w:line="240" w:lineRule="auto"/>
    </w:pPr>
    <w:rPr>
      <w:rFonts w:ascii="Arial" w:hAnsi="Arial"/>
      <w:sz w:val="20"/>
    </w:rPr>
    <w:tblPr>
      <w:tblBorders>
        <w:top w:val="single" w:sz="4" w:space="0" w:color="auto"/>
        <w:bottom w:val="single" w:sz="4" w:space="0" w:color="auto"/>
        <w:insideH w:val="single" w:sz="4" w:space="0" w:color="auto"/>
      </w:tblBorders>
    </w:tblPr>
  </w:style>
  <w:style w:type="paragraph" w:customStyle="1" w:styleId="Default">
    <w:name w:val="Default"/>
    <w:rsid w:val="00645A22"/>
    <w:pPr>
      <w:autoSpaceDE w:val="0"/>
      <w:autoSpaceDN w:val="0"/>
      <w:adjustRightInd w:val="0"/>
      <w:spacing w:after="0" w:line="240" w:lineRule="auto"/>
    </w:pPr>
    <w:rPr>
      <w:rFonts w:ascii="Calibri" w:hAnsi="Calibri" w:cs="Calibri"/>
      <w:color w:val="000000"/>
      <w:sz w:val="24"/>
      <w:szCs w:val="24"/>
    </w:rPr>
  </w:style>
  <w:style w:type="character" w:styleId="nfasis">
    <w:name w:val="Emphasis"/>
    <w:basedOn w:val="Fuentedeprrafopredeter"/>
    <w:uiPriority w:val="20"/>
    <w:qFormat/>
    <w:rsid w:val="005629B3"/>
    <w:rPr>
      <w:i/>
      <w:iCs/>
    </w:rPr>
  </w:style>
  <w:style w:type="paragraph" w:styleId="Bibliografa">
    <w:name w:val="Bibliography"/>
    <w:basedOn w:val="Normal"/>
    <w:next w:val="Normal"/>
    <w:uiPriority w:val="37"/>
    <w:unhideWhenUsed/>
    <w:rsid w:val="003B442C"/>
  </w:style>
  <w:style w:type="character" w:styleId="Textoennegrita">
    <w:name w:val="Strong"/>
    <w:basedOn w:val="Fuentedeprrafopredeter"/>
    <w:uiPriority w:val="22"/>
    <w:qFormat/>
    <w:rsid w:val="00275089"/>
    <w:rPr>
      <w:b/>
      <w:bCs/>
    </w:rPr>
  </w:style>
  <w:style w:type="character" w:customStyle="1" w:styleId="tokenscreated">
    <w:name w:val="tokens_created"/>
    <w:basedOn w:val="Fuentedeprrafopredeter"/>
    <w:rsid w:val="00D038BC"/>
  </w:style>
  <w:style w:type="character" w:customStyle="1" w:styleId="tokencreated">
    <w:name w:val="token_created"/>
    <w:basedOn w:val="Fuentedeprrafopredeter"/>
    <w:rsid w:val="00D038BC"/>
  </w:style>
  <w:style w:type="paragraph" w:styleId="Textocomentario">
    <w:name w:val="annotation text"/>
    <w:basedOn w:val="Normal"/>
    <w:link w:val="TextocomentarioCar"/>
    <w:uiPriority w:val="99"/>
    <w:semiHidden/>
    <w:unhideWhenUsed/>
    <w:rsid w:val="00EF4B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4B20"/>
    <w:rPr>
      <w:rFonts w:ascii="Times New Roman" w:hAnsi="Times New Roman"/>
      <w:sz w:val="20"/>
      <w:szCs w:val="20"/>
    </w:rPr>
  </w:style>
  <w:style w:type="character" w:styleId="Refdecomentario">
    <w:name w:val="annotation reference"/>
    <w:basedOn w:val="Fuentedeprrafopredeter"/>
    <w:uiPriority w:val="99"/>
    <w:semiHidden/>
    <w:unhideWhenUsed/>
    <w:rsid w:val="00166A57"/>
    <w:rPr>
      <w:sz w:val="16"/>
      <w:szCs w:val="16"/>
    </w:rPr>
  </w:style>
  <w:style w:type="paragraph" w:styleId="Asuntodelcomentario">
    <w:name w:val="annotation subject"/>
    <w:basedOn w:val="Textocomentario"/>
    <w:next w:val="Textocomentario"/>
    <w:link w:val="AsuntodelcomentarioCar"/>
    <w:uiPriority w:val="99"/>
    <w:semiHidden/>
    <w:unhideWhenUsed/>
    <w:rsid w:val="00166A57"/>
    <w:rPr>
      <w:b/>
      <w:bCs/>
    </w:rPr>
  </w:style>
  <w:style w:type="character" w:customStyle="1" w:styleId="AsuntodelcomentarioCar">
    <w:name w:val="Asunto del comentario Car"/>
    <w:basedOn w:val="TextocomentarioCar"/>
    <w:link w:val="Asuntodelcomentario"/>
    <w:uiPriority w:val="99"/>
    <w:semiHidden/>
    <w:rsid w:val="00166A5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489">
      <w:bodyDiv w:val="1"/>
      <w:marLeft w:val="0"/>
      <w:marRight w:val="0"/>
      <w:marTop w:val="0"/>
      <w:marBottom w:val="0"/>
      <w:divBdr>
        <w:top w:val="none" w:sz="0" w:space="0" w:color="auto"/>
        <w:left w:val="none" w:sz="0" w:space="0" w:color="auto"/>
        <w:bottom w:val="none" w:sz="0" w:space="0" w:color="auto"/>
        <w:right w:val="none" w:sz="0" w:space="0" w:color="auto"/>
      </w:divBdr>
    </w:div>
    <w:div w:id="16547443">
      <w:bodyDiv w:val="1"/>
      <w:marLeft w:val="0"/>
      <w:marRight w:val="0"/>
      <w:marTop w:val="0"/>
      <w:marBottom w:val="0"/>
      <w:divBdr>
        <w:top w:val="none" w:sz="0" w:space="0" w:color="auto"/>
        <w:left w:val="none" w:sz="0" w:space="0" w:color="auto"/>
        <w:bottom w:val="none" w:sz="0" w:space="0" w:color="auto"/>
        <w:right w:val="none" w:sz="0" w:space="0" w:color="auto"/>
      </w:divBdr>
    </w:div>
    <w:div w:id="36515577">
      <w:bodyDiv w:val="1"/>
      <w:marLeft w:val="0"/>
      <w:marRight w:val="0"/>
      <w:marTop w:val="0"/>
      <w:marBottom w:val="0"/>
      <w:divBdr>
        <w:top w:val="none" w:sz="0" w:space="0" w:color="auto"/>
        <w:left w:val="none" w:sz="0" w:space="0" w:color="auto"/>
        <w:bottom w:val="none" w:sz="0" w:space="0" w:color="auto"/>
        <w:right w:val="none" w:sz="0" w:space="0" w:color="auto"/>
      </w:divBdr>
    </w:div>
    <w:div w:id="80951851">
      <w:bodyDiv w:val="1"/>
      <w:marLeft w:val="0"/>
      <w:marRight w:val="0"/>
      <w:marTop w:val="0"/>
      <w:marBottom w:val="0"/>
      <w:divBdr>
        <w:top w:val="none" w:sz="0" w:space="0" w:color="auto"/>
        <w:left w:val="none" w:sz="0" w:space="0" w:color="auto"/>
        <w:bottom w:val="none" w:sz="0" w:space="0" w:color="auto"/>
        <w:right w:val="none" w:sz="0" w:space="0" w:color="auto"/>
      </w:divBdr>
    </w:div>
    <w:div w:id="82844303">
      <w:bodyDiv w:val="1"/>
      <w:marLeft w:val="0"/>
      <w:marRight w:val="0"/>
      <w:marTop w:val="0"/>
      <w:marBottom w:val="0"/>
      <w:divBdr>
        <w:top w:val="none" w:sz="0" w:space="0" w:color="auto"/>
        <w:left w:val="none" w:sz="0" w:space="0" w:color="auto"/>
        <w:bottom w:val="none" w:sz="0" w:space="0" w:color="auto"/>
        <w:right w:val="none" w:sz="0" w:space="0" w:color="auto"/>
      </w:divBdr>
    </w:div>
    <w:div w:id="93480575">
      <w:bodyDiv w:val="1"/>
      <w:marLeft w:val="0"/>
      <w:marRight w:val="0"/>
      <w:marTop w:val="0"/>
      <w:marBottom w:val="0"/>
      <w:divBdr>
        <w:top w:val="none" w:sz="0" w:space="0" w:color="auto"/>
        <w:left w:val="none" w:sz="0" w:space="0" w:color="auto"/>
        <w:bottom w:val="none" w:sz="0" w:space="0" w:color="auto"/>
        <w:right w:val="none" w:sz="0" w:space="0" w:color="auto"/>
      </w:divBdr>
    </w:div>
    <w:div w:id="96485997">
      <w:bodyDiv w:val="1"/>
      <w:marLeft w:val="0"/>
      <w:marRight w:val="0"/>
      <w:marTop w:val="0"/>
      <w:marBottom w:val="0"/>
      <w:divBdr>
        <w:top w:val="none" w:sz="0" w:space="0" w:color="auto"/>
        <w:left w:val="none" w:sz="0" w:space="0" w:color="auto"/>
        <w:bottom w:val="none" w:sz="0" w:space="0" w:color="auto"/>
        <w:right w:val="none" w:sz="0" w:space="0" w:color="auto"/>
      </w:divBdr>
    </w:div>
    <w:div w:id="99187805">
      <w:bodyDiv w:val="1"/>
      <w:marLeft w:val="0"/>
      <w:marRight w:val="0"/>
      <w:marTop w:val="0"/>
      <w:marBottom w:val="0"/>
      <w:divBdr>
        <w:top w:val="none" w:sz="0" w:space="0" w:color="auto"/>
        <w:left w:val="none" w:sz="0" w:space="0" w:color="auto"/>
        <w:bottom w:val="none" w:sz="0" w:space="0" w:color="auto"/>
        <w:right w:val="none" w:sz="0" w:space="0" w:color="auto"/>
      </w:divBdr>
    </w:div>
    <w:div w:id="111097923">
      <w:bodyDiv w:val="1"/>
      <w:marLeft w:val="0"/>
      <w:marRight w:val="0"/>
      <w:marTop w:val="0"/>
      <w:marBottom w:val="0"/>
      <w:divBdr>
        <w:top w:val="none" w:sz="0" w:space="0" w:color="auto"/>
        <w:left w:val="none" w:sz="0" w:space="0" w:color="auto"/>
        <w:bottom w:val="none" w:sz="0" w:space="0" w:color="auto"/>
        <w:right w:val="none" w:sz="0" w:space="0" w:color="auto"/>
      </w:divBdr>
    </w:div>
    <w:div w:id="113594898">
      <w:bodyDiv w:val="1"/>
      <w:marLeft w:val="0"/>
      <w:marRight w:val="0"/>
      <w:marTop w:val="0"/>
      <w:marBottom w:val="0"/>
      <w:divBdr>
        <w:top w:val="none" w:sz="0" w:space="0" w:color="auto"/>
        <w:left w:val="none" w:sz="0" w:space="0" w:color="auto"/>
        <w:bottom w:val="none" w:sz="0" w:space="0" w:color="auto"/>
        <w:right w:val="none" w:sz="0" w:space="0" w:color="auto"/>
      </w:divBdr>
    </w:div>
    <w:div w:id="114763997">
      <w:bodyDiv w:val="1"/>
      <w:marLeft w:val="0"/>
      <w:marRight w:val="0"/>
      <w:marTop w:val="0"/>
      <w:marBottom w:val="0"/>
      <w:divBdr>
        <w:top w:val="none" w:sz="0" w:space="0" w:color="auto"/>
        <w:left w:val="none" w:sz="0" w:space="0" w:color="auto"/>
        <w:bottom w:val="none" w:sz="0" w:space="0" w:color="auto"/>
        <w:right w:val="none" w:sz="0" w:space="0" w:color="auto"/>
      </w:divBdr>
    </w:div>
    <w:div w:id="163713714">
      <w:bodyDiv w:val="1"/>
      <w:marLeft w:val="0"/>
      <w:marRight w:val="0"/>
      <w:marTop w:val="0"/>
      <w:marBottom w:val="0"/>
      <w:divBdr>
        <w:top w:val="none" w:sz="0" w:space="0" w:color="auto"/>
        <w:left w:val="none" w:sz="0" w:space="0" w:color="auto"/>
        <w:bottom w:val="none" w:sz="0" w:space="0" w:color="auto"/>
        <w:right w:val="none" w:sz="0" w:space="0" w:color="auto"/>
      </w:divBdr>
    </w:div>
    <w:div w:id="170728931">
      <w:bodyDiv w:val="1"/>
      <w:marLeft w:val="0"/>
      <w:marRight w:val="0"/>
      <w:marTop w:val="0"/>
      <w:marBottom w:val="0"/>
      <w:divBdr>
        <w:top w:val="none" w:sz="0" w:space="0" w:color="auto"/>
        <w:left w:val="none" w:sz="0" w:space="0" w:color="auto"/>
        <w:bottom w:val="none" w:sz="0" w:space="0" w:color="auto"/>
        <w:right w:val="none" w:sz="0" w:space="0" w:color="auto"/>
      </w:divBdr>
    </w:div>
    <w:div w:id="175191452">
      <w:bodyDiv w:val="1"/>
      <w:marLeft w:val="0"/>
      <w:marRight w:val="0"/>
      <w:marTop w:val="0"/>
      <w:marBottom w:val="0"/>
      <w:divBdr>
        <w:top w:val="none" w:sz="0" w:space="0" w:color="auto"/>
        <w:left w:val="none" w:sz="0" w:space="0" w:color="auto"/>
        <w:bottom w:val="none" w:sz="0" w:space="0" w:color="auto"/>
        <w:right w:val="none" w:sz="0" w:space="0" w:color="auto"/>
      </w:divBdr>
    </w:div>
    <w:div w:id="261498913">
      <w:bodyDiv w:val="1"/>
      <w:marLeft w:val="0"/>
      <w:marRight w:val="0"/>
      <w:marTop w:val="0"/>
      <w:marBottom w:val="0"/>
      <w:divBdr>
        <w:top w:val="none" w:sz="0" w:space="0" w:color="auto"/>
        <w:left w:val="none" w:sz="0" w:space="0" w:color="auto"/>
        <w:bottom w:val="none" w:sz="0" w:space="0" w:color="auto"/>
        <w:right w:val="none" w:sz="0" w:space="0" w:color="auto"/>
      </w:divBdr>
    </w:div>
    <w:div w:id="272981616">
      <w:bodyDiv w:val="1"/>
      <w:marLeft w:val="0"/>
      <w:marRight w:val="0"/>
      <w:marTop w:val="0"/>
      <w:marBottom w:val="0"/>
      <w:divBdr>
        <w:top w:val="none" w:sz="0" w:space="0" w:color="auto"/>
        <w:left w:val="none" w:sz="0" w:space="0" w:color="auto"/>
        <w:bottom w:val="none" w:sz="0" w:space="0" w:color="auto"/>
        <w:right w:val="none" w:sz="0" w:space="0" w:color="auto"/>
      </w:divBdr>
    </w:div>
    <w:div w:id="295768909">
      <w:bodyDiv w:val="1"/>
      <w:marLeft w:val="0"/>
      <w:marRight w:val="0"/>
      <w:marTop w:val="0"/>
      <w:marBottom w:val="0"/>
      <w:divBdr>
        <w:top w:val="none" w:sz="0" w:space="0" w:color="auto"/>
        <w:left w:val="none" w:sz="0" w:space="0" w:color="auto"/>
        <w:bottom w:val="none" w:sz="0" w:space="0" w:color="auto"/>
        <w:right w:val="none" w:sz="0" w:space="0" w:color="auto"/>
      </w:divBdr>
    </w:div>
    <w:div w:id="307902497">
      <w:bodyDiv w:val="1"/>
      <w:marLeft w:val="0"/>
      <w:marRight w:val="0"/>
      <w:marTop w:val="0"/>
      <w:marBottom w:val="0"/>
      <w:divBdr>
        <w:top w:val="none" w:sz="0" w:space="0" w:color="auto"/>
        <w:left w:val="none" w:sz="0" w:space="0" w:color="auto"/>
        <w:bottom w:val="none" w:sz="0" w:space="0" w:color="auto"/>
        <w:right w:val="none" w:sz="0" w:space="0" w:color="auto"/>
      </w:divBdr>
    </w:div>
    <w:div w:id="320472498">
      <w:bodyDiv w:val="1"/>
      <w:marLeft w:val="0"/>
      <w:marRight w:val="0"/>
      <w:marTop w:val="0"/>
      <w:marBottom w:val="0"/>
      <w:divBdr>
        <w:top w:val="none" w:sz="0" w:space="0" w:color="auto"/>
        <w:left w:val="none" w:sz="0" w:space="0" w:color="auto"/>
        <w:bottom w:val="none" w:sz="0" w:space="0" w:color="auto"/>
        <w:right w:val="none" w:sz="0" w:space="0" w:color="auto"/>
      </w:divBdr>
    </w:div>
    <w:div w:id="358356847">
      <w:bodyDiv w:val="1"/>
      <w:marLeft w:val="0"/>
      <w:marRight w:val="0"/>
      <w:marTop w:val="0"/>
      <w:marBottom w:val="0"/>
      <w:divBdr>
        <w:top w:val="none" w:sz="0" w:space="0" w:color="auto"/>
        <w:left w:val="none" w:sz="0" w:space="0" w:color="auto"/>
        <w:bottom w:val="none" w:sz="0" w:space="0" w:color="auto"/>
        <w:right w:val="none" w:sz="0" w:space="0" w:color="auto"/>
      </w:divBdr>
    </w:div>
    <w:div w:id="382369546">
      <w:bodyDiv w:val="1"/>
      <w:marLeft w:val="0"/>
      <w:marRight w:val="0"/>
      <w:marTop w:val="0"/>
      <w:marBottom w:val="0"/>
      <w:divBdr>
        <w:top w:val="none" w:sz="0" w:space="0" w:color="auto"/>
        <w:left w:val="none" w:sz="0" w:space="0" w:color="auto"/>
        <w:bottom w:val="none" w:sz="0" w:space="0" w:color="auto"/>
        <w:right w:val="none" w:sz="0" w:space="0" w:color="auto"/>
      </w:divBdr>
    </w:div>
    <w:div w:id="403718208">
      <w:bodyDiv w:val="1"/>
      <w:marLeft w:val="0"/>
      <w:marRight w:val="0"/>
      <w:marTop w:val="0"/>
      <w:marBottom w:val="0"/>
      <w:divBdr>
        <w:top w:val="none" w:sz="0" w:space="0" w:color="auto"/>
        <w:left w:val="none" w:sz="0" w:space="0" w:color="auto"/>
        <w:bottom w:val="none" w:sz="0" w:space="0" w:color="auto"/>
        <w:right w:val="none" w:sz="0" w:space="0" w:color="auto"/>
      </w:divBdr>
    </w:div>
    <w:div w:id="420218342">
      <w:bodyDiv w:val="1"/>
      <w:marLeft w:val="0"/>
      <w:marRight w:val="0"/>
      <w:marTop w:val="0"/>
      <w:marBottom w:val="0"/>
      <w:divBdr>
        <w:top w:val="none" w:sz="0" w:space="0" w:color="auto"/>
        <w:left w:val="none" w:sz="0" w:space="0" w:color="auto"/>
        <w:bottom w:val="none" w:sz="0" w:space="0" w:color="auto"/>
        <w:right w:val="none" w:sz="0" w:space="0" w:color="auto"/>
      </w:divBdr>
    </w:div>
    <w:div w:id="444816045">
      <w:bodyDiv w:val="1"/>
      <w:marLeft w:val="0"/>
      <w:marRight w:val="0"/>
      <w:marTop w:val="0"/>
      <w:marBottom w:val="0"/>
      <w:divBdr>
        <w:top w:val="none" w:sz="0" w:space="0" w:color="auto"/>
        <w:left w:val="none" w:sz="0" w:space="0" w:color="auto"/>
        <w:bottom w:val="none" w:sz="0" w:space="0" w:color="auto"/>
        <w:right w:val="none" w:sz="0" w:space="0" w:color="auto"/>
      </w:divBdr>
    </w:div>
    <w:div w:id="452674952">
      <w:bodyDiv w:val="1"/>
      <w:marLeft w:val="0"/>
      <w:marRight w:val="0"/>
      <w:marTop w:val="0"/>
      <w:marBottom w:val="0"/>
      <w:divBdr>
        <w:top w:val="none" w:sz="0" w:space="0" w:color="auto"/>
        <w:left w:val="none" w:sz="0" w:space="0" w:color="auto"/>
        <w:bottom w:val="none" w:sz="0" w:space="0" w:color="auto"/>
        <w:right w:val="none" w:sz="0" w:space="0" w:color="auto"/>
      </w:divBdr>
    </w:div>
    <w:div w:id="476143962">
      <w:bodyDiv w:val="1"/>
      <w:marLeft w:val="0"/>
      <w:marRight w:val="0"/>
      <w:marTop w:val="0"/>
      <w:marBottom w:val="0"/>
      <w:divBdr>
        <w:top w:val="none" w:sz="0" w:space="0" w:color="auto"/>
        <w:left w:val="none" w:sz="0" w:space="0" w:color="auto"/>
        <w:bottom w:val="none" w:sz="0" w:space="0" w:color="auto"/>
        <w:right w:val="none" w:sz="0" w:space="0" w:color="auto"/>
      </w:divBdr>
    </w:div>
    <w:div w:id="484394871">
      <w:bodyDiv w:val="1"/>
      <w:marLeft w:val="0"/>
      <w:marRight w:val="0"/>
      <w:marTop w:val="0"/>
      <w:marBottom w:val="0"/>
      <w:divBdr>
        <w:top w:val="none" w:sz="0" w:space="0" w:color="auto"/>
        <w:left w:val="none" w:sz="0" w:space="0" w:color="auto"/>
        <w:bottom w:val="none" w:sz="0" w:space="0" w:color="auto"/>
        <w:right w:val="none" w:sz="0" w:space="0" w:color="auto"/>
      </w:divBdr>
    </w:div>
    <w:div w:id="523633530">
      <w:bodyDiv w:val="1"/>
      <w:marLeft w:val="0"/>
      <w:marRight w:val="0"/>
      <w:marTop w:val="0"/>
      <w:marBottom w:val="0"/>
      <w:divBdr>
        <w:top w:val="none" w:sz="0" w:space="0" w:color="auto"/>
        <w:left w:val="none" w:sz="0" w:space="0" w:color="auto"/>
        <w:bottom w:val="none" w:sz="0" w:space="0" w:color="auto"/>
        <w:right w:val="none" w:sz="0" w:space="0" w:color="auto"/>
      </w:divBdr>
    </w:div>
    <w:div w:id="536353485">
      <w:bodyDiv w:val="1"/>
      <w:marLeft w:val="0"/>
      <w:marRight w:val="0"/>
      <w:marTop w:val="0"/>
      <w:marBottom w:val="0"/>
      <w:divBdr>
        <w:top w:val="none" w:sz="0" w:space="0" w:color="auto"/>
        <w:left w:val="none" w:sz="0" w:space="0" w:color="auto"/>
        <w:bottom w:val="none" w:sz="0" w:space="0" w:color="auto"/>
        <w:right w:val="none" w:sz="0" w:space="0" w:color="auto"/>
      </w:divBdr>
    </w:div>
    <w:div w:id="568223844">
      <w:bodyDiv w:val="1"/>
      <w:marLeft w:val="0"/>
      <w:marRight w:val="0"/>
      <w:marTop w:val="0"/>
      <w:marBottom w:val="0"/>
      <w:divBdr>
        <w:top w:val="none" w:sz="0" w:space="0" w:color="auto"/>
        <w:left w:val="none" w:sz="0" w:space="0" w:color="auto"/>
        <w:bottom w:val="none" w:sz="0" w:space="0" w:color="auto"/>
        <w:right w:val="none" w:sz="0" w:space="0" w:color="auto"/>
      </w:divBdr>
    </w:div>
    <w:div w:id="590088804">
      <w:bodyDiv w:val="1"/>
      <w:marLeft w:val="0"/>
      <w:marRight w:val="0"/>
      <w:marTop w:val="0"/>
      <w:marBottom w:val="0"/>
      <w:divBdr>
        <w:top w:val="none" w:sz="0" w:space="0" w:color="auto"/>
        <w:left w:val="none" w:sz="0" w:space="0" w:color="auto"/>
        <w:bottom w:val="none" w:sz="0" w:space="0" w:color="auto"/>
        <w:right w:val="none" w:sz="0" w:space="0" w:color="auto"/>
      </w:divBdr>
    </w:div>
    <w:div w:id="591475222">
      <w:bodyDiv w:val="1"/>
      <w:marLeft w:val="0"/>
      <w:marRight w:val="0"/>
      <w:marTop w:val="0"/>
      <w:marBottom w:val="0"/>
      <w:divBdr>
        <w:top w:val="none" w:sz="0" w:space="0" w:color="auto"/>
        <w:left w:val="none" w:sz="0" w:space="0" w:color="auto"/>
        <w:bottom w:val="none" w:sz="0" w:space="0" w:color="auto"/>
        <w:right w:val="none" w:sz="0" w:space="0" w:color="auto"/>
      </w:divBdr>
    </w:div>
    <w:div w:id="603612575">
      <w:bodyDiv w:val="1"/>
      <w:marLeft w:val="0"/>
      <w:marRight w:val="0"/>
      <w:marTop w:val="0"/>
      <w:marBottom w:val="0"/>
      <w:divBdr>
        <w:top w:val="none" w:sz="0" w:space="0" w:color="auto"/>
        <w:left w:val="none" w:sz="0" w:space="0" w:color="auto"/>
        <w:bottom w:val="none" w:sz="0" w:space="0" w:color="auto"/>
        <w:right w:val="none" w:sz="0" w:space="0" w:color="auto"/>
      </w:divBdr>
    </w:div>
    <w:div w:id="614948165">
      <w:bodyDiv w:val="1"/>
      <w:marLeft w:val="0"/>
      <w:marRight w:val="0"/>
      <w:marTop w:val="0"/>
      <w:marBottom w:val="0"/>
      <w:divBdr>
        <w:top w:val="none" w:sz="0" w:space="0" w:color="auto"/>
        <w:left w:val="none" w:sz="0" w:space="0" w:color="auto"/>
        <w:bottom w:val="none" w:sz="0" w:space="0" w:color="auto"/>
        <w:right w:val="none" w:sz="0" w:space="0" w:color="auto"/>
      </w:divBdr>
    </w:div>
    <w:div w:id="618878552">
      <w:bodyDiv w:val="1"/>
      <w:marLeft w:val="0"/>
      <w:marRight w:val="0"/>
      <w:marTop w:val="0"/>
      <w:marBottom w:val="0"/>
      <w:divBdr>
        <w:top w:val="none" w:sz="0" w:space="0" w:color="auto"/>
        <w:left w:val="none" w:sz="0" w:space="0" w:color="auto"/>
        <w:bottom w:val="none" w:sz="0" w:space="0" w:color="auto"/>
        <w:right w:val="none" w:sz="0" w:space="0" w:color="auto"/>
      </w:divBdr>
    </w:div>
    <w:div w:id="637685934">
      <w:bodyDiv w:val="1"/>
      <w:marLeft w:val="0"/>
      <w:marRight w:val="0"/>
      <w:marTop w:val="0"/>
      <w:marBottom w:val="0"/>
      <w:divBdr>
        <w:top w:val="none" w:sz="0" w:space="0" w:color="auto"/>
        <w:left w:val="none" w:sz="0" w:space="0" w:color="auto"/>
        <w:bottom w:val="none" w:sz="0" w:space="0" w:color="auto"/>
        <w:right w:val="none" w:sz="0" w:space="0" w:color="auto"/>
      </w:divBdr>
    </w:div>
    <w:div w:id="709300179">
      <w:bodyDiv w:val="1"/>
      <w:marLeft w:val="0"/>
      <w:marRight w:val="0"/>
      <w:marTop w:val="0"/>
      <w:marBottom w:val="0"/>
      <w:divBdr>
        <w:top w:val="none" w:sz="0" w:space="0" w:color="auto"/>
        <w:left w:val="none" w:sz="0" w:space="0" w:color="auto"/>
        <w:bottom w:val="none" w:sz="0" w:space="0" w:color="auto"/>
        <w:right w:val="none" w:sz="0" w:space="0" w:color="auto"/>
      </w:divBdr>
    </w:div>
    <w:div w:id="717050597">
      <w:bodyDiv w:val="1"/>
      <w:marLeft w:val="0"/>
      <w:marRight w:val="0"/>
      <w:marTop w:val="0"/>
      <w:marBottom w:val="0"/>
      <w:divBdr>
        <w:top w:val="none" w:sz="0" w:space="0" w:color="auto"/>
        <w:left w:val="none" w:sz="0" w:space="0" w:color="auto"/>
        <w:bottom w:val="none" w:sz="0" w:space="0" w:color="auto"/>
        <w:right w:val="none" w:sz="0" w:space="0" w:color="auto"/>
      </w:divBdr>
    </w:div>
    <w:div w:id="717054591">
      <w:bodyDiv w:val="1"/>
      <w:marLeft w:val="0"/>
      <w:marRight w:val="0"/>
      <w:marTop w:val="0"/>
      <w:marBottom w:val="0"/>
      <w:divBdr>
        <w:top w:val="none" w:sz="0" w:space="0" w:color="auto"/>
        <w:left w:val="none" w:sz="0" w:space="0" w:color="auto"/>
        <w:bottom w:val="none" w:sz="0" w:space="0" w:color="auto"/>
        <w:right w:val="none" w:sz="0" w:space="0" w:color="auto"/>
      </w:divBdr>
    </w:div>
    <w:div w:id="720636563">
      <w:bodyDiv w:val="1"/>
      <w:marLeft w:val="0"/>
      <w:marRight w:val="0"/>
      <w:marTop w:val="0"/>
      <w:marBottom w:val="0"/>
      <w:divBdr>
        <w:top w:val="none" w:sz="0" w:space="0" w:color="auto"/>
        <w:left w:val="none" w:sz="0" w:space="0" w:color="auto"/>
        <w:bottom w:val="none" w:sz="0" w:space="0" w:color="auto"/>
        <w:right w:val="none" w:sz="0" w:space="0" w:color="auto"/>
      </w:divBdr>
    </w:div>
    <w:div w:id="740755965">
      <w:bodyDiv w:val="1"/>
      <w:marLeft w:val="0"/>
      <w:marRight w:val="0"/>
      <w:marTop w:val="0"/>
      <w:marBottom w:val="0"/>
      <w:divBdr>
        <w:top w:val="none" w:sz="0" w:space="0" w:color="auto"/>
        <w:left w:val="none" w:sz="0" w:space="0" w:color="auto"/>
        <w:bottom w:val="none" w:sz="0" w:space="0" w:color="auto"/>
        <w:right w:val="none" w:sz="0" w:space="0" w:color="auto"/>
      </w:divBdr>
    </w:div>
    <w:div w:id="750466516">
      <w:bodyDiv w:val="1"/>
      <w:marLeft w:val="0"/>
      <w:marRight w:val="0"/>
      <w:marTop w:val="0"/>
      <w:marBottom w:val="0"/>
      <w:divBdr>
        <w:top w:val="none" w:sz="0" w:space="0" w:color="auto"/>
        <w:left w:val="none" w:sz="0" w:space="0" w:color="auto"/>
        <w:bottom w:val="none" w:sz="0" w:space="0" w:color="auto"/>
        <w:right w:val="none" w:sz="0" w:space="0" w:color="auto"/>
      </w:divBdr>
    </w:div>
    <w:div w:id="754278869">
      <w:bodyDiv w:val="1"/>
      <w:marLeft w:val="0"/>
      <w:marRight w:val="0"/>
      <w:marTop w:val="0"/>
      <w:marBottom w:val="0"/>
      <w:divBdr>
        <w:top w:val="none" w:sz="0" w:space="0" w:color="auto"/>
        <w:left w:val="none" w:sz="0" w:space="0" w:color="auto"/>
        <w:bottom w:val="none" w:sz="0" w:space="0" w:color="auto"/>
        <w:right w:val="none" w:sz="0" w:space="0" w:color="auto"/>
      </w:divBdr>
    </w:div>
    <w:div w:id="767775824">
      <w:bodyDiv w:val="1"/>
      <w:marLeft w:val="0"/>
      <w:marRight w:val="0"/>
      <w:marTop w:val="0"/>
      <w:marBottom w:val="0"/>
      <w:divBdr>
        <w:top w:val="none" w:sz="0" w:space="0" w:color="auto"/>
        <w:left w:val="none" w:sz="0" w:space="0" w:color="auto"/>
        <w:bottom w:val="none" w:sz="0" w:space="0" w:color="auto"/>
        <w:right w:val="none" w:sz="0" w:space="0" w:color="auto"/>
      </w:divBdr>
    </w:div>
    <w:div w:id="771048632">
      <w:bodyDiv w:val="1"/>
      <w:marLeft w:val="0"/>
      <w:marRight w:val="0"/>
      <w:marTop w:val="0"/>
      <w:marBottom w:val="0"/>
      <w:divBdr>
        <w:top w:val="none" w:sz="0" w:space="0" w:color="auto"/>
        <w:left w:val="none" w:sz="0" w:space="0" w:color="auto"/>
        <w:bottom w:val="none" w:sz="0" w:space="0" w:color="auto"/>
        <w:right w:val="none" w:sz="0" w:space="0" w:color="auto"/>
      </w:divBdr>
    </w:div>
    <w:div w:id="772433632">
      <w:bodyDiv w:val="1"/>
      <w:marLeft w:val="0"/>
      <w:marRight w:val="0"/>
      <w:marTop w:val="0"/>
      <w:marBottom w:val="0"/>
      <w:divBdr>
        <w:top w:val="none" w:sz="0" w:space="0" w:color="auto"/>
        <w:left w:val="none" w:sz="0" w:space="0" w:color="auto"/>
        <w:bottom w:val="none" w:sz="0" w:space="0" w:color="auto"/>
        <w:right w:val="none" w:sz="0" w:space="0" w:color="auto"/>
      </w:divBdr>
    </w:div>
    <w:div w:id="773598436">
      <w:bodyDiv w:val="1"/>
      <w:marLeft w:val="0"/>
      <w:marRight w:val="0"/>
      <w:marTop w:val="0"/>
      <w:marBottom w:val="0"/>
      <w:divBdr>
        <w:top w:val="none" w:sz="0" w:space="0" w:color="auto"/>
        <w:left w:val="none" w:sz="0" w:space="0" w:color="auto"/>
        <w:bottom w:val="none" w:sz="0" w:space="0" w:color="auto"/>
        <w:right w:val="none" w:sz="0" w:space="0" w:color="auto"/>
      </w:divBdr>
    </w:div>
    <w:div w:id="779373306">
      <w:bodyDiv w:val="1"/>
      <w:marLeft w:val="0"/>
      <w:marRight w:val="0"/>
      <w:marTop w:val="0"/>
      <w:marBottom w:val="0"/>
      <w:divBdr>
        <w:top w:val="none" w:sz="0" w:space="0" w:color="auto"/>
        <w:left w:val="none" w:sz="0" w:space="0" w:color="auto"/>
        <w:bottom w:val="none" w:sz="0" w:space="0" w:color="auto"/>
        <w:right w:val="none" w:sz="0" w:space="0" w:color="auto"/>
      </w:divBdr>
    </w:div>
    <w:div w:id="789664159">
      <w:bodyDiv w:val="1"/>
      <w:marLeft w:val="0"/>
      <w:marRight w:val="0"/>
      <w:marTop w:val="0"/>
      <w:marBottom w:val="0"/>
      <w:divBdr>
        <w:top w:val="none" w:sz="0" w:space="0" w:color="auto"/>
        <w:left w:val="none" w:sz="0" w:space="0" w:color="auto"/>
        <w:bottom w:val="none" w:sz="0" w:space="0" w:color="auto"/>
        <w:right w:val="none" w:sz="0" w:space="0" w:color="auto"/>
      </w:divBdr>
    </w:div>
    <w:div w:id="807092088">
      <w:bodyDiv w:val="1"/>
      <w:marLeft w:val="0"/>
      <w:marRight w:val="0"/>
      <w:marTop w:val="0"/>
      <w:marBottom w:val="0"/>
      <w:divBdr>
        <w:top w:val="none" w:sz="0" w:space="0" w:color="auto"/>
        <w:left w:val="none" w:sz="0" w:space="0" w:color="auto"/>
        <w:bottom w:val="none" w:sz="0" w:space="0" w:color="auto"/>
        <w:right w:val="none" w:sz="0" w:space="0" w:color="auto"/>
      </w:divBdr>
    </w:div>
    <w:div w:id="839077390">
      <w:bodyDiv w:val="1"/>
      <w:marLeft w:val="0"/>
      <w:marRight w:val="0"/>
      <w:marTop w:val="0"/>
      <w:marBottom w:val="0"/>
      <w:divBdr>
        <w:top w:val="none" w:sz="0" w:space="0" w:color="auto"/>
        <w:left w:val="none" w:sz="0" w:space="0" w:color="auto"/>
        <w:bottom w:val="none" w:sz="0" w:space="0" w:color="auto"/>
        <w:right w:val="none" w:sz="0" w:space="0" w:color="auto"/>
      </w:divBdr>
    </w:div>
    <w:div w:id="848059941">
      <w:bodyDiv w:val="1"/>
      <w:marLeft w:val="0"/>
      <w:marRight w:val="0"/>
      <w:marTop w:val="0"/>
      <w:marBottom w:val="0"/>
      <w:divBdr>
        <w:top w:val="none" w:sz="0" w:space="0" w:color="auto"/>
        <w:left w:val="none" w:sz="0" w:space="0" w:color="auto"/>
        <w:bottom w:val="none" w:sz="0" w:space="0" w:color="auto"/>
        <w:right w:val="none" w:sz="0" w:space="0" w:color="auto"/>
      </w:divBdr>
    </w:div>
    <w:div w:id="878053569">
      <w:bodyDiv w:val="1"/>
      <w:marLeft w:val="0"/>
      <w:marRight w:val="0"/>
      <w:marTop w:val="0"/>
      <w:marBottom w:val="0"/>
      <w:divBdr>
        <w:top w:val="none" w:sz="0" w:space="0" w:color="auto"/>
        <w:left w:val="none" w:sz="0" w:space="0" w:color="auto"/>
        <w:bottom w:val="none" w:sz="0" w:space="0" w:color="auto"/>
        <w:right w:val="none" w:sz="0" w:space="0" w:color="auto"/>
      </w:divBdr>
    </w:div>
    <w:div w:id="878588544">
      <w:bodyDiv w:val="1"/>
      <w:marLeft w:val="0"/>
      <w:marRight w:val="0"/>
      <w:marTop w:val="0"/>
      <w:marBottom w:val="0"/>
      <w:divBdr>
        <w:top w:val="none" w:sz="0" w:space="0" w:color="auto"/>
        <w:left w:val="none" w:sz="0" w:space="0" w:color="auto"/>
        <w:bottom w:val="none" w:sz="0" w:space="0" w:color="auto"/>
        <w:right w:val="none" w:sz="0" w:space="0" w:color="auto"/>
      </w:divBdr>
    </w:div>
    <w:div w:id="885751711">
      <w:bodyDiv w:val="1"/>
      <w:marLeft w:val="0"/>
      <w:marRight w:val="0"/>
      <w:marTop w:val="0"/>
      <w:marBottom w:val="0"/>
      <w:divBdr>
        <w:top w:val="none" w:sz="0" w:space="0" w:color="auto"/>
        <w:left w:val="none" w:sz="0" w:space="0" w:color="auto"/>
        <w:bottom w:val="none" w:sz="0" w:space="0" w:color="auto"/>
        <w:right w:val="none" w:sz="0" w:space="0" w:color="auto"/>
      </w:divBdr>
    </w:div>
    <w:div w:id="890268492">
      <w:bodyDiv w:val="1"/>
      <w:marLeft w:val="0"/>
      <w:marRight w:val="0"/>
      <w:marTop w:val="0"/>
      <w:marBottom w:val="0"/>
      <w:divBdr>
        <w:top w:val="none" w:sz="0" w:space="0" w:color="auto"/>
        <w:left w:val="none" w:sz="0" w:space="0" w:color="auto"/>
        <w:bottom w:val="none" w:sz="0" w:space="0" w:color="auto"/>
        <w:right w:val="none" w:sz="0" w:space="0" w:color="auto"/>
      </w:divBdr>
    </w:div>
    <w:div w:id="895968289">
      <w:bodyDiv w:val="1"/>
      <w:marLeft w:val="0"/>
      <w:marRight w:val="0"/>
      <w:marTop w:val="0"/>
      <w:marBottom w:val="0"/>
      <w:divBdr>
        <w:top w:val="none" w:sz="0" w:space="0" w:color="auto"/>
        <w:left w:val="none" w:sz="0" w:space="0" w:color="auto"/>
        <w:bottom w:val="none" w:sz="0" w:space="0" w:color="auto"/>
        <w:right w:val="none" w:sz="0" w:space="0" w:color="auto"/>
      </w:divBdr>
    </w:div>
    <w:div w:id="918715711">
      <w:bodyDiv w:val="1"/>
      <w:marLeft w:val="0"/>
      <w:marRight w:val="0"/>
      <w:marTop w:val="0"/>
      <w:marBottom w:val="0"/>
      <w:divBdr>
        <w:top w:val="none" w:sz="0" w:space="0" w:color="auto"/>
        <w:left w:val="none" w:sz="0" w:space="0" w:color="auto"/>
        <w:bottom w:val="none" w:sz="0" w:space="0" w:color="auto"/>
        <w:right w:val="none" w:sz="0" w:space="0" w:color="auto"/>
      </w:divBdr>
    </w:div>
    <w:div w:id="944385168">
      <w:bodyDiv w:val="1"/>
      <w:marLeft w:val="0"/>
      <w:marRight w:val="0"/>
      <w:marTop w:val="0"/>
      <w:marBottom w:val="0"/>
      <w:divBdr>
        <w:top w:val="none" w:sz="0" w:space="0" w:color="auto"/>
        <w:left w:val="none" w:sz="0" w:space="0" w:color="auto"/>
        <w:bottom w:val="none" w:sz="0" w:space="0" w:color="auto"/>
        <w:right w:val="none" w:sz="0" w:space="0" w:color="auto"/>
      </w:divBdr>
    </w:div>
    <w:div w:id="966199805">
      <w:bodyDiv w:val="1"/>
      <w:marLeft w:val="0"/>
      <w:marRight w:val="0"/>
      <w:marTop w:val="0"/>
      <w:marBottom w:val="0"/>
      <w:divBdr>
        <w:top w:val="none" w:sz="0" w:space="0" w:color="auto"/>
        <w:left w:val="none" w:sz="0" w:space="0" w:color="auto"/>
        <w:bottom w:val="none" w:sz="0" w:space="0" w:color="auto"/>
        <w:right w:val="none" w:sz="0" w:space="0" w:color="auto"/>
      </w:divBdr>
    </w:div>
    <w:div w:id="986785712">
      <w:bodyDiv w:val="1"/>
      <w:marLeft w:val="0"/>
      <w:marRight w:val="0"/>
      <w:marTop w:val="0"/>
      <w:marBottom w:val="0"/>
      <w:divBdr>
        <w:top w:val="none" w:sz="0" w:space="0" w:color="auto"/>
        <w:left w:val="none" w:sz="0" w:space="0" w:color="auto"/>
        <w:bottom w:val="none" w:sz="0" w:space="0" w:color="auto"/>
        <w:right w:val="none" w:sz="0" w:space="0" w:color="auto"/>
      </w:divBdr>
    </w:div>
    <w:div w:id="992443048">
      <w:bodyDiv w:val="1"/>
      <w:marLeft w:val="0"/>
      <w:marRight w:val="0"/>
      <w:marTop w:val="0"/>
      <w:marBottom w:val="0"/>
      <w:divBdr>
        <w:top w:val="none" w:sz="0" w:space="0" w:color="auto"/>
        <w:left w:val="none" w:sz="0" w:space="0" w:color="auto"/>
        <w:bottom w:val="none" w:sz="0" w:space="0" w:color="auto"/>
        <w:right w:val="none" w:sz="0" w:space="0" w:color="auto"/>
      </w:divBdr>
    </w:div>
    <w:div w:id="993030533">
      <w:bodyDiv w:val="1"/>
      <w:marLeft w:val="0"/>
      <w:marRight w:val="0"/>
      <w:marTop w:val="0"/>
      <w:marBottom w:val="0"/>
      <w:divBdr>
        <w:top w:val="none" w:sz="0" w:space="0" w:color="auto"/>
        <w:left w:val="none" w:sz="0" w:space="0" w:color="auto"/>
        <w:bottom w:val="none" w:sz="0" w:space="0" w:color="auto"/>
        <w:right w:val="none" w:sz="0" w:space="0" w:color="auto"/>
      </w:divBdr>
    </w:div>
    <w:div w:id="1030885283">
      <w:bodyDiv w:val="1"/>
      <w:marLeft w:val="0"/>
      <w:marRight w:val="0"/>
      <w:marTop w:val="0"/>
      <w:marBottom w:val="0"/>
      <w:divBdr>
        <w:top w:val="none" w:sz="0" w:space="0" w:color="auto"/>
        <w:left w:val="none" w:sz="0" w:space="0" w:color="auto"/>
        <w:bottom w:val="none" w:sz="0" w:space="0" w:color="auto"/>
        <w:right w:val="none" w:sz="0" w:space="0" w:color="auto"/>
      </w:divBdr>
    </w:div>
    <w:div w:id="1059282268">
      <w:bodyDiv w:val="1"/>
      <w:marLeft w:val="0"/>
      <w:marRight w:val="0"/>
      <w:marTop w:val="0"/>
      <w:marBottom w:val="0"/>
      <w:divBdr>
        <w:top w:val="none" w:sz="0" w:space="0" w:color="auto"/>
        <w:left w:val="none" w:sz="0" w:space="0" w:color="auto"/>
        <w:bottom w:val="none" w:sz="0" w:space="0" w:color="auto"/>
        <w:right w:val="none" w:sz="0" w:space="0" w:color="auto"/>
      </w:divBdr>
    </w:div>
    <w:div w:id="1059324538">
      <w:bodyDiv w:val="1"/>
      <w:marLeft w:val="0"/>
      <w:marRight w:val="0"/>
      <w:marTop w:val="0"/>
      <w:marBottom w:val="0"/>
      <w:divBdr>
        <w:top w:val="none" w:sz="0" w:space="0" w:color="auto"/>
        <w:left w:val="none" w:sz="0" w:space="0" w:color="auto"/>
        <w:bottom w:val="none" w:sz="0" w:space="0" w:color="auto"/>
        <w:right w:val="none" w:sz="0" w:space="0" w:color="auto"/>
      </w:divBdr>
    </w:div>
    <w:div w:id="1067461402">
      <w:bodyDiv w:val="1"/>
      <w:marLeft w:val="0"/>
      <w:marRight w:val="0"/>
      <w:marTop w:val="0"/>
      <w:marBottom w:val="0"/>
      <w:divBdr>
        <w:top w:val="none" w:sz="0" w:space="0" w:color="auto"/>
        <w:left w:val="none" w:sz="0" w:space="0" w:color="auto"/>
        <w:bottom w:val="none" w:sz="0" w:space="0" w:color="auto"/>
        <w:right w:val="none" w:sz="0" w:space="0" w:color="auto"/>
      </w:divBdr>
    </w:div>
    <w:div w:id="1071192713">
      <w:bodyDiv w:val="1"/>
      <w:marLeft w:val="0"/>
      <w:marRight w:val="0"/>
      <w:marTop w:val="0"/>
      <w:marBottom w:val="0"/>
      <w:divBdr>
        <w:top w:val="none" w:sz="0" w:space="0" w:color="auto"/>
        <w:left w:val="none" w:sz="0" w:space="0" w:color="auto"/>
        <w:bottom w:val="none" w:sz="0" w:space="0" w:color="auto"/>
        <w:right w:val="none" w:sz="0" w:space="0" w:color="auto"/>
      </w:divBdr>
    </w:div>
    <w:div w:id="1075007010">
      <w:bodyDiv w:val="1"/>
      <w:marLeft w:val="0"/>
      <w:marRight w:val="0"/>
      <w:marTop w:val="0"/>
      <w:marBottom w:val="0"/>
      <w:divBdr>
        <w:top w:val="none" w:sz="0" w:space="0" w:color="auto"/>
        <w:left w:val="none" w:sz="0" w:space="0" w:color="auto"/>
        <w:bottom w:val="none" w:sz="0" w:space="0" w:color="auto"/>
        <w:right w:val="none" w:sz="0" w:space="0" w:color="auto"/>
      </w:divBdr>
    </w:div>
    <w:div w:id="1082797909">
      <w:bodyDiv w:val="1"/>
      <w:marLeft w:val="0"/>
      <w:marRight w:val="0"/>
      <w:marTop w:val="0"/>
      <w:marBottom w:val="0"/>
      <w:divBdr>
        <w:top w:val="none" w:sz="0" w:space="0" w:color="auto"/>
        <w:left w:val="none" w:sz="0" w:space="0" w:color="auto"/>
        <w:bottom w:val="none" w:sz="0" w:space="0" w:color="auto"/>
        <w:right w:val="none" w:sz="0" w:space="0" w:color="auto"/>
      </w:divBdr>
    </w:div>
    <w:div w:id="1091124309">
      <w:bodyDiv w:val="1"/>
      <w:marLeft w:val="0"/>
      <w:marRight w:val="0"/>
      <w:marTop w:val="0"/>
      <w:marBottom w:val="0"/>
      <w:divBdr>
        <w:top w:val="none" w:sz="0" w:space="0" w:color="auto"/>
        <w:left w:val="none" w:sz="0" w:space="0" w:color="auto"/>
        <w:bottom w:val="none" w:sz="0" w:space="0" w:color="auto"/>
        <w:right w:val="none" w:sz="0" w:space="0" w:color="auto"/>
      </w:divBdr>
    </w:div>
    <w:div w:id="1108621436">
      <w:bodyDiv w:val="1"/>
      <w:marLeft w:val="0"/>
      <w:marRight w:val="0"/>
      <w:marTop w:val="0"/>
      <w:marBottom w:val="0"/>
      <w:divBdr>
        <w:top w:val="none" w:sz="0" w:space="0" w:color="auto"/>
        <w:left w:val="none" w:sz="0" w:space="0" w:color="auto"/>
        <w:bottom w:val="none" w:sz="0" w:space="0" w:color="auto"/>
        <w:right w:val="none" w:sz="0" w:space="0" w:color="auto"/>
      </w:divBdr>
    </w:div>
    <w:div w:id="1132868440">
      <w:bodyDiv w:val="1"/>
      <w:marLeft w:val="0"/>
      <w:marRight w:val="0"/>
      <w:marTop w:val="0"/>
      <w:marBottom w:val="0"/>
      <w:divBdr>
        <w:top w:val="none" w:sz="0" w:space="0" w:color="auto"/>
        <w:left w:val="none" w:sz="0" w:space="0" w:color="auto"/>
        <w:bottom w:val="none" w:sz="0" w:space="0" w:color="auto"/>
        <w:right w:val="none" w:sz="0" w:space="0" w:color="auto"/>
      </w:divBdr>
    </w:div>
    <w:div w:id="1156411891">
      <w:bodyDiv w:val="1"/>
      <w:marLeft w:val="0"/>
      <w:marRight w:val="0"/>
      <w:marTop w:val="0"/>
      <w:marBottom w:val="0"/>
      <w:divBdr>
        <w:top w:val="none" w:sz="0" w:space="0" w:color="auto"/>
        <w:left w:val="none" w:sz="0" w:space="0" w:color="auto"/>
        <w:bottom w:val="none" w:sz="0" w:space="0" w:color="auto"/>
        <w:right w:val="none" w:sz="0" w:space="0" w:color="auto"/>
      </w:divBdr>
    </w:div>
    <w:div w:id="1164392892">
      <w:bodyDiv w:val="1"/>
      <w:marLeft w:val="0"/>
      <w:marRight w:val="0"/>
      <w:marTop w:val="0"/>
      <w:marBottom w:val="0"/>
      <w:divBdr>
        <w:top w:val="none" w:sz="0" w:space="0" w:color="auto"/>
        <w:left w:val="none" w:sz="0" w:space="0" w:color="auto"/>
        <w:bottom w:val="none" w:sz="0" w:space="0" w:color="auto"/>
        <w:right w:val="none" w:sz="0" w:space="0" w:color="auto"/>
      </w:divBdr>
    </w:div>
    <w:div w:id="1175922763">
      <w:bodyDiv w:val="1"/>
      <w:marLeft w:val="0"/>
      <w:marRight w:val="0"/>
      <w:marTop w:val="0"/>
      <w:marBottom w:val="0"/>
      <w:divBdr>
        <w:top w:val="none" w:sz="0" w:space="0" w:color="auto"/>
        <w:left w:val="none" w:sz="0" w:space="0" w:color="auto"/>
        <w:bottom w:val="none" w:sz="0" w:space="0" w:color="auto"/>
        <w:right w:val="none" w:sz="0" w:space="0" w:color="auto"/>
      </w:divBdr>
    </w:div>
    <w:div w:id="1185905714">
      <w:bodyDiv w:val="1"/>
      <w:marLeft w:val="0"/>
      <w:marRight w:val="0"/>
      <w:marTop w:val="0"/>
      <w:marBottom w:val="0"/>
      <w:divBdr>
        <w:top w:val="none" w:sz="0" w:space="0" w:color="auto"/>
        <w:left w:val="none" w:sz="0" w:space="0" w:color="auto"/>
        <w:bottom w:val="none" w:sz="0" w:space="0" w:color="auto"/>
        <w:right w:val="none" w:sz="0" w:space="0" w:color="auto"/>
      </w:divBdr>
    </w:div>
    <w:div w:id="1205556646">
      <w:bodyDiv w:val="1"/>
      <w:marLeft w:val="0"/>
      <w:marRight w:val="0"/>
      <w:marTop w:val="0"/>
      <w:marBottom w:val="0"/>
      <w:divBdr>
        <w:top w:val="none" w:sz="0" w:space="0" w:color="auto"/>
        <w:left w:val="none" w:sz="0" w:space="0" w:color="auto"/>
        <w:bottom w:val="none" w:sz="0" w:space="0" w:color="auto"/>
        <w:right w:val="none" w:sz="0" w:space="0" w:color="auto"/>
      </w:divBdr>
    </w:div>
    <w:div w:id="1210604339">
      <w:bodyDiv w:val="1"/>
      <w:marLeft w:val="0"/>
      <w:marRight w:val="0"/>
      <w:marTop w:val="0"/>
      <w:marBottom w:val="0"/>
      <w:divBdr>
        <w:top w:val="none" w:sz="0" w:space="0" w:color="auto"/>
        <w:left w:val="none" w:sz="0" w:space="0" w:color="auto"/>
        <w:bottom w:val="none" w:sz="0" w:space="0" w:color="auto"/>
        <w:right w:val="none" w:sz="0" w:space="0" w:color="auto"/>
      </w:divBdr>
    </w:div>
    <w:div w:id="1213925011">
      <w:bodyDiv w:val="1"/>
      <w:marLeft w:val="0"/>
      <w:marRight w:val="0"/>
      <w:marTop w:val="0"/>
      <w:marBottom w:val="0"/>
      <w:divBdr>
        <w:top w:val="none" w:sz="0" w:space="0" w:color="auto"/>
        <w:left w:val="none" w:sz="0" w:space="0" w:color="auto"/>
        <w:bottom w:val="none" w:sz="0" w:space="0" w:color="auto"/>
        <w:right w:val="none" w:sz="0" w:space="0" w:color="auto"/>
      </w:divBdr>
    </w:div>
    <w:div w:id="1219122333">
      <w:bodyDiv w:val="1"/>
      <w:marLeft w:val="0"/>
      <w:marRight w:val="0"/>
      <w:marTop w:val="0"/>
      <w:marBottom w:val="0"/>
      <w:divBdr>
        <w:top w:val="none" w:sz="0" w:space="0" w:color="auto"/>
        <w:left w:val="none" w:sz="0" w:space="0" w:color="auto"/>
        <w:bottom w:val="none" w:sz="0" w:space="0" w:color="auto"/>
        <w:right w:val="none" w:sz="0" w:space="0" w:color="auto"/>
      </w:divBdr>
    </w:div>
    <w:div w:id="1221818914">
      <w:bodyDiv w:val="1"/>
      <w:marLeft w:val="0"/>
      <w:marRight w:val="0"/>
      <w:marTop w:val="0"/>
      <w:marBottom w:val="0"/>
      <w:divBdr>
        <w:top w:val="none" w:sz="0" w:space="0" w:color="auto"/>
        <w:left w:val="none" w:sz="0" w:space="0" w:color="auto"/>
        <w:bottom w:val="none" w:sz="0" w:space="0" w:color="auto"/>
        <w:right w:val="none" w:sz="0" w:space="0" w:color="auto"/>
      </w:divBdr>
    </w:div>
    <w:div w:id="1247765528">
      <w:bodyDiv w:val="1"/>
      <w:marLeft w:val="0"/>
      <w:marRight w:val="0"/>
      <w:marTop w:val="0"/>
      <w:marBottom w:val="0"/>
      <w:divBdr>
        <w:top w:val="none" w:sz="0" w:space="0" w:color="auto"/>
        <w:left w:val="none" w:sz="0" w:space="0" w:color="auto"/>
        <w:bottom w:val="none" w:sz="0" w:space="0" w:color="auto"/>
        <w:right w:val="none" w:sz="0" w:space="0" w:color="auto"/>
      </w:divBdr>
    </w:div>
    <w:div w:id="1264189905">
      <w:bodyDiv w:val="1"/>
      <w:marLeft w:val="0"/>
      <w:marRight w:val="0"/>
      <w:marTop w:val="0"/>
      <w:marBottom w:val="0"/>
      <w:divBdr>
        <w:top w:val="none" w:sz="0" w:space="0" w:color="auto"/>
        <w:left w:val="none" w:sz="0" w:space="0" w:color="auto"/>
        <w:bottom w:val="none" w:sz="0" w:space="0" w:color="auto"/>
        <w:right w:val="none" w:sz="0" w:space="0" w:color="auto"/>
      </w:divBdr>
    </w:div>
    <w:div w:id="1272056492">
      <w:bodyDiv w:val="1"/>
      <w:marLeft w:val="0"/>
      <w:marRight w:val="0"/>
      <w:marTop w:val="0"/>
      <w:marBottom w:val="0"/>
      <w:divBdr>
        <w:top w:val="none" w:sz="0" w:space="0" w:color="auto"/>
        <w:left w:val="none" w:sz="0" w:space="0" w:color="auto"/>
        <w:bottom w:val="none" w:sz="0" w:space="0" w:color="auto"/>
        <w:right w:val="none" w:sz="0" w:space="0" w:color="auto"/>
      </w:divBdr>
    </w:div>
    <w:div w:id="1327899473">
      <w:bodyDiv w:val="1"/>
      <w:marLeft w:val="0"/>
      <w:marRight w:val="0"/>
      <w:marTop w:val="0"/>
      <w:marBottom w:val="0"/>
      <w:divBdr>
        <w:top w:val="none" w:sz="0" w:space="0" w:color="auto"/>
        <w:left w:val="none" w:sz="0" w:space="0" w:color="auto"/>
        <w:bottom w:val="none" w:sz="0" w:space="0" w:color="auto"/>
        <w:right w:val="none" w:sz="0" w:space="0" w:color="auto"/>
      </w:divBdr>
    </w:div>
    <w:div w:id="1374160248">
      <w:bodyDiv w:val="1"/>
      <w:marLeft w:val="0"/>
      <w:marRight w:val="0"/>
      <w:marTop w:val="0"/>
      <w:marBottom w:val="0"/>
      <w:divBdr>
        <w:top w:val="none" w:sz="0" w:space="0" w:color="auto"/>
        <w:left w:val="none" w:sz="0" w:space="0" w:color="auto"/>
        <w:bottom w:val="none" w:sz="0" w:space="0" w:color="auto"/>
        <w:right w:val="none" w:sz="0" w:space="0" w:color="auto"/>
      </w:divBdr>
    </w:div>
    <w:div w:id="1386949932">
      <w:bodyDiv w:val="1"/>
      <w:marLeft w:val="0"/>
      <w:marRight w:val="0"/>
      <w:marTop w:val="0"/>
      <w:marBottom w:val="0"/>
      <w:divBdr>
        <w:top w:val="none" w:sz="0" w:space="0" w:color="auto"/>
        <w:left w:val="none" w:sz="0" w:space="0" w:color="auto"/>
        <w:bottom w:val="none" w:sz="0" w:space="0" w:color="auto"/>
        <w:right w:val="none" w:sz="0" w:space="0" w:color="auto"/>
      </w:divBdr>
    </w:div>
    <w:div w:id="1388793951">
      <w:bodyDiv w:val="1"/>
      <w:marLeft w:val="0"/>
      <w:marRight w:val="0"/>
      <w:marTop w:val="0"/>
      <w:marBottom w:val="0"/>
      <w:divBdr>
        <w:top w:val="none" w:sz="0" w:space="0" w:color="auto"/>
        <w:left w:val="none" w:sz="0" w:space="0" w:color="auto"/>
        <w:bottom w:val="none" w:sz="0" w:space="0" w:color="auto"/>
        <w:right w:val="none" w:sz="0" w:space="0" w:color="auto"/>
      </w:divBdr>
    </w:div>
    <w:div w:id="1440418704">
      <w:bodyDiv w:val="1"/>
      <w:marLeft w:val="0"/>
      <w:marRight w:val="0"/>
      <w:marTop w:val="0"/>
      <w:marBottom w:val="0"/>
      <w:divBdr>
        <w:top w:val="none" w:sz="0" w:space="0" w:color="auto"/>
        <w:left w:val="none" w:sz="0" w:space="0" w:color="auto"/>
        <w:bottom w:val="none" w:sz="0" w:space="0" w:color="auto"/>
        <w:right w:val="none" w:sz="0" w:space="0" w:color="auto"/>
      </w:divBdr>
    </w:div>
    <w:div w:id="1457258964">
      <w:bodyDiv w:val="1"/>
      <w:marLeft w:val="0"/>
      <w:marRight w:val="0"/>
      <w:marTop w:val="0"/>
      <w:marBottom w:val="0"/>
      <w:divBdr>
        <w:top w:val="none" w:sz="0" w:space="0" w:color="auto"/>
        <w:left w:val="none" w:sz="0" w:space="0" w:color="auto"/>
        <w:bottom w:val="none" w:sz="0" w:space="0" w:color="auto"/>
        <w:right w:val="none" w:sz="0" w:space="0" w:color="auto"/>
      </w:divBdr>
    </w:div>
    <w:div w:id="1459496441">
      <w:bodyDiv w:val="1"/>
      <w:marLeft w:val="0"/>
      <w:marRight w:val="0"/>
      <w:marTop w:val="0"/>
      <w:marBottom w:val="0"/>
      <w:divBdr>
        <w:top w:val="none" w:sz="0" w:space="0" w:color="auto"/>
        <w:left w:val="none" w:sz="0" w:space="0" w:color="auto"/>
        <w:bottom w:val="none" w:sz="0" w:space="0" w:color="auto"/>
        <w:right w:val="none" w:sz="0" w:space="0" w:color="auto"/>
      </w:divBdr>
    </w:div>
    <w:div w:id="1481530940">
      <w:bodyDiv w:val="1"/>
      <w:marLeft w:val="0"/>
      <w:marRight w:val="0"/>
      <w:marTop w:val="0"/>
      <w:marBottom w:val="0"/>
      <w:divBdr>
        <w:top w:val="none" w:sz="0" w:space="0" w:color="auto"/>
        <w:left w:val="none" w:sz="0" w:space="0" w:color="auto"/>
        <w:bottom w:val="none" w:sz="0" w:space="0" w:color="auto"/>
        <w:right w:val="none" w:sz="0" w:space="0" w:color="auto"/>
      </w:divBdr>
    </w:div>
    <w:div w:id="1490949966">
      <w:bodyDiv w:val="1"/>
      <w:marLeft w:val="0"/>
      <w:marRight w:val="0"/>
      <w:marTop w:val="0"/>
      <w:marBottom w:val="0"/>
      <w:divBdr>
        <w:top w:val="none" w:sz="0" w:space="0" w:color="auto"/>
        <w:left w:val="none" w:sz="0" w:space="0" w:color="auto"/>
        <w:bottom w:val="none" w:sz="0" w:space="0" w:color="auto"/>
        <w:right w:val="none" w:sz="0" w:space="0" w:color="auto"/>
      </w:divBdr>
    </w:div>
    <w:div w:id="1522739454">
      <w:bodyDiv w:val="1"/>
      <w:marLeft w:val="0"/>
      <w:marRight w:val="0"/>
      <w:marTop w:val="0"/>
      <w:marBottom w:val="0"/>
      <w:divBdr>
        <w:top w:val="none" w:sz="0" w:space="0" w:color="auto"/>
        <w:left w:val="none" w:sz="0" w:space="0" w:color="auto"/>
        <w:bottom w:val="none" w:sz="0" w:space="0" w:color="auto"/>
        <w:right w:val="none" w:sz="0" w:space="0" w:color="auto"/>
      </w:divBdr>
    </w:div>
    <w:div w:id="1538540649">
      <w:bodyDiv w:val="1"/>
      <w:marLeft w:val="0"/>
      <w:marRight w:val="0"/>
      <w:marTop w:val="0"/>
      <w:marBottom w:val="0"/>
      <w:divBdr>
        <w:top w:val="none" w:sz="0" w:space="0" w:color="auto"/>
        <w:left w:val="none" w:sz="0" w:space="0" w:color="auto"/>
        <w:bottom w:val="none" w:sz="0" w:space="0" w:color="auto"/>
        <w:right w:val="none" w:sz="0" w:space="0" w:color="auto"/>
      </w:divBdr>
    </w:div>
    <w:div w:id="1607300465">
      <w:bodyDiv w:val="1"/>
      <w:marLeft w:val="0"/>
      <w:marRight w:val="0"/>
      <w:marTop w:val="0"/>
      <w:marBottom w:val="0"/>
      <w:divBdr>
        <w:top w:val="none" w:sz="0" w:space="0" w:color="auto"/>
        <w:left w:val="none" w:sz="0" w:space="0" w:color="auto"/>
        <w:bottom w:val="none" w:sz="0" w:space="0" w:color="auto"/>
        <w:right w:val="none" w:sz="0" w:space="0" w:color="auto"/>
      </w:divBdr>
    </w:div>
    <w:div w:id="1613659516">
      <w:bodyDiv w:val="1"/>
      <w:marLeft w:val="0"/>
      <w:marRight w:val="0"/>
      <w:marTop w:val="0"/>
      <w:marBottom w:val="0"/>
      <w:divBdr>
        <w:top w:val="none" w:sz="0" w:space="0" w:color="auto"/>
        <w:left w:val="none" w:sz="0" w:space="0" w:color="auto"/>
        <w:bottom w:val="none" w:sz="0" w:space="0" w:color="auto"/>
        <w:right w:val="none" w:sz="0" w:space="0" w:color="auto"/>
      </w:divBdr>
    </w:div>
    <w:div w:id="1652909440">
      <w:bodyDiv w:val="1"/>
      <w:marLeft w:val="0"/>
      <w:marRight w:val="0"/>
      <w:marTop w:val="0"/>
      <w:marBottom w:val="0"/>
      <w:divBdr>
        <w:top w:val="none" w:sz="0" w:space="0" w:color="auto"/>
        <w:left w:val="none" w:sz="0" w:space="0" w:color="auto"/>
        <w:bottom w:val="none" w:sz="0" w:space="0" w:color="auto"/>
        <w:right w:val="none" w:sz="0" w:space="0" w:color="auto"/>
      </w:divBdr>
    </w:div>
    <w:div w:id="1684478900">
      <w:bodyDiv w:val="1"/>
      <w:marLeft w:val="0"/>
      <w:marRight w:val="0"/>
      <w:marTop w:val="0"/>
      <w:marBottom w:val="0"/>
      <w:divBdr>
        <w:top w:val="none" w:sz="0" w:space="0" w:color="auto"/>
        <w:left w:val="none" w:sz="0" w:space="0" w:color="auto"/>
        <w:bottom w:val="none" w:sz="0" w:space="0" w:color="auto"/>
        <w:right w:val="none" w:sz="0" w:space="0" w:color="auto"/>
      </w:divBdr>
    </w:div>
    <w:div w:id="1703169436">
      <w:bodyDiv w:val="1"/>
      <w:marLeft w:val="0"/>
      <w:marRight w:val="0"/>
      <w:marTop w:val="0"/>
      <w:marBottom w:val="0"/>
      <w:divBdr>
        <w:top w:val="none" w:sz="0" w:space="0" w:color="auto"/>
        <w:left w:val="none" w:sz="0" w:space="0" w:color="auto"/>
        <w:bottom w:val="none" w:sz="0" w:space="0" w:color="auto"/>
        <w:right w:val="none" w:sz="0" w:space="0" w:color="auto"/>
      </w:divBdr>
    </w:div>
    <w:div w:id="1706447738">
      <w:bodyDiv w:val="1"/>
      <w:marLeft w:val="0"/>
      <w:marRight w:val="0"/>
      <w:marTop w:val="0"/>
      <w:marBottom w:val="0"/>
      <w:divBdr>
        <w:top w:val="none" w:sz="0" w:space="0" w:color="auto"/>
        <w:left w:val="none" w:sz="0" w:space="0" w:color="auto"/>
        <w:bottom w:val="none" w:sz="0" w:space="0" w:color="auto"/>
        <w:right w:val="none" w:sz="0" w:space="0" w:color="auto"/>
      </w:divBdr>
    </w:div>
    <w:div w:id="1715349070">
      <w:bodyDiv w:val="1"/>
      <w:marLeft w:val="0"/>
      <w:marRight w:val="0"/>
      <w:marTop w:val="0"/>
      <w:marBottom w:val="0"/>
      <w:divBdr>
        <w:top w:val="none" w:sz="0" w:space="0" w:color="auto"/>
        <w:left w:val="none" w:sz="0" w:space="0" w:color="auto"/>
        <w:bottom w:val="none" w:sz="0" w:space="0" w:color="auto"/>
        <w:right w:val="none" w:sz="0" w:space="0" w:color="auto"/>
      </w:divBdr>
    </w:div>
    <w:div w:id="1716542953">
      <w:bodyDiv w:val="1"/>
      <w:marLeft w:val="0"/>
      <w:marRight w:val="0"/>
      <w:marTop w:val="0"/>
      <w:marBottom w:val="0"/>
      <w:divBdr>
        <w:top w:val="none" w:sz="0" w:space="0" w:color="auto"/>
        <w:left w:val="none" w:sz="0" w:space="0" w:color="auto"/>
        <w:bottom w:val="none" w:sz="0" w:space="0" w:color="auto"/>
        <w:right w:val="none" w:sz="0" w:space="0" w:color="auto"/>
      </w:divBdr>
    </w:div>
    <w:div w:id="1730036756">
      <w:bodyDiv w:val="1"/>
      <w:marLeft w:val="0"/>
      <w:marRight w:val="0"/>
      <w:marTop w:val="0"/>
      <w:marBottom w:val="0"/>
      <w:divBdr>
        <w:top w:val="none" w:sz="0" w:space="0" w:color="auto"/>
        <w:left w:val="none" w:sz="0" w:space="0" w:color="auto"/>
        <w:bottom w:val="none" w:sz="0" w:space="0" w:color="auto"/>
        <w:right w:val="none" w:sz="0" w:space="0" w:color="auto"/>
      </w:divBdr>
    </w:div>
    <w:div w:id="1750346028">
      <w:bodyDiv w:val="1"/>
      <w:marLeft w:val="0"/>
      <w:marRight w:val="0"/>
      <w:marTop w:val="0"/>
      <w:marBottom w:val="0"/>
      <w:divBdr>
        <w:top w:val="none" w:sz="0" w:space="0" w:color="auto"/>
        <w:left w:val="none" w:sz="0" w:space="0" w:color="auto"/>
        <w:bottom w:val="none" w:sz="0" w:space="0" w:color="auto"/>
        <w:right w:val="none" w:sz="0" w:space="0" w:color="auto"/>
      </w:divBdr>
    </w:div>
    <w:div w:id="1759642977">
      <w:bodyDiv w:val="1"/>
      <w:marLeft w:val="0"/>
      <w:marRight w:val="0"/>
      <w:marTop w:val="0"/>
      <w:marBottom w:val="0"/>
      <w:divBdr>
        <w:top w:val="none" w:sz="0" w:space="0" w:color="auto"/>
        <w:left w:val="none" w:sz="0" w:space="0" w:color="auto"/>
        <w:bottom w:val="none" w:sz="0" w:space="0" w:color="auto"/>
        <w:right w:val="none" w:sz="0" w:space="0" w:color="auto"/>
      </w:divBdr>
    </w:div>
    <w:div w:id="1772432671">
      <w:bodyDiv w:val="1"/>
      <w:marLeft w:val="0"/>
      <w:marRight w:val="0"/>
      <w:marTop w:val="0"/>
      <w:marBottom w:val="0"/>
      <w:divBdr>
        <w:top w:val="none" w:sz="0" w:space="0" w:color="auto"/>
        <w:left w:val="none" w:sz="0" w:space="0" w:color="auto"/>
        <w:bottom w:val="none" w:sz="0" w:space="0" w:color="auto"/>
        <w:right w:val="none" w:sz="0" w:space="0" w:color="auto"/>
      </w:divBdr>
    </w:div>
    <w:div w:id="1801991694">
      <w:bodyDiv w:val="1"/>
      <w:marLeft w:val="0"/>
      <w:marRight w:val="0"/>
      <w:marTop w:val="0"/>
      <w:marBottom w:val="0"/>
      <w:divBdr>
        <w:top w:val="none" w:sz="0" w:space="0" w:color="auto"/>
        <w:left w:val="none" w:sz="0" w:space="0" w:color="auto"/>
        <w:bottom w:val="none" w:sz="0" w:space="0" w:color="auto"/>
        <w:right w:val="none" w:sz="0" w:space="0" w:color="auto"/>
      </w:divBdr>
    </w:div>
    <w:div w:id="1805611121">
      <w:bodyDiv w:val="1"/>
      <w:marLeft w:val="0"/>
      <w:marRight w:val="0"/>
      <w:marTop w:val="0"/>
      <w:marBottom w:val="0"/>
      <w:divBdr>
        <w:top w:val="none" w:sz="0" w:space="0" w:color="auto"/>
        <w:left w:val="none" w:sz="0" w:space="0" w:color="auto"/>
        <w:bottom w:val="none" w:sz="0" w:space="0" w:color="auto"/>
        <w:right w:val="none" w:sz="0" w:space="0" w:color="auto"/>
      </w:divBdr>
    </w:div>
    <w:div w:id="1817989728">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1">
          <w:marLeft w:val="0"/>
          <w:marRight w:val="0"/>
          <w:marTop w:val="0"/>
          <w:marBottom w:val="120"/>
          <w:divBdr>
            <w:top w:val="none" w:sz="0" w:space="0" w:color="auto"/>
            <w:left w:val="none" w:sz="0" w:space="0" w:color="auto"/>
            <w:bottom w:val="none" w:sz="0" w:space="0" w:color="auto"/>
            <w:right w:val="none" w:sz="0" w:space="0" w:color="auto"/>
          </w:divBdr>
        </w:div>
        <w:div w:id="1560437895">
          <w:marLeft w:val="0"/>
          <w:marRight w:val="0"/>
          <w:marTop w:val="0"/>
          <w:marBottom w:val="0"/>
          <w:divBdr>
            <w:top w:val="none" w:sz="0" w:space="0" w:color="auto"/>
            <w:left w:val="none" w:sz="0" w:space="0" w:color="auto"/>
            <w:bottom w:val="none" w:sz="0" w:space="0" w:color="auto"/>
            <w:right w:val="none" w:sz="0" w:space="0" w:color="auto"/>
          </w:divBdr>
        </w:div>
        <w:div w:id="1370106362">
          <w:marLeft w:val="0"/>
          <w:marRight w:val="0"/>
          <w:marTop w:val="0"/>
          <w:marBottom w:val="0"/>
          <w:divBdr>
            <w:top w:val="none" w:sz="0" w:space="0" w:color="auto"/>
            <w:left w:val="none" w:sz="0" w:space="0" w:color="auto"/>
            <w:bottom w:val="none" w:sz="0" w:space="0" w:color="auto"/>
            <w:right w:val="none" w:sz="0" w:space="0" w:color="auto"/>
          </w:divBdr>
          <w:divsChild>
            <w:div w:id="957878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3401409">
      <w:bodyDiv w:val="1"/>
      <w:marLeft w:val="0"/>
      <w:marRight w:val="0"/>
      <w:marTop w:val="0"/>
      <w:marBottom w:val="0"/>
      <w:divBdr>
        <w:top w:val="none" w:sz="0" w:space="0" w:color="auto"/>
        <w:left w:val="none" w:sz="0" w:space="0" w:color="auto"/>
        <w:bottom w:val="none" w:sz="0" w:space="0" w:color="auto"/>
        <w:right w:val="none" w:sz="0" w:space="0" w:color="auto"/>
      </w:divBdr>
    </w:div>
    <w:div w:id="1846091302">
      <w:bodyDiv w:val="1"/>
      <w:marLeft w:val="0"/>
      <w:marRight w:val="0"/>
      <w:marTop w:val="0"/>
      <w:marBottom w:val="0"/>
      <w:divBdr>
        <w:top w:val="none" w:sz="0" w:space="0" w:color="auto"/>
        <w:left w:val="none" w:sz="0" w:space="0" w:color="auto"/>
        <w:bottom w:val="none" w:sz="0" w:space="0" w:color="auto"/>
        <w:right w:val="none" w:sz="0" w:space="0" w:color="auto"/>
      </w:divBdr>
    </w:div>
    <w:div w:id="1849640514">
      <w:bodyDiv w:val="1"/>
      <w:marLeft w:val="0"/>
      <w:marRight w:val="0"/>
      <w:marTop w:val="0"/>
      <w:marBottom w:val="0"/>
      <w:divBdr>
        <w:top w:val="none" w:sz="0" w:space="0" w:color="auto"/>
        <w:left w:val="none" w:sz="0" w:space="0" w:color="auto"/>
        <w:bottom w:val="none" w:sz="0" w:space="0" w:color="auto"/>
        <w:right w:val="none" w:sz="0" w:space="0" w:color="auto"/>
      </w:divBdr>
    </w:div>
    <w:div w:id="1913538496">
      <w:bodyDiv w:val="1"/>
      <w:marLeft w:val="0"/>
      <w:marRight w:val="0"/>
      <w:marTop w:val="0"/>
      <w:marBottom w:val="0"/>
      <w:divBdr>
        <w:top w:val="none" w:sz="0" w:space="0" w:color="auto"/>
        <w:left w:val="none" w:sz="0" w:space="0" w:color="auto"/>
        <w:bottom w:val="none" w:sz="0" w:space="0" w:color="auto"/>
        <w:right w:val="none" w:sz="0" w:space="0" w:color="auto"/>
      </w:divBdr>
    </w:div>
    <w:div w:id="1918248979">
      <w:bodyDiv w:val="1"/>
      <w:marLeft w:val="0"/>
      <w:marRight w:val="0"/>
      <w:marTop w:val="0"/>
      <w:marBottom w:val="0"/>
      <w:divBdr>
        <w:top w:val="none" w:sz="0" w:space="0" w:color="auto"/>
        <w:left w:val="none" w:sz="0" w:space="0" w:color="auto"/>
        <w:bottom w:val="none" w:sz="0" w:space="0" w:color="auto"/>
        <w:right w:val="none" w:sz="0" w:space="0" w:color="auto"/>
      </w:divBdr>
    </w:div>
    <w:div w:id="1920016200">
      <w:bodyDiv w:val="1"/>
      <w:marLeft w:val="0"/>
      <w:marRight w:val="0"/>
      <w:marTop w:val="0"/>
      <w:marBottom w:val="0"/>
      <w:divBdr>
        <w:top w:val="none" w:sz="0" w:space="0" w:color="auto"/>
        <w:left w:val="none" w:sz="0" w:space="0" w:color="auto"/>
        <w:bottom w:val="none" w:sz="0" w:space="0" w:color="auto"/>
        <w:right w:val="none" w:sz="0" w:space="0" w:color="auto"/>
      </w:divBdr>
    </w:div>
    <w:div w:id="1924023767">
      <w:bodyDiv w:val="1"/>
      <w:marLeft w:val="0"/>
      <w:marRight w:val="0"/>
      <w:marTop w:val="0"/>
      <w:marBottom w:val="0"/>
      <w:divBdr>
        <w:top w:val="none" w:sz="0" w:space="0" w:color="auto"/>
        <w:left w:val="none" w:sz="0" w:space="0" w:color="auto"/>
        <w:bottom w:val="none" w:sz="0" w:space="0" w:color="auto"/>
        <w:right w:val="none" w:sz="0" w:space="0" w:color="auto"/>
      </w:divBdr>
    </w:div>
    <w:div w:id="1956132738">
      <w:bodyDiv w:val="1"/>
      <w:marLeft w:val="0"/>
      <w:marRight w:val="0"/>
      <w:marTop w:val="0"/>
      <w:marBottom w:val="0"/>
      <w:divBdr>
        <w:top w:val="none" w:sz="0" w:space="0" w:color="auto"/>
        <w:left w:val="none" w:sz="0" w:space="0" w:color="auto"/>
        <w:bottom w:val="none" w:sz="0" w:space="0" w:color="auto"/>
        <w:right w:val="none" w:sz="0" w:space="0" w:color="auto"/>
      </w:divBdr>
    </w:div>
    <w:div w:id="1958637910">
      <w:bodyDiv w:val="1"/>
      <w:marLeft w:val="0"/>
      <w:marRight w:val="0"/>
      <w:marTop w:val="0"/>
      <w:marBottom w:val="0"/>
      <w:divBdr>
        <w:top w:val="none" w:sz="0" w:space="0" w:color="auto"/>
        <w:left w:val="none" w:sz="0" w:space="0" w:color="auto"/>
        <w:bottom w:val="none" w:sz="0" w:space="0" w:color="auto"/>
        <w:right w:val="none" w:sz="0" w:space="0" w:color="auto"/>
      </w:divBdr>
    </w:div>
    <w:div w:id="1959338376">
      <w:bodyDiv w:val="1"/>
      <w:marLeft w:val="0"/>
      <w:marRight w:val="0"/>
      <w:marTop w:val="0"/>
      <w:marBottom w:val="0"/>
      <w:divBdr>
        <w:top w:val="none" w:sz="0" w:space="0" w:color="auto"/>
        <w:left w:val="none" w:sz="0" w:space="0" w:color="auto"/>
        <w:bottom w:val="none" w:sz="0" w:space="0" w:color="auto"/>
        <w:right w:val="none" w:sz="0" w:space="0" w:color="auto"/>
      </w:divBdr>
    </w:div>
    <w:div w:id="2002276146">
      <w:bodyDiv w:val="1"/>
      <w:marLeft w:val="0"/>
      <w:marRight w:val="0"/>
      <w:marTop w:val="0"/>
      <w:marBottom w:val="0"/>
      <w:divBdr>
        <w:top w:val="none" w:sz="0" w:space="0" w:color="auto"/>
        <w:left w:val="none" w:sz="0" w:space="0" w:color="auto"/>
        <w:bottom w:val="none" w:sz="0" w:space="0" w:color="auto"/>
        <w:right w:val="none" w:sz="0" w:space="0" w:color="auto"/>
      </w:divBdr>
    </w:div>
    <w:div w:id="2024168793">
      <w:bodyDiv w:val="1"/>
      <w:marLeft w:val="0"/>
      <w:marRight w:val="0"/>
      <w:marTop w:val="0"/>
      <w:marBottom w:val="0"/>
      <w:divBdr>
        <w:top w:val="none" w:sz="0" w:space="0" w:color="auto"/>
        <w:left w:val="none" w:sz="0" w:space="0" w:color="auto"/>
        <w:bottom w:val="none" w:sz="0" w:space="0" w:color="auto"/>
        <w:right w:val="none" w:sz="0" w:space="0" w:color="auto"/>
      </w:divBdr>
    </w:div>
    <w:div w:id="2057045960">
      <w:bodyDiv w:val="1"/>
      <w:marLeft w:val="0"/>
      <w:marRight w:val="0"/>
      <w:marTop w:val="0"/>
      <w:marBottom w:val="0"/>
      <w:divBdr>
        <w:top w:val="none" w:sz="0" w:space="0" w:color="auto"/>
        <w:left w:val="none" w:sz="0" w:space="0" w:color="auto"/>
        <w:bottom w:val="none" w:sz="0" w:space="0" w:color="auto"/>
        <w:right w:val="none" w:sz="0" w:space="0" w:color="auto"/>
      </w:divBdr>
    </w:div>
    <w:div w:id="2064210802">
      <w:bodyDiv w:val="1"/>
      <w:marLeft w:val="0"/>
      <w:marRight w:val="0"/>
      <w:marTop w:val="0"/>
      <w:marBottom w:val="0"/>
      <w:divBdr>
        <w:top w:val="none" w:sz="0" w:space="0" w:color="auto"/>
        <w:left w:val="none" w:sz="0" w:space="0" w:color="auto"/>
        <w:bottom w:val="none" w:sz="0" w:space="0" w:color="auto"/>
        <w:right w:val="none" w:sz="0" w:space="0" w:color="auto"/>
      </w:divBdr>
    </w:div>
    <w:div w:id="2065905923">
      <w:bodyDiv w:val="1"/>
      <w:marLeft w:val="0"/>
      <w:marRight w:val="0"/>
      <w:marTop w:val="0"/>
      <w:marBottom w:val="0"/>
      <w:divBdr>
        <w:top w:val="none" w:sz="0" w:space="0" w:color="auto"/>
        <w:left w:val="none" w:sz="0" w:space="0" w:color="auto"/>
        <w:bottom w:val="none" w:sz="0" w:space="0" w:color="auto"/>
        <w:right w:val="none" w:sz="0" w:space="0" w:color="auto"/>
      </w:divBdr>
    </w:div>
    <w:div w:id="2066484985">
      <w:bodyDiv w:val="1"/>
      <w:marLeft w:val="0"/>
      <w:marRight w:val="0"/>
      <w:marTop w:val="0"/>
      <w:marBottom w:val="0"/>
      <w:divBdr>
        <w:top w:val="none" w:sz="0" w:space="0" w:color="auto"/>
        <w:left w:val="none" w:sz="0" w:space="0" w:color="auto"/>
        <w:bottom w:val="none" w:sz="0" w:space="0" w:color="auto"/>
        <w:right w:val="none" w:sz="0" w:space="0" w:color="auto"/>
      </w:divBdr>
    </w:div>
    <w:div w:id="2066877954">
      <w:bodyDiv w:val="1"/>
      <w:marLeft w:val="0"/>
      <w:marRight w:val="0"/>
      <w:marTop w:val="0"/>
      <w:marBottom w:val="0"/>
      <w:divBdr>
        <w:top w:val="none" w:sz="0" w:space="0" w:color="auto"/>
        <w:left w:val="none" w:sz="0" w:space="0" w:color="auto"/>
        <w:bottom w:val="none" w:sz="0" w:space="0" w:color="auto"/>
        <w:right w:val="none" w:sz="0" w:space="0" w:color="auto"/>
      </w:divBdr>
    </w:div>
    <w:div w:id="2081323551">
      <w:bodyDiv w:val="1"/>
      <w:marLeft w:val="0"/>
      <w:marRight w:val="0"/>
      <w:marTop w:val="0"/>
      <w:marBottom w:val="0"/>
      <w:divBdr>
        <w:top w:val="none" w:sz="0" w:space="0" w:color="auto"/>
        <w:left w:val="none" w:sz="0" w:space="0" w:color="auto"/>
        <w:bottom w:val="none" w:sz="0" w:space="0" w:color="auto"/>
        <w:right w:val="none" w:sz="0" w:space="0" w:color="auto"/>
      </w:divBdr>
    </w:div>
    <w:div w:id="2098093886">
      <w:bodyDiv w:val="1"/>
      <w:marLeft w:val="0"/>
      <w:marRight w:val="0"/>
      <w:marTop w:val="0"/>
      <w:marBottom w:val="0"/>
      <w:divBdr>
        <w:top w:val="none" w:sz="0" w:space="0" w:color="auto"/>
        <w:left w:val="none" w:sz="0" w:space="0" w:color="auto"/>
        <w:bottom w:val="none" w:sz="0" w:space="0" w:color="auto"/>
        <w:right w:val="none" w:sz="0" w:space="0" w:color="auto"/>
      </w:divBdr>
    </w:div>
    <w:div w:id="2102215841">
      <w:bodyDiv w:val="1"/>
      <w:marLeft w:val="0"/>
      <w:marRight w:val="0"/>
      <w:marTop w:val="0"/>
      <w:marBottom w:val="0"/>
      <w:divBdr>
        <w:top w:val="none" w:sz="0" w:space="0" w:color="auto"/>
        <w:left w:val="none" w:sz="0" w:space="0" w:color="auto"/>
        <w:bottom w:val="none" w:sz="0" w:space="0" w:color="auto"/>
        <w:right w:val="none" w:sz="0" w:space="0" w:color="auto"/>
      </w:divBdr>
    </w:div>
    <w:div w:id="2103455267">
      <w:bodyDiv w:val="1"/>
      <w:marLeft w:val="0"/>
      <w:marRight w:val="0"/>
      <w:marTop w:val="0"/>
      <w:marBottom w:val="0"/>
      <w:divBdr>
        <w:top w:val="none" w:sz="0" w:space="0" w:color="auto"/>
        <w:left w:val="none" w:sz="0" w:space="0" w:color="auto"/>
        <w:bottom w:val="none" w:sz="0" w:space="0" w:color="auto"/>
        <w:right w:val="none" w:sz="0" w:space="0" w:color="auto"/>
      </w:divBdr>
    </w:div>
    <w:div w:id="2117212243">
      <w:bodyDiv w:val="1"/>
      <w:marLeft w:val="0"/>
      <w:marRight w:val="0"/>
      <w:marTop w:val="0"/>
      <w:marBottom w:val="0"/>
      <w:divBdr>
        <w:top w:val="none" w:sz="0" w:space="0" w:color="auto"/>
        <w:left w:val="none" w:sz="0" w:space="0" w:color="auto"/>
        <w:bottom w:val="none" w:sz="0" w:space="0" w:color="auto"/>
        <w:right w:val="none" w:sz="0" w:space="0" w:color="auto"/>
      </w:divBdr>
    </w:div>
    <w:div w:id="2118326855">
      <w:bodyDiv w:val="1"/>
      <w:marLeft w:val="0"/>
      <w:marRight w:val="0"/>
      <w:marTop w:val="0"/>
      <w:marBottom w:val="0"/>
      <w:divBdr>
        <w:top w:val="none" w:sz="0" w:space="0" w:color="auto"/>
        <w:left w:val="none" w:sz="0" w:space="0" w:color="auto"/>
        <w:bottom w:val="none" w:sz="0" w:space="0" w:color="auto"/>
        <w:right w:val="none" w:sz="0" w:space="0" w:color="auto"/>
      </w:divBdr>
    </w:div>
    <w:div w:id="2134982228">
      <w:bodyDiv w:val="1"/>
      <w:marLeft w:val="0"/>
      <w:marRight w:val="0"/>
      <w:marTop w:val="0"/>
      <w:marBottom w:val="0"/>
      <w:divBdr>
        <w:top w:val="none" w:sz="0" w:space="0" w:color="auto"/>
        <w:left w:val="none" w:sz="0" w:space="0" w:color="auto"/>
        <w:bottom w:val="none" w:sz="0" w:space="0" w:color="auto"/>
        <w:right w:val="none" w:sz="0" w:space="0" w:color="auto"/>
      </w:divBdr>
    </w:div>
    <w:div w:id="2135251724">
      <w:bodyDiv w:val="1"/>
      <w:marLeft w:val="0"/>
      <w:marRight w:val="0"/>
      <w:marTop w:val="0"/>
      <w:marBottom w:val="0"/>
      <w:divBdr>
        <w:top w:val="none" w:sz="0" w:space="0" w:color="auto"/>
        <w:left w:val="none" w:sz="0" w:space="0" w:color="auto"/>
        <w:bottom w:val="none" w:sz="0" w:space="0" w:color="auto"/>
        <w:right w:val="none" w:sz="0" w:space="0" w:color="auto"/>
      </w:divBdr>
    </w:div>
    <w:div w:id="2136480806">
      <w:bodyDiv w:val="1"/>
      <w:marLeft w:val="0"/>
      <w:marRight w:val="0"/>
      <w:marTop w:val="0"/>
      <w:marBottom w:val="0"/>
      <w:divBdr>
        <w:top w:val="none" w:sz="0" w:space="0" w:color="auto"/>
        <w:left w:val="none" w:sz="0" w:space="0" w:color="auto"/>
        <w:bottom w:val="none" w:sz="0" w:space="0" w:color="auto"/>
        <w:right w:val="none" w:sz="0" w:space="0" w:color="auto"/>
      </w:divBdr>
    </w:div>
    <w:div w:id="2140949747">
      <w:bodyDiv w:val="1"/>
      <w:marLeft w:val="0"/>
      <w:marRight w:val="0"/>
      <w:marTop w:val="0"/>
      <w:marBottom w:val="0"/>
      <w:divBdr>
        <w:top w:val="none" w:sz="0" w:space="0" w:color="auto"/>
        <w:left w:val="none" w:sz="0" w:space="0" w:color="auto"/>
        <w:bottom w:val="none" w:sz="0" w:space="0" w:color="auto"/>
        <w:right w:val="none" w:sz="0" w:space="0" w:color="auto"/>
      </w:divBdr>
    </w:div>
    <w:div w:id="21473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54569A-6DFD-4940-AC6D-225313CD2089}">
  <we:reference id="deaf0571-ae87-4646-93b3-7c42576d0d8d" version="1.0.0.3" store="EXCatalog" storeType="EXCatalog"/>
  <we:alternateReferences>
    <we:reference id="WA104380747" version="1.0.0.3" store="es-CO"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Act20</b:Tag>
    <b:SourceType>Misc</b:SourceType>
    <b:Guid>{85C613BA-CE6C-46FC-AB59-80311E2F296D}</b:Guid>
    <b:Title>Abc de los informes del revisor fiscal</b:Title>
    <b:Year>2020</b:Year>
    <b:Month>Marzo</b:Month>
    <b:Day>19</b:Day>
    <b:Publisher>Actualicese.com Ltda</b:Publisher>
    <b:Author>
      <b:Author>
        <b:Corporate>Actualicese</b:Corporate>
      </b:Author>
    </b:Author>
    <b:Edition>2020</b:Edition>
    <b:StandardNumber>ISBN: 978-958-5546-56-1</b:StandardNumber>
    <b:PublicationTitle>Especiales Actualicese</b:PublicationTitle>
    <b:City>Cali</b:City>
    <b:CountryRegion>Colombia</b:CountryRegion>
    <b:RefOrder>5</b:RefOrder>
  </b:Source>
  <b:Source>
    <b:Tag>Con18</b:Tag>
    <b:SourceType>Misc</b:SourceType>
    <b:Guid>{38332B2B-3120-42F4-8129-50E08BBE7928}</b:Guid>
    <b:Author>
      <b:Author>
        <b:Corporate>Consejo de Normas Internacionales de Contabilidad [IASB]</b:Corporate>
      </b:Author>
    </b:Author>
    <b:Title>Marco Conceptual para la Información Financiera</b:Title>
    <b:PublicationTitle>IFRS Foundation</b:PublicationTitle>
    <b:Year>2018</b:Year>
    <b:Month>Marzo</b:Month>
    <b:City>Londres</b:City>
    <b:CountryRegion>Reino Unido</b:CountryRegion>
    <b:URL>http://www.aplicaciones-mcit.gov.co/adjuntos/niif/Marco%20Conceptual%20de%20las%20Normas%20NIIF%20ES_CF_March2018.pdf</b:URL>
    <b:RefOrder>2</b:RefOrder>
  </b:Source>
  <b:Source>
    <b:Tag>MIn15</b:Tag>
    <b:SourceType>Misc</b:SourceType>
    <b:Guid>{91B92E9B-19DD-4BF2-A201-1EBC32ACABAE}</b:Guid>
    <b:Author>
      <b:Author>
        <b:Corporate>Ministerio de Comercio, Industría y Turismo</b:Corporate>
      </b:Author>
    </b:Author>
    <b:Title>Decreto 2420</b:Title>
    <b:PublicationTitle>Por medio del sual se expide el Decreto Único Reglamentario de las Normas de Contabilidad, de Información Financiera y de Aseguramiento de la Información y se dictan otras disposiciones</b:PublicationTitle>
    <b:Year>2015</b:Year>
    <b:Month>Diciembre</b:Month>
    <b:Day>14</b:Day>
    <b:CountryRegion>Colombia</b:CountryRegion>
    <b:URL>https://www.ctcp.gov.co/normatividad/normas-locales/decretos/decreto-2420-de-2015/doc-ctcp-1-4-4425</b:URL>
    <b:RefOrder>3</b:RefOrder>
  </b:Source>
  <b:Source>
    <b:Tag>Dec71</b:Tag>
    <b:SourceType>Misc</b:SourceType>
    <b:Guid>{A37A2C3F-701A-4421-8A08-2A4B22FE63BC}</b:Guid>
    <b:Title>Decreto 410</b:Title>
    <b:PublicationTitle>Por el cual se expide el Código de Comercio</b:PublicationTitle>
    <b:Year>1971</b:Year>
    <b:Month>Marzo</b:Month>
    <b:Day>27</b:Day>
    <b:CountryRegion>Colombia</b:CountryRegion>
    <b:URL>https://www.funcionpublica.gov.co/eva/gestornormativo/norma_pdf.php?i=41102</b:URL>
    <b:Author>
      <b:Author>
        <b:Corporate>Presidencia de la República</b:Corporate>
      </b:Author>
    </b:Author>
    <b:RefOrder>8</b:RefOrder>
  </b:Source>
  <b:Source>
    <b:Tag>Por21</b:Tag>
    <b:SourceType>Misc</b:SourceType>
    <b:Guid>{04351BB4-CBE3-4EA1-8E4C-A4E95952D539}</b:Guid>
    <b:Title>La economía agropecuaris, protagonista en el PIB 2021</b:Title>
    <b:Year>2021</b:Year>
    <b:Month>Junio</b:Month>
    <b:Day>21</b:Day>
    <b:CountryRegion>Colombia</b:CountryRegion>
    <b:Author>
      <b:Author>
        <b:Corporate>Portafolio</b:Corporate>
      </b:Author>
    </b:Author>
    <b:URL>https://www.portafolio.co/economia/finanzas/la-economia-agropecuaria-protagonista-en-el-pib-2021-553168</b:URL>
    <b:RefOrder>9</b:RefOrder>
  </b:Source>
  <b:Source>
    <b:Tag>Min21</b:Tag>
    <b:SourceType>Misc</b:SourceType>
    <b:Guid>{EC902692-7B76-4B35-A259-8CF649046E21}</b:Guid>
    <b:Author>
      <b:Author>
        <b:Corporate>Minagricultura</b:Corporate>
      </b:Author>
    </b:Author>
    <b:Title>Con la estrategia 'Juntos por el Campo', el sector agropecuario mantiene el crecimiento en el primer trimestre de 2021 con una variación de 3.3%</b:Title>
    <b:Year>2021</b:Year>
    <b:Month>Mayo</b:Month>
    <b:Day>14</b:Day>
    <b:CountryRegion>Colombia</b:CountryRegion>
    <b:URL>https://www.minagricultura.gov.co/noticias/Paginas/Con-la-estrategia-%e2%80%98Juntos-por-el-Campo%e2%80%99,-el-sector-agropecuario-mantiene-el-crecimiento-en-el-primer-trimestre-de-2021-con-.aspx/</b:URL>
    <b:RefOrder>1</b:RefOrder>
  </b:Source>
  <b:Source>
    <b:Tag>Góm19</b:Tag>
    <b:SourceType>Misc</b:SourceType>
    <b:Guid>{A51EE187-DEF4-419F-9247-25C48471D7D8}</b:Guid>
    <b:Title>Medición de los activos biológicos en Colombia según las normas internacionales de información financiera para pequeñas y medianas empresas [Monografía, Universidad Piloto]</b:Title>
    <b:Year>2019</b:Year>
    <b:CountryRegion>Colombia</b:CountryRegion>
    <b:Author>
      <b:Author>
        <b:NameList>
          <b:Person>
            <b:Last>Gómez</b:Last>
            <b:First>Yuly</b:First>
          </b:Person>
          <b:Person>
            <b:Last>González</b:Last>
            <b:First>Lina</b:First>
          </b:Person>
        </b:NameList>
      </b:Author>
    </b:Author>
    <b:URL>http://repository.unipiloto.edu.co/bitstream/handle/20.500.12277/6414/1.%20Trabajo%20de%20Gardo.pdf?sequence=6&amp;isAllowed=y</b:URL>
    <b:RefOrder>10</b:RefOrder>
  </b:Source>
  <b:Source>
    <b:Tag>Ruz08</b:Tag>
    <b:SourceType>Book</b:SourceType>
    <b:Guid>{7845B304-9329-4B06-AB7D-EC5D9B180729}</b:Guid>
    <b:Author>
      <b:Author>
        <b:NameList>
          <b:Person>
            <b:Last>Ruz</b:Last>
            <b:First>Verónica</b:First>
          </b:Person>
        </b:NameList>
      </b:Author>
    </b:Author>
    <b:Title>Una doctrina sobre las IFRS</b:Title>
    <b:Year>2008</b:Year>
    <b:CountryRegion>Chile</b:CountryRegion>
    <b:Publisher>RR Donnelly</b:Publisher>
    <b:Medium>Documento</b:Medium>
    <b:Edition>Primera</b:Edition>
    <b:StandardNumber>ISBN 978-956-319-462-3</b:StandardNumber>
    <b:RefOrder>7</b:RefOrder>
  </b:Source>
  <b:Source>
    <b:Tag>Rin16</b:Tag>
    <b:SourceType>Misc</b:SourceType>
    <b:Guid>{B47B0369-88B6-485F-ACA4-CC4F340D85BD}</b:Guid>
    <b:Title>Responsabilidades del revisor fiscal frente a la aplicación de las NIA y NIIF en Colombia. [Trabajo de grado Fundación Universitaria Los Libertadores]</b:Title>
    <b:Year>2016</b:Year>
    <b:Author>
      <b:Author>
        <b:NameList>
          <b:Person>
            <b:Last>Rincón</b:Last>
            <b:First>Oscar</b:First>
          </b:Person>
          <b:Person>
            <b:Last>Gomez</b:Last>
            <b:First>Hugo,</b:First>
            <b:Middle>Florez, Alonso</b:Middle>
          </b:Person>
        </b:NameList>
      </b:Author>
    </b:Author>
    <b:Month>05</b:Month>
    <b:URL>https://repository.libertadores.edu.co/bitstream/handle/11371/1366/rinconoscar2017.pdf?sequence=1&amp;isAllowed=y#:~:text=Frente%20a%20la%20aplicaci%C3%B3n%20de,y%20de%20los%20entes%20gubernamentales.</b:URL>
    <b:RefOrder>4</b:RefOrder>
  </b:Source>
  <b:Source>
    <b:Tag>Chá14</b:Tag>
    <b:SourceType>Misc</b:SourceType>
    <b:Guid>{F5974C18-A6A4-4ABB-9910-DA5B97AD3FF3}</b:Guid>
    <b:Author>
      <b:Author>
        <b:NameList>
          <b:Person>
            <b:Last>Chávez</b:Last>
            <b:First>Luis</b:First>
          </b:Person>
        </b:NameList>
      </b:Author>
    </b:Author>
    <b:Title>Propuesta metodológica para la medición del activo biológico según las Normas Internacionales  de Información Financiera</b:Title>
    <b:Year>2014</b:Year>
    <b:URL>http://files.ctctcdn.com/9cb3ff9d101/481718f9-3d2f-4117-94b2-a495e51709b6.pdf?fbclid=IwAR1y2hTh6m12w84a7cfthDba-2U0NG6RxtEQYv565yQrTfxKuN4ckZea5_w</b:URL>
    <b:RefOrder>6</b:RefOrder>
  </b:Source>
</b:Sources>
</file>

<file path=customXml/itemProps1.xml><?xml version="1.0" encoding="utf-8"?>
<ds:datastoreItem xmlns:ds="http://schemas.openxmlformats.org/officeDocument/2006/customXml" ds:itemID="{7F8BD785-0246-4E8B-B002-9B3F88F3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6162</Words>
  <Characters>33897</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 Lobo M.</dc:creator>
  <cp:keywords/>
  <dc:description/>
  <cp:lastModifiedBy>Raúl Soler</cp:lastModifiedBy>
  <cp:revision>2</cp:revision>
  <dcterms:created xsi:type="dcterms:W3CDTF">2021-09-16T17:51:00Z</dcterms:created>
  <dcterms:modified xsi:type="dcterms:W3CDTF">2021-09-16T17:51:00Z</dcterms:modified>
</cp:coreProperties>
</file>