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27A7" w14:textId="47ECED4D" w:rsidR="0086524D" w:rsidRPr="006B6E2E" w:rsidRDefault="004C00ED" w:rsidP="0006566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Título</w:t>
      </w:r>
      <w:r w:rsidR="0086524D">
        <w:rPr>
          <w:rFonts w:ascii="Times New Roman" w:hAnsi="Times New Roman" w:cs="Times New Roman"/>
          <w:b/>
          <w:bCs/>
          <w:sz w:val="24"/>
          <w:szCs w:val="24"/>
        </w:rPr>
        <w:t xml:space="preserve">: </w:t>
      </w:r>
      <w:r w:rsidR="0086524D" w:rsidRPr="006B6E2E">
        <w:rPr>
          <w:rFonts w:ascii="Times New Roman" w:hAnsi="Times New Roman" w:cs="Times New Roman"/>
          <w:sz w:val="24"/>
          <w:szCs w:val="24"/>
        </w:rPr>
        <w:t>Procedimientos para reducir el Riesgo de Auditoria y Agregar Valor</w:t>
      </w:r>
      <w:r w:rsidR="007D520C" w:rsidRPr="006B6E2E">
        <w:rPr>
          <w:rFonts w:ascii="Times New Roman" w:hAnsi="Times New Roman" w:cs="Times New Roman"/>
          <w:sz w:val="24"/>
          <w:szCs w:val="24"/>
        </w:rPr>
        <w:t>.</w:t>
      </w:r>
    </w:p>
    <w:p w14:paraId="2AB769E2" w14:textId="06722E74" w:rsidR="0086524D" w:rsidRPr="006B6E2E" w:rsidRDefault="0086524D" w:rsidP="0006566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Tipo de Ponencia: </w:t>
      </w:r>
      <w:r w:rsidRPr="006B6E2E">
        <w:rPr>
          <w:rFonts w:ascii="Times New Roman" w:hAnsi="Times New Roman" w:cs="Times New Roman"/>
          <w:sz w:val="24"/>
          <w:szCs w:val="24"/>
        </w:rPr>
        <w:t xml:space="preserve">Producto de avance de una </w:t>
      </w:r>
      <w:r w:rsidR="004C00ED" w:rsidRPr="006B6E2E">
        <w:rPr>
          <w:rFonts w:ascii="Times New Roman" w:hAnsi="Times New Roman" w:cs="Times New Roman"/>
          <w:sz w:val="24"/>
          <w:szCs w:val="24"/>
        </w:rPr>
        <w:t>Investigación</w:t>
      </w:r>
      <w:r w:rsidR="007D520C" w:rsidRPr="006B6E2E">
        <w:rPr>
          <w:rFonts w:ascii="Times New Roman" w:hAnsi="Times New Roman" w:cs="Times New Roman"/>
          <w:sz w:val="24"/>
          <w:szCs w:val="24"/>
        </w:rPr>
        <w:t>.</w:t>
      </w:r>
      <w:r w:rsidR="006B6E2E" w:rsidRPr="006B6E2E">
        <w:rPr>
          <w:rFonts w:ascii="Times New Roman" w:hAnsi="Times New Roman" w:cs="Times New Roman"/>
          <w:sz w:val="24"/>
          <w:szCs w:val="24"/>
        </w:rPr>
        <w:t xml:space="preserve"> Evolución y transformación del ejercicio de la revisoría fiscal, en consonancia con los cambios de la normatividad nacional.</w:t>
      </w:r>
    </w:p>
    <w:p w14:paraId="656CC0AD" w14:textId="77777777" w:rsidR="006B6E2E" w:rsidRDefault="006B6E2E" w:rsidP="0006566B">
      <w:pPr>
        <w:spacing w:after="0" w:line="360" w:lineRule="auto"/>
        <w:jc w:val="both"/>
        <w:rPr>
          <w:rFonts w:ascii="Times New Roman" w:hAnsi="Times New Roman" w:cs="Times New Roman"/>
          <w:b/>
          <w:bCs/>
          <w:sz w:val="24"/>
          <w:szCs w:val="24"/>
        </w:rPr>
      </w:pPr>
    </w:p>
    <w:p w14:paraId="4E352B1C" w14:textId="674DADE4" w:rsidR="00B111D9" w:rsidRDefault="004C00ED" w:rsidP="0006566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Resumen</w:t>
      </w:r>
    </w:p>
    <w:p w14:paraId="3D7A098B" w14:textId="37761413" w:rsidR="004C00ED" w:rsidRPr="007D520C" w:rsidRDefault="007D520C" w:rsidP="0006566B">
      <w:pPr>
        <w:spacing w:after="0" w:line="360" w:lineRule="auto"/>
        <w:jc w:val="both"/>
        <w:rPr>
          <w:rFonts w:ascii="Times New Roman" w:hAnsi="Times New Roman" w:cs="Times New Roman"/>
          <w:sz w:val="24"/>
          <w:szCs w:val="24"/>
        </w:rPr>
      </w:pPr>
      <w:r w:rsidRPr="007D520C">
        <w:rPr>
          <w:rFonts w:ascii="Times New Roman" w:hAnsi="Times New Roman" w:cs="Times New Roman"/>
          <w:sz w:val="24"/>
          <w:szCs w:val="24"/>
        </w:rPr>
        <w:t xml:space="preserve">El objetivo de una auditoría es aumentar el grado de confianza de los usuarios en los </w:t>
      </w:r>
      <w:r>
        <w:rPr>
          <w:rFonts w:ascii="Times New Roman" w:hAnsi="Times New Roman" w:cs="Times New Roman"/>
          <w:sz w:val="24"/>
          <w:szCs w:val="24"/>
        </w:rPr>
        <w:t xml:space="preserve">Estados Financieros - </w:t>
      </w:r>
      <w:r w:rsidRPr="007D520C">
        <w:rPr>
          <w:rFonts w:ascii="Times New Roman" w:hAnsi="Times New Roman" w:cs="Times New Roman"/>
          <w:sz w:val="24"/>
          <w:szCs w:val="24"/>
        </w:rPr>
        <w:t>E/F. Esto se logra mediante la expresión, por parte del auditor</w:t>
      </w:r>
      <w:r>
        <w:rPr>
          <w:rFonts w:ascii="Times New Roman" w:hAnsi="Times New Roman" w:cs="Times New Roman"/>
          <w:sz w:val="24"/>
          <w:szCs w:val="24"/>
        </w:rPr>
        <w:t xml:space="preserve"> y revisor fiscal</w:t>
      </w:r>
      <w:r w:rsidRPr="007D520C">
        <w:rPr>
          <w:rFonts w:ascii="Times New Roman" w:hAnsi="Times New Roman" w:cs="Times New Roman"/>
          <w:sz w:val="24"/>
          <w:szCs w:val="24"/>
        </w:rPr>
        <w:t>, de una opinión sobre si los E/F han sido preparados, en todos los aspectos materiales, de conformidad con un marco de Información Financiera aplicable</w:t>
      </w:r>
      <w:r>
        <w:rPr>
          <w:rFonts w:ascii="Times New Roman" w:hAnsi="Times New Roman" w:cs="Times New Roman"/>
          <w:sz w:val="24"/>
          <w:szCs w:val="24"/>
        </w:rPr>
        <w:t>.</w:t>
      </w:r>
    </w:p>
    <w:p w14:paraId="092D2C9A" w14:textId="25CAF365" w:rsidR="004C00ED" w:rsidRPr="007D520C" w:rsidRDefault="007D520C" w:rsidP="0006566B">
      <w:pPr>
        <w:spacing w:after="0" w:line="360" w:lineRule="auto"/>
        <w:jc w:val="both"/>
        <w:rPr>
          <w:rFonts w:ascii="Times New Roman" w:hAnsi="Times New Roman" w:cs="Times New Roman"/>
          <w:sz w:val="24"/>
          <w:szCs w:val="24"/>
        </w:rPr>
      </w:pPr>
      <w:r w:rsidRPr="007D520C">
        <w:rPr>
          <w:rFonts w:ascii="Times New Roman" w:hAnsi="Times New Roman" w:cs="Times New Roman"/>
          <w:sz w:val="24"/>
          <w:szCs w:val="24"/>
        </w:rPr>
        <w:t xml:space="preserve">Por su parte, los </w:t>
      </w:r>
      <w:r>
        <w:rPr>
          <w:rFonts w:ascii="Times New Roman" w:hAnsi="Times New Roman" w:cs="Times New Roman"/>
          <w:sz w:val="24"/>
          <w:szCs w:val="24"/>
        </w:rPr>
        <w:t xml:space="preserve">auditores y </w:t>
      </w:r>
      <w:r w:rsidRPr="007D520C">
        <w:rPr>
          <w:rFonts w:ascii="Times New Roman" w:hAnsi="Times New Roman" w:cs="Times New Roman"/>
          <w:sz w:val="24"/>
          <w:szCs w:val="24"/>
        </w:rPr>
        <w:t xml:space="preserve">revisores fiscales al realizar </w:t>
      </w:r>
      <w:r>
        <w:rPr>
          <w:rFonts w:ascii="Times New Roman" w:hAnsi="Times New Roman" w:cs="Times New Roman"/>
          <w:sz w:val="24"/>
          <w:szCs w:val="24"/>
        </w:rPr>
        <w:t>su</w:t>
      </w:r>
      <w:r w:rsidRPr="007D520C">
        <w:rPr>
          <w:rFonts w:ascii="Times New Roman" w:hAnsi="Times New Roman" w:cs="Times New Roman"/>
          <w:sz w:val="24"/>
          <w:szCs w:val="24"/>
        </w:rPr>
        <w:t xml:space="preserve"> trabajo deben tener criterios uniformes para aplicar los procedimientos en la ejecución de los encargos, con el fin de reducir su riesgo de auditoría, a un nivel aceptablemente bajo, al realizar una evaluación independiente y dar su opinión, según el asunto o materia subyacente objeto de análisis.</w:t>
      </w:r>
    </w:p>
    <w:p w14:paraId="27B6C220" w14:textId="29420B4F" w:rsidR="004C00ED" w:rsidRDefault="004C00ED" w:rsidP="0006566B">
      <w:pPr>
        <w:spacing w:after="0" w:line="360" w:lineRule="auto"/>
        <w:jc w:val="both"/>
        <w:rPr>
          <w:rFonts w:ascii="Times New Roman" w:hAnsi="Times New Roman" w:cs="Times New Roman"/>
          <w:b/>
          <w:bCs/>
          <w:sz w:val="24"/>
          <w:szCs w:val="24"/>
        </w:rPr>
      </w:pPr>
    </w:p>
    <w:p w14:paraId="379B0BB5" w14:textId="182890F4" w:rsidR="00B111D9" w:rsidRDefault="004C00ED" w:rsidP="0006566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Palabras Clave</w:t>
      </w:r>
    </w:p>
    <w:p w14:paraId="6C6B207A" w14:textId="5AB35118" w:rsidR="004C00ED" w:rsidRPr="007D520C" w:rsidRDefault="004C00ED" w:rsidP="0006566B">
      <w:pPr>
        <w:spacing w:after="0" w:line="360" w:lineRule="auto"/>
        <w:jc w:val="both"/>
        <w:rPr>
          <w:rFonts w:ascii="Times New Roman" w:hAnsi="Times New Roman" w:cs="Times New Roman"/>
          <w:sz w:val="24"/>
          <w:szCs w:val="24"/>
        </w:rPr>
      </w:pPr>
      <w:r w:rsidRPr="007D520C">
        <w:rPr>
          <w:rFonts w:ascii="Times New Roman" w:hAnsi="Times New Roman" w:cs="Times New Roman"/>
          <w:sz w:val="24"/>
          <w:szCs w:val="24"/>
        </w:rPr>
        <w:t xml:space="preserve">Procedimientos, riesgos de auditoría, NAI, </w:t>
      </w:r>
      <w:r w:rsidR="007D520C" w:rsidRPr="007D520C">
        <w:rPr>
          <w:rFonts w:ascii="Times New Roman" w:hAnsi="Times New Roman" w:cs="Times New Roman"/>
          <w:sz w:val="24"/>
          <w:szCs w:val="24"/>
        </w:rPr>
        <w:t>hexágono del auditor.</w:t>
      </w:r>
    </w:p>
    <w:p w14:paraId="2A409323" w14:textId="77777777" w:rsidR="0086524D" w:rsidRDefault="0086524D" w:rsidP="0006566B">
      <w:pPr>
        <w:spacing w:after="0" w:line="360" w:lineRule="auto"/>
        <w:jc w:val="both"/>
        <w:rPr>
          <w:rFonts w:ascii="Times New Roman" w:hAnsi="Times New Roman" w:cs="Times New Roman"/>
          <w:b/>
          <w:bCs/>
          <w:sz w:val="24"/>
          <w:szCs w:val="24"/>
        </w:rPr>
      </w:pPr>
    </w:p>
    <w:p w14:paraId="26B54E9D" w14:textId="11B1BB06" w:rsidR="001E4F4A" w:rsidRDefault="004C00ED" w:rsidP="0006566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Introducción</w:t>
      </w:r>
    </w:p>
    <w:p w14:paraId="6FEAA500" w14:textId="77777777" w:rsidR="004C00ED" w:rsidRPr="003564D8" w:rsidRDefault="004C00ED" w:rsidP="0006566B">
      <w:pPr>
        <w:spacing w:after="0" w:line="360" w:lineRule="auto"/>
        <w:jc w:val="both"/>
        <w:rPr>
          <w:rFonts w:ascii="Times New Roman" w:hAnsi="Times New Roman" w:cs="Times New Roman"/>
          <w:b/>
          <w:bCs/>
          <w:sz w:val="24"/>
          <w:szCs w:val="24"/>
        </w:rPr>
      </w:pPr>
    </w:p>
    <w:p w14:paraId="58C9A94F" w14:textId="5B2C7D26" w:rsidR="00C73E99" w:rsidRPr="00C73E99" w:rsidRDefault="00C73E99" w:rsidP="000656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C73E99">
        <w:rPr>
          <w:rFonts w:ascii="Times New Roman" w:hAnsi="Times New Roman" w:cs="Times New Roman"/>
          <w:sz w:val="24"/>
          <w:szCs w:val="24"/>
        </w:rPr>
        <w:t xml:space="preserve">l revisar la </w:t>
      </w:r>
      <w:r w:rsidR="00EA706A">
        <w:rPr>
          <w:rFonts w:ascii="Times New Roman" w:hAnsi="Times New Roman" w:cs="Times New Roman"/>
          <w:sz w:val="24"/>
          <w:szCs w:val="24"/>
        </w:rPr>
        <w:t xml:space="preserve">obligatoriedad de la aplicación de las </w:t>
      </w:r>
      <w:r w:rsidRPr="00C73E99">
        <w:rPr>
          <w:rFonts w:ascii="Times New Roman" w:hAnsi="Times New Roman" w:cs="Times New Roman"/>
          <w:sz w:val="24"/>
          <w:szCs w:val="24"/>
        </w:rPr>
        <w:t>Normas de Aseguramiento de la Información (NAI)</w:t>
      </w:r>
      <w:r w:rsidR="00EA706A">
        <w:rPr>
          <w:rStyle w:val="Refdenotaalpie"/>
          <w:rFonts w:ascii="Times New Roman" w:hAnsi="Times New Roman" w:cs="Times New Roman"/>
          <w:sz w:val="24"/>
          <w:szCs w:val="24"/>
        </w:rPr>
        <w:footnoteReference w:id="1"/>
      </w:r>
      <w:r w:rsidRPr="00C73E99">
        <w:rPr>
          <w:rFonts w:ascii="Times New Roman" w:hAnsi="Times New Roman" w:cs="Times New Roman"/>
          <w:sz w:val="24"/>
          <w:szCs w:val="24"/>
        </w:rPr>
        <w:t>, surgen las siguientes inquietudes:</w:t>
      </w:r>
    </w:p>
    <w:p w14:paraId="4B7128B8" w14:textId="40CA247B" w:rsidR="00C73E99" w:rsidRPr="00EA706A" w:rsidRDefault="00C73E99" w:rsidP="0006566B">
      <w:pPr>
        <w:pStyle w:val="Prrafodelista"/>
        <w:numPr>
          <w:ilvl w:val="0"/>
          <w:numId w:val="2"/>
        </w:numPr>
        <w:spacing w:after="0" w:line="360" w:lineRule="auto"/>
        <w:jc w:val="both"/>
        <w:rPr>
          <w:rFonts w:ascii="Times New Roman" w:hAnsi="Times New Roman" w:cs="Times New Roman"/>
          <w:sz w:val="24"/>
          <w:szCs w:val="24"/>
        </w:rPr>
      </w:pPr>
      <w:r w:rsidRPr="00EA706A">
        <w:rPr>
          <w:rFonts w:ascii="Times New Roman" w:hAnsi="Times New Roman" w:cs="Times New Roman"/>
          <w:sz w:val="24"/>
          <w:szCs w:val="24"/>
        </w:rPr>
        <w:t>¿Qué puede pasar si</w:t>
      </w:r>
      <w:r w:rsidR="00740648">
        <w:rPr>
          <w:rFonts w:ascii="Times New Roman" w:hAnsi="Times New Roman" w:cs="Times New Roman"/>
          <w:sz w:val="24"/>
          <w:szCs w:val="24"/>
        </w:rPr>
        <w:t>, dentro del ejercicio profesional,</w:t>
      </w:r>
      <w:r w:rsidRPr="00EA706A">
        <w:rPr>
          <w:rFonts w:ascii="Times New Roman" w:hAnsi="Times New Roman" w:cs="Times New Roman"/>
          <w:sz w:val="24"/>
          <w:szCs w:val="24"/>
        </w:rPr>
        <w:t xml:space="preserve"> los revisores fiscales, que presten sus servicios a entidades diferentes del Grupo 1 (y Grupo 2 según limites), no aplican </w:t>
      </w:r>
      <w:r w:rsidR="00740648">
        <w:rPr>
          <w:rFonts w:ascii="Times New Roman" w:hAnsi="Times New Roman" w:cs="Times New Roman"/>
          <w:sz w:val="24"/>
          <w:szCs w:val="24"/>
        </w:rPr>
        <w:t xml:space="preserve">los procedimientos establecidos en </w:t>
      </w:r>
      <w:r w:rsidRPr="00EA706A">
        <w:rPr>
          <w:rFonts w:ascii="Times New Roman" w:hAnsi="Times New Roman" w:cs="Times New Roman"/>
          <w:sz w:val="24"/>
          <w:szCs w:val="24"/>
        </w:rPr>
        <w:t xml:space="preserve">las NAI? </w:t>
      </w:r>
    </w:p>
    <w:p w14:paraId="4D6A181A" w14:textId="78360F32" w:rsidR="00C73E99" w:rsidRPr="00EA706A" w:rsidRDefault="00C73E99" w:rsidP="0006566B">
      <w:pPr>
        <w:pStyle w:val="Prrafodelista"/>
        <w:numPr>
          <w:ilvl w:val="0"/>
          <w:numId w:val="2"/>
        </w:numPr>
        <w:spacing w:after="0" w:line="360" w:lineRule="auto"/>
        <w:jc w:val="both"/>
        <w:rPr>
          <w:rFonts w:ascii="Times New Roman" w:hAnsi="Times New Roman" w:cs="Times New Roman"/>
          <w:sz w:val="24"/>
          <w:szCs w:val="24"/>
        </w:rPr>
      </w:pPr>
      <w:r w:rsidRPr="00EA706A">
        <w:rPr>
          <w:rFonts w:ascii="Times New Roman" w:hAnsi="Times New Roman" w:cs="Times New Roman"/>
          <w:sz w:val="24"/>
          <w:szCs w:val="24"/>
        </w:rPr>
        <w:t>¿Los revisores fiscales tienen criterios uniformes para aplicar los procedimientos en la ejecución de los encargos, con el fin de reducir su riesgo de auditoría, a un nivel aceptablemente bajo, al realizar una evaluación independiente y dar su opinión, según el asunto o materia subyacente objeto de análisis?</w:t>
      </w:r>
    </w:p>
    <w:p w14:paraId="6FBD0680" w14:textId="77777777" w:rsidR="00C73E99" w:rsidRDefault="00C73E99" w:rsidP="0006566B">
      <w:pPr>
        <w:spacing w:after="0" w:line="360" w:lineRule="auto"/>
        <w:jc w:val="both"/>
        <w:rPr>
          <w:rFonts w:ascii="Times New Roman" w:hAnsi="Times New Roman" w:cs="Times New Roman"/>
          <w:sz w:val="24"/>
          <w:szCs w:val="24"/>
        </w:rPr>
      </w:pPr>
    </w:p>
    <w:p w14:paraId="7DF1C93D" w14:textId="374F89FB" w:rsidR="00C73E99" w:rsidRDefault="00C73E99" w:rsidP="0006566B">
      <w:pPr>
        <w:spacing w:after="0" w:line="360" w:lineRule="auto"/>
        <w:jc w:val="both"/>
        <w:rPr>
          <w:rFonts w:ascii="Times New Roman" w:hAnsi="Times New Roman" w:cs="Times New Roman"/>
          <w:sz w:val="24"/>
          <w:szCs w:val="24"/>
        </w:rPr>
      </w:pPr>
      <w:r w:rsidRPr="00C73E99">
        <w:rPr>
          <w:rFonts w:ascii="Times New Roman" w:hAnsi="Times New Roman" w:cs="Times New Roman"/>
          <w:sz w:val="24"/>
          <w:szCs w:val="24"/>
        </w:rPr>
        <w:t xml:space="preserve">No obstante, al analizar el alcance </w:t>
      </w:r>
      <w:r w:rsidR="00EA706A">
        <w:rPr>
          <w:rFonts w:ascii="Times New Roman" w:hAnsi="Times New Roman" w:cs="Times New Roman"/>
          <w:sz w:val="24"/>
          <w:szCs w:val="24"/>
        </w:rPr>
        <w:t xml:space="preserve">en </w:t>
      </w:r>
      <w:r w:rsidRPr="00C73E99">
        <w:rPr>
          <w:rFonts w:ascii="Times New Roman" w:hAnsi="Times New Roman" w:cs="Times New Roman"/>
          <w:sz w:val="24"/>
          <w:szCs w:val="24"/>
        </w:rPr>
        <w:t>el Artículo 1.2.1.1. Marco Técnico normativo</w:t>
      </w:r>
      <w:r>
        <w:rPr>
          <w:rFonts w:ascii="Times New Roman" w:hAnsi="Times New Roman" w:cs="Times New Roman"/>
          <w:sz w:val="24"/>
          <w:szCs w:val="24"/>
        </w:rPr>
        <w:t>,</w:t>
      </w:r>
      <w:r w:rsidRPr="00C73E99">
        <w:rPr>
          <w:rFonts w:ascii="Times New Roman" w:hAnsi="Times New Roman" w:cs="Times New Roman"/>
          <w:sz w:val="24"/>
          <w:szCs w:val="24"/>
        </w:rPr>
        <w:t xml:space="preserve"> los únicos que deben aplicar las Normas de Aseguramiento de la Información (NAI)), serían los revisores fiscales que presten sus servicios a entidades del Grupo 1, y a las entidades del Grupo 2 que superen los límites establecidos en el Artículo 1.2.1.2. Ámbito de aplicación</w:t>
      </w:r>
      <w:r w:rsidR="00B111D9">
        <w:rPr>
          <w:rFonts w:ascii="Times New Roman" w:hAnsi="Times New Roman" w:cs="Times New Roman"/>
          <w:sz w:val="24"/>
          <w:szCs w:val="24"/>
        </w:rPr>
        <w:t xml:space="preserve">, por cuanto </w:t>
      </w:r>
      <w:r>
        <w:rPr>
          <w:rFonts w:ascii="Times New Roman" w:hAnsi="Times New Roman" w:cs="Times New Roman"/>
          <w:sz w:val="24"/>
          <w:szCs w:val="24"/>
        </w:rPr>
        <w:t xml:space="preserve">en </w:t>
      </w:r>
      <w:r w:rsidRPr="00C73E99">
        <w:rPr>
          <w:rFonts w:ascii="Times New Roman" w:hAnsi="Times New Roman" w:cs="Times New Roman"/>
          <w:sz w:val="24"/>
          <w:szCs w:val="24"/>
        </w:rPr>
        <w:t>el Parágrafo del Artículo 1.2.1.2.</w:t>
      </w:r>
      <w:r>
        <w:rPr>
          <w:rFonts w:ascii="Times New Roman" w:hAnsi="Times New Roman" w:cs="Times New Roman"/>
          <w:sz w:val="24"/>
          <w:szCs w:val="24"/>
        </w:rPr>
        <w:t xml:space="preserve"> se establece que</w:t>
      </w:r>
      <w:r w:rsidRPr="00C73E99">
        <w:rPr>
          <w:rFonts w:ascii="Times New Roman" w:hAnsi="Times New Roman" w:cs="Times New Roman"/>
          <w:sz w:val="24"/>
          <w:szCs w:val="24"/>
        </w:rPr>
        <w:t xml:space="preserve">: Los revisores fiscales que presten sus servicios a entidades no contempladas en este artículo, continuarán aplicando los procedimientos de auditoría previstos en el marco regulatorio vigente, es decir, sería lo establecido en el Artículo 7 de la Ley 43 de 1990. Sin embargo, dado que este artículo no ha sido reglamentado, </w:t>
      </w:r>
      <w:r>
        <w:rPr>
          <w:rFonts w:ascii="Times New Roman" w:hAnsi="Times New Roman" w:cs="Times New Roman"/>
          <w:sz w:val="24"/>
          <w:szCs w:val="24"/>
        </w:rPr>
        <w:t>se podría estar</w:t>
      </w:r>
      <w:r w:rsidRPr="00C73E99">
        <w:rPr>
          <w:rFonts w:ascii="Times New Roman" w:hAnsi="Times New Roman" w:cs="Times New Roman"/>
          <w:sz w:val="24"/>
          <w:szCs w:val="24"/>
        </w:rPr>
        <w:t xml:space="preserve"> dejando a la deriva a la mayoría de los revisores fiscales que presten sus servicios a entidades diferentes del Grupo 1 (y Grupo 2 según limites).</w:t>
      </w:r>
    </w:p>
    <w:p w14:paraId="43BBC812" w14:textId="15F7386D" w:rsidR="00C73E99" w:rsidRDefault="00C73E99" w:rsidP="0006566B">
      <w:pPr>
        <w:spacing w:after="0" w:line="360" w:lineRule="auto"/>
        <w:jc w:val="both"/>
        <w:rPr>
          <w:rFonts w:ascii="Times New Roman" w:hAnsi="Times New Roman" w:cs="Times New Roman"/>
          <w:sz w:val="24"/>
          <w:szCs w:val="24"/>
        </w:rPr>
      </w:pPr>
    </w:p>
    <w:p w14:paraId="483C77ED" w14:textId="3A1A2817" w:rsidR="00C73E99" w:rsidRDefault="00B111D9" w:rsidP="000656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C73E99" w:rsidRPr="00C73E99">
        <w:rPr>
          <w:rFonts w:ascii="Times New Roman" w:hAnsi="Times New Roman" w:cs="Times New Roman"/>
          <w:sz w:val="24"/>
          <w:szCs w:val="24"/>
        </w:rPr>
        <w:t>ale la pena resaltar que los artículos 7 de la Ley 1474 de 2011, 32 de la Ley 1778 de 2016 y 57 de la Ley 2195 de 2022</w:t>
      </w:r>
      <w:r>
        <w:rPr>
          <w:rFonts w:ascii="Times New Roman" w:hAnsi="Times New Roman" w:cs="Times New Roman"/>
          <w:sz w:val="24"/>
          <w:szCs w:val="24"/>
        </w:rPr>
        <w:t xml:space="preserve"> (posteriores a la Ley 1314 de 2009),</w:t>
      </w:r>
      <w:r w:rsidR="00C73E99" w:rsidRPr="00C73E99">
        <w:rPr>
          <w:rFonts w:ascii="Times New Roman" w:hAnsi="Times New Roman" w:cs="Times New Roman"/>
          <w:sz w:val="24"/>
          <w:szCs w:val="24"/>
        </w:rPr>
        <w:t xml:space="preserve"> respecto de las RESPONSABILIDADES DE LOS REVISORES FISCALES, en ningún momento están clasificando a los revisores fiscales, según el tipo de entidad a la cual prestan sus servicios, por lo cual, con lo reglamentado en el Artículo 1.2.1.2. Ámbito de aplicación y su parágrafo, se podría estar exponiendo a los revisores fiscales a riesgos jurídicos, al no estar aplicando los criterios adecuados para la realización de los encargos, en caso dado.</w:t>
      </w:r>
    </w:p>
    <w:p w14:paraId="0F4D8B51" w14:textId="77777777" w:rsidR="00740648" w:rsidRDefault="00740648" w:rsidP="0006566B">
      <w:pPr>
        <w:spacing w:after="0" w:line="360" w:lineRule="auto"/>
        <w:jc w:val="both"/>
        <w:rPr>
          <w:rFonts w:ascii="Times New Roman" w:hAnsi="Times New Roman" w:cs="Times New Roman"/>
          <w:sz w:val="24"/>
          <w:szCs w:val="24"/>
        </w:rPr>
      </w:pPr>
    </w:p>
    <w:p w14:paraId="17ED38C6" w14:textId="23AE56BF" w:rsidR="00C73E99" w:rsidRDefault="000925EC" w:rsidP="000656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Recordemos que </w:t>
      </w:r>
      <w:r w:rsidRPr="000925EC">
        <w:rPr>
          <w:rFonts w:ascii="Times New Roman" w:hAnsi="Times New Roman" w:cs="Times New Roman"/>
          <w:sz w:val="24"/>
          <w:szCs w:val="24"/>
        </w:rPr>
        <w:t xml:space="preserve">el Riesgo de Auditoria </w:t>
      </w:r>
      <w:r>
        <w:rPr>
          <w:rFonts w:ascii="Times New Roman" w:hAnsi="Times New Roman" w:cs="Times New Roman"/>
          <w:sz w:val="24"/>
          <w:szCs w:val="24"/>
        </w:rPr>
        <w:t>se define como</w:t>
      </w:r>
      <w:r w:rsidRPr="000925EC">
        <w:rPr>
          <w:rFonts w:ascii="Times New Roman" w:hAnsi="Times New Roman" w:cs="Times New Roman"/>
          <w:sz w:val="24"/>
          <w:szCs w:val="24"/>
        </w:rPr>
        <w:t xml:space="preserve"> la "Posibilidad de que el auditor exprese una opinión o conclusión incorrecta, inadecuada o equivocada", lo que podría generar "pérdida de confianza en los auditores, por parte de los usuarios de la información, para tomar decisiones"</w:t>
      </w:r>
      <w:r w:rsidR="00B111D9">
        <w:rPr>
          <w:rFonts w:ascii="Times New Roman" w:hAnsi="Times New Roman" w:cs="Times New Roman"/>
          <w:sz w:val="24"/>
          <w:szCs w:val="24"/>
        </w:rPr>
        <w:t>, con sus respectivas consecuencias.</w:t>
      </w:r>
    </w:p>
    <w:p w14:paraId="5F6A806B" w14:textId="77777777" w:rsidR="000925EC" w:rsidRDefault="000925EC" w:rsidP="0006566B">
      <w:pPr>
        <w:spacing w:after="0" w:line="360" w:lineRule="auto"/>
        <w:jc w:val="both"/>
        <w:rPr>
          <w:rFonts w:ascii="Times New Roman" w:hAnsi="Times New Roman" w:cs="Times New Roman"/>
          <w:sz w:val="24"/>
          <w:szCs w:val="24"/>
        </w:rPr>
      </w:pPr>
    </w:p>
    <w:p w14:paraId="4EE5DB03" w14:textId="5007F1E8" w:rsidR="005F47D7" w:rsidRPr="003564D8" w:rsidRDefault="00C73E99" w:rsidP="000656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lo anterior, e</w:t>
      </w:r>
      <w:r w:rsidR="005F47D7" w:rsidRPr="003564D8">
        <w:rPr>
          <w:rFonts w:ascii="Times New Roman" w:hAnsi="Times New Roman" w:cs="Times New Roman"/>
          <w:sz w:val="24"/>
          <w:szCs w:val="24"/>
        </w:rPr>
        <w:t xml:space="preserve">l objetivo de esta investigación </w:t>
      </w:r>
      <w:r w:rsidR="003564D8">
        <w:rPr>
          <w:rFonts w:ascii="Times New Roman" w:hAnsi="Times New Roman" w:cs="Times New Roman"/>
          <w:sz w:val="24"/>
          <w:szCs w:val="24"/>
        </w:rPr>
        <w:t>es</w:t>
      </w:r>
      <w:r w:rsidR="005F47D7" w:rsidRPr="003564D8">
        <w:rPr>
          <w:rFonts w:ascii="Times New Roman" w:hAnsi="Times New Roman" w:cs="Times New Roman"/>
          <w:sz w:val="24"/>
          <w:szCs w:val="24"/>
        </w:rPr>
        <w:t xml:space="preserve"> obtener información sobre si los auditores y revisores fiscales aplican procedimientos, con criterios uniformes, en la ejecución de los encargos, con el fin de reducir el riesgo de auditoría, a un nivel aceptablemente bajo, al realizar una evaluación independiente y dar la opinión, según el asunto o materia subyacente objeto de análisis, y que les agregue valor a los usuarios de la información, para que puedan confiar en ella al tomar decisiones.</w:t>
      </w:r>
    </w:p>
    <w:p w14:paraId="71193AC7" w14:textId="0782931F" w:rsidR="005F47D7" w:rsidRPr="003564D8" w:rsidRDefault="005F47D7" w:rsidP="0006566B">
      <w:pPr>
        <w:spacing w:after="0" w:line="360" w:lineRule="auto"/>
        <w:jc w:val="both"/>
        <w:rPr>
          <w:rFonts w:ascii="Times New Roman" w:hAnsi="Times New Roman" w:cs="Times New Roman"/>
          <w:sz w:val="24"/>
          <w:szCs w:val="24"/>
        </w:rPr>
      </w:pPr>
    </w:p>
    <w:p w14:paraId="3752BF24" w14:textId="26648D39" w:rsidR="005F47D7" w:rsidRDefault="005F47D7" w:rsidP="0006566B">
      <w:pPr>
        <w:spacing w:after="0" w:line="360" w:lineRule="auto"/>
        <w:jc w:val="both"/>
        <w:rPr>
          <w:rFonts w:ascii="Times New Roman" w:hAnsi="Times New Roman" w:cs="Times New Roman"/>
          <w:b/>
          <w:bCs/>
          <w:sz w:val="24"/>
          <w:szCs w:val="24"/>
        </w:rPr>
      </w:pPr>
      <w:r w:rsidRPr="003564D8">
        <w:rPr>
          <w:rFonts w:ascii="Times New Roman" w:hAnsi="Times New Roman" w:cs="Times New Roman"/>
          <w:b/>
          <w:bCs/>
          <w:sz w:val="24"/>
          <w:szCs w:val="24"/>
        </w:rPr>
        <w:t>Marco Teórico</w:t>
      </w:r>
    </w:p>
    <w:p w14:paraId="7A8A8052" w14:textId="77777777" w:rsidR="003564D8" w:rsidRPr="003564D8" w:rsidRDefault="003564D8" w:rsidP="0006566B">
      <w:pPr>
        <w:spacing w:after="0" w:line="360" w:lineRule="auto"/>
        <w:jc w:val="both"/>
        <w:rPr>
          <w:rFonts w:ascii="Times New Roman" w:hAnsi="Times New Roman" w:cs="Times New Roman"/>
          <w:b/>
          <w:bCs/>
          <w:sz w:val="24"/>
          <w:szCs w:val="24"/>
        </w:rPr>
      </w:pPr>
    </w:p>
    <w:p w14:paraId="4113E1C7" w14:textId="3AD06062" w:rsidR="001E4F4A" w:rsidRPr="00A31AF4" w:rsidRDefault="00B111D9" w:rsidP="0006566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S</w:t>
      </w:r>
      <w:r w:rsidR="18746740" w:rsidRPr="00A31AF4">
        <w:rPr>
          <w:rFonts w:ascii="Times New Roman" w:eastAsia="Calibri" w:hAnsi="Times New Roman" w:cs="Times New Roman"/>
          <w:color w:val="000000" w:themeColor="text1"/>
          <w:sz w:val="24"/>
          <w:szCs w:val="24"/>
        </w:rPr>
        <w:t>egún Brenda Porter (et al)</w:t>
      </w:r>
      <w:r w:rsidR="0078321B" w:rsidRPr="00A31AF4">
        <w:rPr>
          <w:rStyle w:val="Refdenotaalpie"/>
          <w:rFonts w:ascii="Times New Roman" w:eastAsia="Calibri" w:hAnsi="Times New Roman" w:cs="Times New Roman"/>
          <w:color w:val="000000" w:themeColor="text1"/>
          <w:sz w:val="24"/>
          <w:szCs w:val="24"/>
        </w:rPr>
        <w:footnoteReference w:id="2"/>
      </w:r>
      <w:r w:rsidR="18746740" w:rsidRPr="00A31AF4">
        <w:rPr>
          <w:rFonts w:ascii="Times New Roman" w:eastAsia="Calibri" w:hAnsi="Times New Roman" w:cs="Times New Roman"/>
          <w:color w:val="000000" w:themeColor="text1"/>
          <w:sz w:val="24"/>
          <w:szCs w:val="24"/>
        </w:rPr>
        <w:t>, la</w:t>
      </w:r>
      <w:r w:rsidR="18746740" w:rsidRPr="00A31AF4">
        <w:rPr>
          <w:rFonts w:ascii="Times New Roman" w:eastAsia="Calibri" w:hAnsi="Times New Roman" w:cs="Times New Roman"/>
          <w:sz w:val="24"/>
          <w:szCs w:val="24"/>
        </w:rPr>
        <w:t xml:space="preserve"> </w:t>
      </w:r>
      <w:r w:rsidR="001E4F4A" w:rsidRPr="00A31AF4">
        <w:rPr>
          <w:rFonts w:ascii="Times New Roman" w:hAnsi="Times New Roman" w:cs="Times New Roman"/>
          <w:sz w:val="24"/>
          <w:szCs w:val="24"/>
        </w:rPr>
        <w:t>práctica de la auditoría comenzó el día en que un individuo asumió la administración de la propiedad de otro.</w:t>
      </w:r>
      <w:r w:rsidR="00895BB0" w:rsidRPr="00A31AF4">
        <w:rPr>
          <w:rFonts w:ascii="Times New Roman" w:hAnsi="Times New Roman" w:cs="Times New Roman"/>
          <w:sz w:val="24"/>
          <w:szCs w:val="24"/>
        </w:rPr>
        <w:t xml:space="preserve"> </w:t>
      </w:r>
      <w:r w:rsidR="001E4F4A" w:rsidRPr="00A31AF4">
        <w:rPr>
          <w:rFonts w:ascii="Times New Roman" w:hAnsi="Times New Roman" w:cs="Times New Roman"/>
          <w:sz w:val="24"/>
          <w:szCs w:val="24"/>
        </w:rPr>
        <w:t>Al informar sobre su administración, la precisión y la fiabilidad de esa información habrían sido sometidas a algún tipo de revisión crítica, es decir, a una auditoría.</w:t>
      </w:r>
    </w:p>
    <w:p w14:paraId="66E2D079" w14:textId="77777777" w:rsidR="003564D8" w:rsidRPr="00A31AF4" w:rsidRDefault="003564D8" w:rsidP="0006566B">
      <w:pPr>
        <w:spacing w:after="0" w:line="360" w:lineRule="auto"/>
        <w:jc w:val="both"/>
        <w:rPr>
          <w:rFonts w:ascii="Times New Roman" w:hAnsi="Times New Roman" w:cs="Times New Roman"/>
          <w:sz w:val="24"/>
          <w:szCs w:val="24"/>
        </w:rPr>
      </w:pPr>
    </w:p>
    <w:p w14:paraId="2936E582" w14:textId="2E69C7F8" w:rsidR="001E4F4A" w:rsidRPr="00A31AF4" w:rsidRDefault="001E4F4A"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La auditoría es un proceso sistemático de recopilación y evaluación objetiva de evidencias relacionadas con afirmaciones sobre acciones y eventos económicos en los que se ha involucrado el individuo u organización que hace las afirmaciones, para determinar el grado de correspondencia entre esas afirmaciones y los criterios establecidos, y comunicar los resultados a usuarios de los informes en los que se hacen las aserciones / afirmaciones / aseveraciones.</w:t>
      </w:r>
    </w:p>
    <w:p w14:paraId="2B294A70" w14:textId="77777777" w:rsidR="003564D8" w:rsidRPr="00A31AF4" w:rsidRDefault="003564D8" w:rsidP="0006566B">
      <w:pPr>
        <w:spacing w:after="0" w:line="360" w:lineRule="auto"/>
        <w:jc w:val="both"/>
        <w:rPr>
          <w:rFonts w:ascii="Times New Roman" w:hAnsi="Times New Roman" w:cs="Times New Roman"/>
          <w:sz w:val="24"/>
          <w:szCs w:val="24"/>
        </w:rPr>
      </w:pPr>
    </w:p>
    <w:p w14:paraId="0CFA9FD3" w14:textId="6FACE0DA" w:rsidR="001E4F4A" w:rsidRPr="00A31AF4" w:rsidRDefault="001E4F4A"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Como consecuencia, ha surgido la necesidad de que los gerentes de la empresa informen a los propietarios de la entidad y a otros proveedores de fondos, como bancos y otros prestamistas, sobre los resultados financieros de sus actividades. Quienes reciben estos informes (</w:t>
      </w:r>
      <w:r w:rsidR="007D520C">
        <w:rPr>
          <w:rFonts w:ascii="Times New Roman" w:hAnsi="Times New Roman" w:cs="Times New Roman"/>
          <w:sz w:val="24"/>
          <w:szCs w:val="24"/>
        </w:rPr>
        <w:t>Estados financieros</w:t>
      </w:r>
      <w:r w:rsidRPr="00A31AF4">
        <w:rPr>
          <w:rFonts w:ascii="Times New Roman" w:hAnsi="Times New Roman" w:cs="Times New Roman"/>
          <w:sz w:val="24"/>
          <w:szCs w:val="24"/>
        </w:rPr>
        <w:t xml:space="preserve"> externos) necesitan asegurarse de que sean confiables. Por lo tanto, desean que la información de los informes se "verifique" o se audite.</w:t>
      </w:r>
    </w:p>
    <w:p w14:paraId="6F5A2815" w14:textId="77777777" w:rsidR="003564D8" w:rsidRPr="00A31AF4" w:rsidRDefault="003564D8" w:rsidP="0006566B">
      <w:pPr>
        <w:spacing w:after="0" w:line="360" w:lineRule="auto"/>
        <w:jc w:val="both"/>
        <w:rPr>
          <w:rFonts w:ascii="Times New Roman" w:hAnsi="Times New Roman" w:cs="Times New Roman"/>
          <w:sz w:val="24"/>
          <w:szCs w:val="24"/>
        </w:rPr>
      </w:pPr>
    </w:p>
    <w:p w14:paraId="4F053F0D" w14:textId="70C0B219" w:rsidR="04F97BF1" w:rsidRPr="00A31AF4" w:rsidRDefault="04F97BF1" w:rsidP="0006566B">
      <w:pPr>
        <w:spacing w:after="0" w:line="360" w:lineRule="auto"/>
        <w:jc w:val="both"/>
        <w:rPr>
          <w:rFonts w:ascii="Times New Roman" w:eastAsia="Calibri" w:hAnsi="Times New Roman" w:cs="Times New Roman"/>
          <w:color w:val="000000" w:themeColor="text1"/>
          <w:sz w:val="24"/>
          <w:szCs w:val="24"/>
        </w:rPr>
      </w:pPr>
      <w:r w:rsidRPr="00A31AF4">
        <w:rPr>
          <w:rFonts w:ascii="Times New Roman" w:eastAsia="Calibri" w:hAnsi="Times New Roman" w:cs="Times New Roman"/>
          <w:color w:val="000000" w:themeColor="text1"/>
          <w:sz w:val="24"/>
          <w:szCs w:val="24"/>
        </w:rPr>
        <w:t>Los directores de una compañía son legalmente responsables de preparar sus Estados Financieros - E/F, con base en los “criterios” establecidos en los decretos reglamentarios del artículo 1 de la Ley 1314 de 2009. Sin embargo, estos directores esencialmente informan sobre su propio desempeño, por lo tanto, existe un posible conflicto de intereses entre los preparadores y los usuarios de los E/F.</w:t>
      </w:r>
    </w:p>
    <w:p w14:paraId="2B7D6EAE" w14:textId="77777777" w:rsidR="003564D8" w:rsidRPr="00A31AF4" w:rsidRDefault="003564D8" w:rsidP="0006566B">
      <w:pPr>
        <w:spacing w:after="0" w:line="360" w:lineRule="auto"/>
        <w:jc w:val="both"/>
        <w:rPr>
          <w:rFonts w:ascii="Times New Roman" w:eastAsia="Calibri" w:hAnsi="Times New Roman" w:cs="Times New Roman"/>
          <w:sz w:val="24"/>
          <w:szCs w:val="24"/>
        </w:rPr>
      </w:pPr>
    </w:p>
    <w:p w14:paraId="00834427" w14:textId="68D78E9F" w:rsidR="644BEE89" w:rsidRPr="00A31AF4" w:rsidRDefault="644BEE89" w:rsidP="0006566B">
      <w:pPr>
        <w:spacing w:after="0" w:line="360" w:lineRule="auto"/>
        <w:jc w:val="both"/>
        <w:rPr>
          <w:rFonts w:ascii="Times New Roman" w:eastAsia="Calibri" w:hAnsi="Times New Roman" w:cs="Times New Roman"/>
          <w:sz w:val="24"/>
          <w:szCs w:val="24"/>
        </w:rPr>
      </w:pPr>
      <w:r w:rsidRPr="00A31AF4">
        <w:rPr>
          <w:rFonts w:ascii="Times New Roman" w:eastAsia="Calibri" w:hAnsi="Times New Roman" w:cs="Times New Roman"/>
          <w:color w:val="000000" w:themeColor="text1"/>
          <w:sz w:val="24"/>
          <w:szCs w:val="24"/>
        </w:rPr>
        <w:t xml:space="preserve">Los usuarios quieren que los E/F reflejen la posición financiera y el desempeño de la compañía de la manera más precisa posible, pero perciben que es de interés personal de los </w:t>
      </w:r>
      <w:r w:rsidRPr="00A31AF4">
        <w:rPr>
          <w:rFonts w:ascii="Times New Roman" w:eastAsia="Calibri" w:hAnsi="Times New Roman" w:cs="Times New Roman"/>
          <w:color w:val="000000" w:themeColor="text1"/>
          <w:sz w:val="24"/>
          <w:szCs w:val="24"/>
        </w:rPr>
        <w:lastRenderedPageBreak/>
        <w:t>directores sesgar su informe para que se refleje favorablemente en su gestión de los asuntos financieros de la compañía. Por lo cual, la auditoría desempeña un papel vital para ayudar a garantizar que los directores brinden y los usuarios confíen en recibir información que refleje de manera justa los asuntos financieros de la empresa.</w:t>
      </w:r>
    </w:p>
    <w:p w14:paraId="495EA8ED" w14:textId="4F89E81D" w:rsidR="6BA69B74" w:rsidRPr="00A31AF4" w:rsidRDefault="6BA69B74" w:rsidP="0006566B">
      <w:pPr>
        <w:spacing w:after="0" w:line="360" w:lineRule="auto"/>
        <w:jc w:val="both"/>
        <w:rPr>
          <w:rFonts w:ascii="Times New Roman" w:hAnsi="Times New Roman" w:cs="Times New Roman"/>
          <w:sz w:val="24"/>
          <w:szCs w:val="24"/>
        </w:rPr>
      </w:pPr>
    </w:p>
    <w:p w14:paraId="1289F8CA" w14:textId="38C94A84" w:rsidR="001E4F4A" w:rsidRPr="00A31AF4" w:rsidRDefault="001E4F4A"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Si los usuarios de los E/F de una empresa basan sus decisiones (como invertir, comprar, suministrar o aceptar empleo en la empresa) en información poco confiable, pueden sufrir graves pérdidas financieras como resultado.</w:t>
      </w:r>
      <w:r w:rsidR="003564D8" w:rsidRPr="00A31AF4">
        <w:rPr>
          <w:rFonts w:ascii="Times New Roman" w:hAnsi="Times New Roman" w:cs="Times New Roman"/>
          <w:sz w:val="24"/>
          <w:szCs w:val="24"/>
        </w:rPr>
        <w:t xml:space="preserve"> </w:t>
      </w:r>
      <w:r w:rsidRPr="00A31AF4">
        <w:rPr>
          <w:rFonts w:ascii="Times New Roman" w:hAnsi="Times New Roman" w:cs="Times New Roman"/>
          <w:sz w:val="24"/>
          <w:szCs w:val="24"/>
        </w:rPr>
        <w:t>Por lo tanto, antes de basar las decisiones en la información de los E/F, desean asegurarse de que la información es confiable y "segura" para actuar.</w:t>
      </w:r>
    </w:p>
    <w:p w14:paraId="3C8A9790" w14:textId="0E1C1CD8" w:rsidR="001E4F4A" w:rsidRPr="00A31AF4" w:rsidRDefault="001E4F4A" w:rsidP="0006566B">
      <w:pPr>
        <w:spacing w:after="0" w:line="360" w:lineRule="auto"/>
        <w:jc w:val="both"/>
        <w:rPr>
          <w:rFonts w:ascii="Times New Roman" w:hAnsi="Times New Roman" w:cs="Times New Roman"/>
          <w:sz w:val="24"/>
          <w:szCs w:val="24"/>
        </w:rPr>
      </w:pPr>
    </w:p>
    <w:p w14:paraId="12D45CE2" w14:textId="2CAF287F" w:rsidR="001E4F4A" w:rsidRPr="00A31AF4" w:rsidRDefault="0825AA96" w:rsidP="0006566B">
      <w:pPr>
        <w:spacing w:after="0" w:line="360" w:lineRule="auto"/>
        <w:jc w:val="both"/>
        <w:rPr>
          <w:rFonts w:ascii="Times New Roman" w:eastAsia="Calibri" w:hAnsi="Times New Roman" w:cs="Times New Roman"/>
          <w:sz w:val="24"/>
          <w:szCs w:val="24"/>
        </w:rPr>
      </w:pPr>
      <w:r w:rsidRPr="00A31AF4">
        <w:rPr>
          <w:rFonts w:ascii="Times New Roman" w:eastAsia="Calibri" w:hAnsi="Times New Roman" w:cs="Times New Roman"/>
          <w:color w:val="000000" w:themeColor="text1"/>
          <w:sz w:val="24"/>
          <w:szCs w:val="24"/>
        </w:rPr>
        <w:t xml:space="preserve">A medida que las empresas crecen en tamaño, aumenta el número de sus operaciones. Las transacciones económicas, los sistemas de contabilidad que los capturan y procesan, y los "criterios" que rigen su reconocimiento, medición, presentación y revelación, así como su divulgación (es decir, los estándares de información financiera) se han vuelto muy complejos, </w:t>
      </w:r>
      <w:r w:rsidR="003564D8" w:rsidRPr="00A31AF4">
        <w:rPr>
          <w:rFonts w:ascii="Times New Roman" w:eastAsia="Calibri" w:hAnsi="Times New Roman" w:cs="Times New Roman"/>
          <w:color w:val="000000" w:themeColor="text1"/>
          <w:sz w:val="24"/>
          <w:szCs w:val="24"/>
        </w:rPr>
        <w:t xml:space="preserve">por lo cual, </w:t>
      </w:r>
      <w:r w:rsidRPr="00A31AF4">
        <w:rPr>
          <w:rFonts w:ascii="Times New Roman" w:eastAsia="Calibri" w:hAnsi="Times New Roman" w:cs="Times New Roman"/>
          <w:color w:val="000000" w:themeColor="text1"/>
          <w:sz w:val="24"/>
          <w:szCs w:val="24"/>
        </w:rPr>
        <w:t xml:space="preserve">es más probable que ocurran errores en los E/F. </w:t>
      </w:r>
      <w:r w:rsidR="003564D8" w:rsidRPr="00A31AF4">
        <w:rPr>
          <w:rFonts w:ascii="Times New Roman" w:eastAsia="Calibri" w:hAnsi="Times New Roman" w:cs="Times New Roman"/>
          <w:color w:val="000000" w:themeColor="text1"/>
          <w:sz w:val="24"/>
          <w:szCs w:val="24"/>
        </w:rPr>
        <w:t>En este sentido</w:t>
      </w:r>
      <w:r w:rsidRPr="00A31AF4">
        <w:rPr>
          <w:rFonts w:ascii="Times New Roman" w:eastAsia="Calibri" w:hAnsi="Times New Roman" w:cs="Times New Roman"/>
          <w:color w:val="000000" w:themeColor="text1"/>
          <w:sz w:val="24"/>
          <w:szCs w:val="24"/>
        </w:rPr>
        <w:t>, los E/F deben ser examinados por un auditor calificado, independiente y objetivo, que tenga la competencia y la experiencia necesarias para comprender el negocio de la entidad, sus transacciones, su sistema de contabilidad y los "criterios" que rigen la información financiera.</w:t>
      </w:r>
      <w:r w:rsidR="743A953A" w:rsidRPr="00A31AF4">
        <w:rPr>
          <w:rFonts w:ascii="Times New Roman" w:eastAsia="Calibri" w:hAnsi="Times New Roman" w:cs="Times New Roman"/>
          <w:color w:val="000000" w:themeColor="text1"/>
          <w:sz w:val="24"/>
          <w:szCs w:val="24"/>
        </w:rPr>
        <w:t xml:space="preserve"> </w:t>
      </w:r>
    </w:p>
    <w:p w14:paraId="69707E05" w14:textId="1B9F7FA7" w:rsidR="00DE0004" w:rsidRPr="00A31AF4" w:rsidRDefault="00DE0004" w:rsidP="0006566B">
      <w:pPr>
        <w:spacing w:after="0" w:line="360" w:lineRule="auto"/>
        <w:jc w:val="both"/>
        <w:rPr>
          <w:rFonts w:ascii="Times New Roman" w:hAnsi="Times New Roman" w:cs="Times New Roman"/>
          <w:sz w:val="24"/>
          <w:szCs w:val="24"/>
        </w:rPr>
      </w:pPr>
    </w:p>
    <w:p w14:paraId="068F4A49" w14:textId="60205A99" w:rsidR="00DE0004" w:rsidRPr="00A31AF4" w:rsidRDefault="002432E9" w:rsidP="0006566B">
      <w:pPr>
        <w:spacing w:after="0" w:line="360" w:lineRule="auto"/>
        <w:jc w:val="both"/>
        <w:rPr>
          <w:rFonts w:ascii="Times New Roman" w:eastAsia="Calibri" w:hAnsi="Times New Roman" w:cs="Times New Roman"/>
          <w:sz w:val="24"/>
          <w:szCs w:val="24"/>
        </w:rPr>
      </w:pPr>
      <w:r w:rsidRPr="00A31AF4">
        <w:rPr>
          <w:rFonts w:ascii="Times New Roman" w:eastAsia="Calibri" w:hAnsi="Times New Roman" w:cs="Times New Roman"/>
          <w:color w:val="000000" w:themeColor="text1"/>
          <w:sz w:val="24"/>
          <w:szCs w:val="24"/>
        </w:rPr>
        <w:t>En un artículo de la Revista Contarte</w:t>
      </w:r>
      <w:r w:rsidRPr="00A31AF4">
        <w:rPr>
          <w:rStyle w:val="Refdenotaalpie"/>
          <w:rFonts w:ascii="Times New Roman" w:eastAsia="Calibri" w:hAnsi="Times New Roman" w:cs="Times New Roman"/>
          <w:color w:val="000000" w:themeColor="text1"/>
          <w:sz w:val="24"/>
          <w:szCs w:val="24"/>
        </w:rPr>
        <w:footnoteReference w:id="3"/>
      </w:r>
      <w:r w:rsidRPr="00A31AF4">
        <w:rPr>
          <w:rFonts w:ascii="Times New Roman" w:eastAsia="Calibri" w:hAnsi="Times New Roman" w:cs="Times New Roman"/>
          <w:color w:val="000000" w:themeColor="text1"/>
          <w:sz w:val="24"/>
          <w:szCs w:val="24"/>
        </w:rPr>
        <w:t xml:space="preserve"> se menciona de d</w:t>
      </w:r>
      <w:r w:rsidR="55C63BAC" w:rsidRPr="00A31AF4">
        <w:rPr>
          <w:rFonts w:ascii="Times New Roman" w:eastAsia="Calibri" w:hAnsi="Times New Roman" w:cs="Times New Roman"/>
          <w:color w:val="000000" w:themeColor="text1"/>
          <w:sz w:val="24"/>
          <w:szCs w:val="24"/>
        </w:rPr>
        <w:t>ado que estamos en una era hiperconectada, de innovación, donde el rol del profesional contable también debe transformarse para mantenerse relevante ante nuevos contextos y los cambios rápidos y dinámicos, es necesario concientizarlos de su responsabilidad en la gestión de los riesgos y la evaluación de la efectividad del sistema de control interno para mitigar dichos riesgos, para que puedan apoyar el logro de los objetivos estratégicos de las organizaciones.</w:t>
      </w:r>
      <w:r w:rsidR="55C63BAC" w:rsidRPr="00A31AF4">
        <w:rPr>
          <w:rFonts w:ascii="Times New Roman" w:eastAsia="Calibri" w:hAnsi="Times New Roman" w:cs="Times New Roman"/>
          <w:sz w:val="24"/>
          <w:szCs w:val="24"/>
        </w:rPr>
        <w:t xml:space="preserve"> </w:t>
      </w:r>
    </w:p>
    <w:p w14:paraId="09110C67" w14:textId="73C147AE" w:rsidR="00DE0004" w:rsidRPr="00A31AF4" w:rsidRDefault="00DE0004"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 xml:space="preserve"> </w:t>
      </w:r>
    </w:p>
    <w:p w14:paraId="50F0EA7B" w14:textId="02C94C96" w:rsidR="00DE0004" w:rsidRPr="00A31AF4" w:rsidRDefault="00DE0004"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 xml:space="preserve">Los modelos de negocio han evolucionado para responder a las nuevas necesidades de los mercados y de una amplia gama de </w:t>
      </w:r>
      <w:proofErr w:type="spellStart"/>
      <w:r w:rsidRPr="00A31AF4">
        <w:rPr>
          <w:rFonts w:ascii="Times New Roman" w:hAnsi="Times New Roman" w:cs="Times New Roman"/>
          <w:sz w:val="24"/>
          <w:szCs w:val="24"/>
        </w:rPr>
        <w:t>stakeholders</w:t>
      </w:r>
      <w:proofErr w:type="spellEnd"/>
      <w:r w:rsidRPr="00A31AF4">
        <w:rPr>
          <w:rFonts w:ascii="Times New Roman" w:hAnsi="Times New Roman" w:cs="Times New Roman"/>
          <w:sz w:val="24"/>
          <w:szCs w:val="24"/>
        </w:rPr>
        <w:t>.</w:t>
      </w:r>
      <w:r w:rsidR="002432E9" w:rsidRPr="00A31AF4">
        <w:rPr>
          <w:rFonts w:ascii="Times New Roman" w:hAnsi="Times New Roman" w:cs="Times New Roman"/>
          <w:sz w:val="24"/>
          <w:szCs w:val="24"/>
        </w:rPr>
        <w:t xml:space="preserve"> </w:t>
      </w:r>
      <w:r w:rsidRPr="00A31AF4">
        <w:rPr>
          <w:rFonts w:ascii="Times New Roman" w:hAnsi="Times New Roman" w:cs="Times New Roman"/>
          <w:sz w:val="24"/>
          <w:szCs w:val="24"/>
        </w:rPr>
        <w:t xml:space="preserve">El rol del profesional contable también debe </w:t>
      </w:r>
      <w:r w:rsidRPr="00A31AF4">
        <w:rPr>
          <w:rFonts w:ascii="Times New Roman" w:hAnsi="Times New Roman" w:cs="Times New Roman"/>
          <w:sz w:val="24"/>
          <w:szCs w:val="24"/>
        </w:rPr>
        <w:lastRenderedPageBreak/>
        <w:t xml:space="preserve">transformarse para mantenerse relevante ante nuevos contextos y una forma de hacerlo es desarrollando y potenciando </w:t>
      </w:r>
      <w:r w:rsidR="002432E9" w:rsidRPr="00A31AF4">
        <w:rPr>
          <w:rFonts w:ascii="Times New Roman" w:hAnsi="Times New Roman" w:cs="Times New Roman"/>
          <w:sz w:val="24"/>
          <w:szCs w:val="24"/>
        </w:rPr>
        <w:t xml:space="preserve">las habilidades blandas – </w:t>
      </w:r>
      <w:r w:rsidRPr="00A31AF4">
        <w:rPr>
          <w:rFonts w:ascii="Times New Roman" w:hAnsi="Times New Roman" w:cs="Times New Roman"/>
          <w:sz w:val="24"/>
          <w:szCs w:val="24"/>
        </w:rPr>
        <w:t>HB</w:t>
      </w:r>
      <w:r w:rsidR="002432E9" w:rsidRPr="00A31AF4">
        <w:rPr>
          <w:rFonts w:ascii="Times New Roman" w:hAnsi="Times New Roman" w:cs="Times New Roman"/>
          <w:sz w:val="24"/>
          <w:szCs w:val="24"/>
        </w:rPr>
        <w:t>,</w:t>
      </w:r>
      <w:r w:rsidRPr="00A31AF4">
        <w:rPr>
          <w:rFonts w:ascii="Times New Roman" w:hAnsi="Times New Roman" w:cs="Times New Roman"/>
          <w:sz w:val="24"/>
          <w:szCs w:val="24"/>
        </w:rPr>
        <w:t xml:space="preserve"> como diferenciadores clave para el éxito.</w:t>
      </w:r>
    </w:p>
    <w:p w14:paraId="72356B39" w14:textId="5EBF5134" w:rsidR="00814C44" w:rsidRPr="00A31AF4" w:rsidRDefault="00814C44" w:rsidP="0006566B">
      <w:pPr>
        <w:spacing w:after="0" w:line="360" w:lineRule="auto"/>
        <w:jc w:val="both"/>
        <w:rPr>
          <w:rFonts w:ascii="Times New Roman" w:hAnsi="Times New Roman" w:cs="Times New Roman"/>
          <w:sz w:val="24"/>
          <w:szCs w:val="24"/>
        </w:rPr>
      </w:pPr>
    </w:p>
    <w:p w14:paraId="062CE0FD" w14:textId="1EA09407" w:rsidR="15BCC7FD" w:rsidRPr="00A31AF4" w:rsidRDefault="15BCC7FD" w:rsidP="0006566B">
      <w:pPr>
        <w:spacing w:after="0" w:line="360" w:lineRule="auto"/>
        <w:jc w:val="both"/>
        <w:rPr>
          <w:rFonts w:ascii="Times New Roman" w:eastAsia="Calibri" w:hAnsi="Times New Roman" w:cs="Times New Roman"/>
          <w:color w:val="000000" w:themeColor="text1"/>
          <w:sz w:val="24"/>
          <w:szCs w:val="24"/>
        </w:rPr>
      </w:pPr>
      <w:r w:rsidRPr="00A31AF4">
        <w:rPr>
          <w:rFonts w:ascii="Times New Roman" w:eastAsia="Calibri" w:hAnsi="Times New Roman" w:cs="Times New Roman"/>
          <w:color w:val="000000" w:themeColor="text1"/>
          <w:sz w:val="24"/>
          <w:szCs w:val="24"/>
        </w:rPr>
        <w:t xml:space="preserve">A título de ejemplo, internet se difundió a nivel mundial en la época del 90, y Colombia fue proactiva al reconocer que los correos electrónicos eran medios de prueba, según lo establecido en la Ley 527 de 1999. Hacia el año 2001 los bancos empezaron a utilizar las transferencias electrónicas y </w:t>
      </w:r>
      <w:r w:rsidR="0041590E">
        <w:rPr>
          <w:rFonts w:ascii="Times New Roman" w:eastAsia="Calibri" w:hAnsi="Times New Roman" w:cs="Times New Roman"/>
          <w:color w:val="000000" w:themeColor="text1"/>
          <w:sz w:val="24"/>
          <w:szCs w:val="24"/>
        </w:rPr>
        <w:t>és</w:t>
      </w:r>
      <w:r w:rsidRPr="00A31AF4">
        <w:rPr>
          <w:rFonts w:ascii="Times New Roman" w:eastAsia="Calibri" w:hAnsi="Times New Roman" w:cs="Times New Roman"/>
          <w:color w:val="000000" w:themeColor="text1"/>
          <w:sz w:val="24"/>
          <w:szCs w:val="24"/>
        </w:rPr>
        <w:t>tas se popularizaron a partir del año 2016. En los últimos años se han implementado la factura y la nómina electrónicas, lo cual ha ayudado, entre otras cosas, a la reducción del uso del papel, aunado a las políticas del gobierno de cero papeles.</w:t>
      </w:r>
    </w:p>
    <w:p w14:paraId="3256EF2E" w14:textId="77777777" w:rsidR="002432E9" w:rsidRPr="00A31AF4" w:rsidRDefault="002432E9" w:rsidP="0006566B">
      <w:pPr>
        <w:spacing w:after="0" w:line="360" w:lineRule="auto"/>
        <w:jc w:val="both"/>
        <w:rPr>
          <w:rFonts w:ascii="Times New Roman" w:eastAsia="Calibri" w:hAnsi="Times New Roman" w:cs="Times New Roman"/>
          <w:color w:val="000000" w:themeColor="text1"/>
          <w:sz w:val="24"/>
          <w:szCs w:val="24"/>
        </w:rPr>
      </w:pPr>
    </w:p>
    <w:p w14:paraId="1ACCF47E" w14:textId="4F5F16AF" w:rsidR="15BCC7FD" w:rsidRPr="00A31AF4" w:rsidRDefault="15BCC7FD" w:rsidP="0006566B">
      <w:pPr>
        <w:spacing w:after="0" w:line="360" w:lineRule="auto"/>
        <w:jc w:val="both"/>
        <w:rPr>
          <w:rFonts w:ascii="Times New Roman" w:eastAsia="Calibri" w:hAnsi="Times New Roman" w:cs="Times New Roman"/>
          <w:color w:val="000000" w:themeColor="text1"/>
          <w:sz w:val="24"/>
          <w:szCs w:val="24"/>
        </w:rPr>
      </w:pPr>
      <w:r w:rsidRPr="00A31AF4">
        <w:rPr>
          <w:rFonts w:ascii="Times New Roman" w:eastAsia="Calibri" w:hAnsi="Times New Roman" w:cs="Times New Roman"/>
          <w:color w:val="000000" w:themeColor="text1"/>
          <w:sz w:val="24"/>
          <w:szCs w:val="24"/>
        </w:rPr>
        <w:t>Por su parte, el IAASB</w:t>
      </w:r>
      <w:r w:rsidR="002432E9" w:rsidRPr="00A31AF4">
        <w:rPr>
          <w:rStyle w:val="Refdenotaalpie"/>
          <w:rFonts w:ascii="Times New Roman" w:eastAsia="Calibri" w:hAnsi="Times New Roman" w:cs="Times New Roman"/>
          <w:color w:val="000000" w:themeColor="text1"/>
          <w:sz w:val="24"/>
          <w:szCs w:val="24"/>
        </w:rPr>
        <w:footnoteReference w:id="4"/>
      </w:r>
      <w:r w:rsidRPr="00A31AF4">
        <w:rPr>
          <w:rFonts w:ascii="Times New Roman" w:eastAsia="Calibri" w:hAnsi="Times New Roman" w:cs="Times New Roman"/>
          <w:color w:val="000000" w:themeColor="text1"/>
          <w:sz w:val="24"/>
          <w:szCs w:val="24"/>
        </w:rPr>
        <w:t xml:space="preserve"> define que “El objetivo de una auditoría es aumentar el grado de confianza de los usuarios en los E/F. Esto se logra mediante la expresión, por parte del auditor, de una opinión sobre si los E/F han sido preparados, en todos los aspectos materiales, de conformidad con un marco de Información Financiera aplicable”.</w:t>
      </w:r>
    </w:p>
    <w:p w14:paraId="2F65BC7E" w14:textId="352F11FC" w:rsidR="6BA69B74" w:rsidRPr="00A31AF4" w:rsidRDefault="6BA69B74" w:rsidP="0006566B">
      <w:pPr>
        <w:spacing w:after="0" w:line="360" w:lineRule="auto"/>
        <w:jc w:val="both"/>
        <w:rPr>
          <w:rFonts w:ascii="Times New Roman" w:hAnsi="Times New Roman" w:cs="Times New Roman"/>
          <w:sz w:val="24"/>
          <w:szCs w:val="24"/>
        </w:rPr>
      </w:pPr>
    </w:p>
    <w:p w14:paraId="4C4DCCAC" w14:textId="77777777" w:rsidR="000C5FA9" w:rsidRPr="00A31AF4" w:rsidRDefault="000C5FA9"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 xml:space="preserve">Con base en lo establecido en la NIA 200, los objetivos globales del auditor, en la realización de la auditoría de E/F, son: </w:t>
      </w:r>
    </w:p>
    <w:p w14:paraId="5FB1BA00" w14:textId="77777777" w:rsidR="000C5FA9" w:rsidRPr="00A31AF4" w:rsidRDefault="000C5FA9"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(a) la obtención de una seguridad razonable de que los E/F en su conjunto están libres de incorrección material, debida a fraude o error, que le permita al auditor expresar una opinión sobre los E/F; y</w:t>
      </w:r>
    </w:p>
    <w:p w14:paraId="69D1CB5C" w14:textId="403971D5" w:rsidR="000C5FA9" w:rsidRPr="00A31AF4" w:rsidRDefault="000C5FA9"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(b) la emisión de un informe sobre los E/F, y el cumplimiento de los requerimientos de comunicación contenidos en las NIA, a la luz de los hallazgos del auditor.</w:t>
      </w:r>
    </w:p>
    <w:p w14:paraId="5667EC2F" w14:textId="77777777" w:rsidR="000C5FA9" w:rsidRPr="00A31AF4" w:rsidRDefault="000C5FA9" w:rsidP="0006566B">
      <w:pPr>
        <w:spacing w:after="0" w:line="360" w:lineRule="auto"/>
        <w:jc w:val="both"/>
        <w:rPr>
          <w:rFonts w:ascii="Times New Roman" w:hAnsi="Times New Roman" w:cs="Times New Roman"/>
          <w:sz w:val="24"/>
          <w:szCs w:val="24"/>
        </w:rPr>
      </w:pPr>
    </w:p>
    <w:p w14:paraId="730C77CD" w14:textId="5318CEBD" w:rsidR="00096BFC" w:rsidRPr="00A31AF4" w:rsidRDefault="002432E9"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De otra parte, c</w:t>
      </w:r>
      <w:r w:rsidR="00096BFC" w:rsidRPr="00A31AF4">
        <w:rPr>
          <w:rFonts w:ascii="Times New Roman" w:hAnsi="Times New Roman" w:cs="Times New Roman"/>
          <w:sz w:val="24"/>
          <w:szCs w:val="24"/>
        </w:rPr>
        <w:t>uando revisamos el trabajo de los auditores, se habla de objetivos (lo que queremos lograr), riesgos (amenazas) y controles (salvaguardas). Dentro de las amenazas est</w:t>
      </w:r>
      <w:r w:rsidR="0006566B" w:rsidRPr="00A31AF4">
        <w:rPr>
          <w:rFonts w:ascii="Times New Roman" w:hAnsi="Times New Roman" w:cs="Times New Roman"/>
          <w:sz w:val="24"/>
          <w:szCs w:val="24"/>
        </w:rPr>
        <w:t>á</w:t>
      </w:r>
      <w:r w:rsidR="00096BFC" w:rsidRPr="00A31AF4">
        <w:rPr>
          <w:rFonts w:ascii="Times New Roman" w:hAnsi="Times New Roman" w:cs="Times New Roman"/>
          <w:sz w:val="24"/>
          <w:szCs w:val="24"/>
        </w:rPr>
        <w:t xml:space="preserve">, por ejemplo, el </w:t>
      </w:r>
      <w:r w:rsidR="00096BFC" w:rsidRPr="00A31AF4">
        <w:rPr>
          <w:rFonts w:ascii="Times New Roman" w:hAnsi="Times New Roman" w:cs="Times New Roman"/>
          <w:b/>
          <w:bCs/>
          <w:sz w:val="24"/>
          <w:szCs w:val="24"/>
        </w:rPr>
        <w:t>triángulo del fraude</w:t>
      </w:r>
      <w:r w:rsidR="00096BFC" w:rsidRPr="00A31AF4">
        <w:rPr>
          <w:rFonts w:ascii="Times New Roman" w:hAnsi="Times New Roman" w:cs="Times New Roman"/>
          <w:sz w:val="24"/>
          <w:szCs w:val="24"/>
        </w:rPr>
        <w:t xml:space="preserve">, que este compuesto por los siguientes factores: Incentivo / Presión (por posibilidades de beneficios propios o presión externa a la realización del fraude). Racionalización / Actitud (ética del empleado; factor subjetivo; responsabilidad). </w:t>
      </w:r>
      <w:r w:rsidR="00096BFC" w:rsidRPr="00A31AF4">
        <w:rPr>
          <w:rFonts w:ascii="Times New Roman" w:hAnsi="Times New Roman" w:cs="Times New Roman"/>
          <w:sz w:val="24"/>
          <w:szCs w:val="24"/>
        </w:rPr>
        <w:lastRenderedPageBreak/>
        <w:t>Oportunidad (por fallas del Control Interno, en el proceso o concentración indebida de funciones).</w:t>
      </w:r>
    </w:p>
    <w:p w14:paraId="4095C62C" w14:textId="77777777" w:rsidR="002432E9" w:rsidRPr="00A31AF4" w:rsidRDefault="002432E9" w:rsidP="0006566B">
      <w:pPr>
        <w:spacing w:after="0" w:line="360" w:lineRule="auto"/>
        <w:jc w:val="both"/>
        <w:rPr>
          <w:rFonts w:ascii="Times New Roman" w:hAnsi="Times New Roman" w:cs="Times New Roman"/>
          <w:sz w:val="24"/>
          <w:szCs w:val="24"/>
        </w:rPr>
      </w:pPr>
    </w:p>
    <w:p w14:paraId="405CF134" w14:textId="60F24697" w:rsidR="00096BFC" w:rsidRPr="00A31AF4" w:rsidRDefault="00096BF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Sin embargo, es necesario que dentro de las salvaguardas se tenga en cuenta el</w:t>
      </w:r>
      <w:r w:rsidRPr="00A31AF4">
        <w:rPr>
          <w:rFonts w:ascii="Times New Roman" w:hAnsi="Times New Roman" w:cs="Times New Roman"/>
          <w:b/>
          <w:bCs/>
          <w:sz w:val="24"/>
          <w:szCs w:val="24"/>
        </w:rPr>
        <w:t xml:space="preserve"> hexágono del Auditor</w:t>
      </w:r>
      <w:r w:rsidR="00AC388E">
        <w:rPr>
          <w:rStyle w:val="Refdenotaalpie"/>
          <w:rFonts w:ascii="Times New Roman" w:hAnsi="Times New Roman" w:cs="Times New Roman"/>
          <w:b/>
          <w:bCs/>
          <w:sz w:val="24"/>
          <w:szCs w:val="24"/>
        </w:rPr>
        <w:footnoteReference w:id="5"/>
      </w:r>
      <w:r w:rsidRPr="00A31AF4">
        <w:rPr>
          <w:rFonts w:ascii="Times New Roman" w:hAnsi="Times New Roman" w:cs="Times New Roman"/>
          <w:sz w:val="24"/>
          <w:szCs w:val="24"/>
        </w:rPr>
        <w:t xml:space="preserve">, que consiste en los seis pilares del </w:t>
      </w:r>
      <w:proofErr w:type="spellStart"/>
      <w:r w:rsidRPr="00A31AF4">
        <w:rPr>
          <w:rFonts w:ascii="Times New Roman" w:hAnsi="Times New Roman" w:cs="Times New Roman"/>
          <w:sz w:val="24"/>
          <w:szCs w:val="24"/>
        </w:rPr>
        <w:t>core</w:t>
      </w:r>
      <w:proofErr w:type="spellEnd"/>
      <w:r w:rsidRPr="00A31AF4">
        <w:rPr>
          <w:rFonts w:ascii="Times New Roman" w:hAnsi="Times New Roman" w:cs="Times New Roman"/>
          <w:sz w:val="24"/>
          <w:szCs w:val="24"/>
        </w:rPr>
        <w:t>, la razón de ser o la esencia de su trabajo: (</w:t>
      </w:r>
      <w:r w:rsidRPr="00A31AF4">
        <w:rPr>
          <w:rFonts w:ascii="Times New Roman" w:hAnsi="Times New Roman" w:cs="Times New Roman"/>
          <w:i/>
          <w:iCs/>
          <w:sz w:val="24"/>
          <w:szCs w:val="24"/>
        </w:rPr>
        <w:t>según el glosario de IFAC y otras fuentes</w:t>
      </w:r>
      <w:r w:rsidRPr="00A31AF4">
        <w:rPr>
          <w:rFonts w:ascii="Times New Roman" w:hAnsi="Times New Roman" w:cs="Times New Roman"/>
          <w:sz w:val="24"/>
          <w:szCs w:val="24"/>
        </w:rPr>
        <w:t>).</w:t>
      </w:r>
    </w:p>
    <w:p w14:paraId="489E29F0" w14:textId="77777777" w:rsidR="00096BFC" w:rsidRPr="00A31AF4" w:rsidRDefault="00096BF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noProof/>
          <w:sz w:val="24"/>
          <w:szCs w:val="24"/>
        </w:rPr>
        <w:drawing>
          <wp:inline distT="0" distB="0" distL="0" distR="0" wp14:anchorId="537024DA" wp14:editId="1042A3FA">
            <wp:extent cx="2793573" cy="200072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2402" cy="2014211"/>
                    </a:xfrm>
                    <a:prstGeom prst="rect">
                      <a:avLst/>
                    </a:prstGeom>
                    <a:noFill/>
                  </pic:spPr>
                </pic:pic>
              </a:graphicData>
            </a:graphic>
          </wp:inline>
        </w:drawing>
      </w:r>
    </w:p>
    <w:p w14:paraId="76BBB20D" w14:textId="79C00B1D" w:rsidR="00096BFC" w:rsidRPr="00A31AF4" w:rsidRDefault="00096BF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b/>
          <w:bCs/>
          <w:sz w:val="24"/>
          <w:szCs w:val="24"/>
        </w:rPr>
        <w:t>Escepticismo profesional</w:t>
      </w:r>
      <w:r w:rsidRPr="00A31AF4">
        <w:rPr>
          <w:rFonts w:ascii="Times New Roman" w:hAnsi="Times New Roman" w:cs="Times New Roman"/>
          <w:sz w:val="24"/>
          <w:szCs w:val="24"/>
        </w:rPr>
        <w:t>: Es el estado mental en el cual los auditores no dan nada por sentado; cuestionan continuamente lo que oyen y ven, y evalúan en forma crítica la evidencia de auditoría. Distinguir lo razonable de lo no razonable, lo verdadero de lo falso. Ir más allá …  “</w:t>
      </w:r>
      <w:proofErr w:type="spellStart"/>
      <w:r w:rsidRPr="00A31AF4">
        <w:rPr>
          <w:rFonts w:ascii="Times New Roman" w:hAnsi="Times New Roman" w:cs="Times New Roman"/>
          <w:sz w:val="24"/>
          <w:szCs w:val="24"/>
        </w:rPr>
        <w:t>Go</w:t>
      </w:r>
      <w:proofErr w:type="spellEnd"/>
      <w:r w:rsidRPr="00A31AF4">
        <w:rPr>
          <w:rFonts w:ascii="Times New Roman" w:hAnsi="Times New Roman" w:cs="Times New Roman"/>
          <w:sz w:val="24"/>
          <w:szCs w:val="24"/>
        </w:rPr>
        <w:t xml:space="preserve"> </w:t>
      </w:r>
      <w:proofErr w:type="spellStart"/>
      <w:r w:rsidRPr="00A31AF4">
        <w:rPr>
          <w:rFonts w:ascii="Times New Roman" w:hAnsi="Times New Roman" w:cs="Times New Roman"/>
          <w:sz w:val="24"/>
          <w:szCs w:val="24"/>
        </w:rPr>
        <w:t>further</w:t>
      </w:r>
      <w:proofErr w:type="spellEnd"/>
      <w:r w:rsidRPr="00A31AF4">
        <w:rPr>
          <w:rFonts w:ascii="Times New Roman" w:hAnsi="Times New Roman" w:cs="Times New Roman"/>
          <w:sz w:val="24"/>
          <w:szCs w:val="24"/>
        </w:rPr>
        <w:t xml:space="preserve">” </w:t>
      </w:r>
    </w:p>
    <w:p w14:paraId="19AAA312" w14:textId="77777777" w:rsidR="00096BFC" w:rsidRPr="00A31AF4" w:rsidRDefault="00096BF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b/>
          <w:bCs/>
          <w:sz w:val="24"/>
          <w:szCs w:val="24"/>
        </w:rPr>
        <w:t>Juicio profesional</w:t>
      </w:r>
      <w:r w:rsidRPr="00A31AF4">
        <w:rPr>
          <w:rFonts w:ascii="Times New Roman" w:hAnsi="Times New Roman" w:cs="Times New Roman"/>
          <w:sz w:val="24"/>
          <w:szCs w:val="24"/>
        </w:rPr>
        <w:t>: Aplicación de la formación práctica, el conocimiento y la experiencia relevantes, en el contexto de las normas de auditoría, contabilidad y ética, para la toma de decisiones informadas.</w:t>
      </w:r>
    </w:p>
    <w:p w14:paraId="423EB73D" w14:textId="77777777" w:rsidR="00096BFC" w:rsidRPr="00A31AF4" w:rsidRDefault="00096BF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b/>
          <w:bCs/>
          <w:sz w:val="24"/>
          <w:szCs w:val="24"/>
        </w:rPr>
        <w:t>Debido cuidado</w:t>
      </w:r>
      <w:r w:rsidRPr="00A31AF4">
        <w:rPr>
          <w:rFonts w:ascii="Times New Roman" w:hAnsi="Times New Roman" w:cs="Times New Roman"/>
          <w:sz w:val="24"/>
          <w:szCs w:val="24"/>
        </w:rPr>
        <w:t>: Considerar la posibilidad de incumplimientos o irregularidades materiales en todo momento durante el trabajo.</w:t>
      </w:r>
    </w:p>
    <w:p w14:paraId="7B0886DC" w14:textId="77777777" w:rsidR="00096BFC" w:rsidRPr="00A31AF4" w:rsidRDefault="00096BF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b/>
          <w:bCs/>
          <w:sz w:val="24"/>
          <w:szCs w:val="24"/>
        </w:rPr>
        <w:t>Independencia</w:t>
      </w:r>
      <w:r w:rsidRPr="00A31AF4">
        <w:rPr>
          <w:rFonts w:ascii="Times New Roman" w:hAnsi="Times New Roman" w:cs="Times New Roman"/>
          <w:sz w:val="24"/>
          <w:szCs w:val="24"/>
        </w:rPr>
        <w:t>: Aplicar tanto la actitud mental independiente - Actitud mental que permite expresar una opinión sin influencias que comprometan el juicio profesional, permitiendo que un individuo actúe con integridad, objetividad y escepticismo profesional, así como la Independencia aparente.</w:t>
      </w:r>
    </w:p>
    <w:p w14:paraId="112A8EC0" w14:textId="77777777" w:rsidR="00096BFC" w:rsidRPr="00A31AF4" w:rsidRDefault="00096BF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b/>
          <w:bCs/>
          <w:sz w:val="24"/>
          <w:szCs w:val="24"/>
        </w:rPr>
        <w:t>Objetividad</w:t>
      </w:r>
      <w:r w:rsidRPr="00A31AF4">
        <w:rPr>
          <w:rFonts w:ascii="Times New Roman" w:hAnsi="Times New Roman" w:cs="Times New Roman"/>
          <w:sz w:val="24"/>
          <w:szCs w:val="24"/>
        </w:rPr>
        <w:t>: No verse comprometido por: (a) Prejuicios; (b) Conflicto de intereses; o (c) Influencia indebida de personas o confianza indebida en ellas, organizaciones, tecnología u otros factores.</w:t>
      </w:r>
    </w:p>
    <w:p w14:paraId="28B313B9" w14:textId="130DE82C" w:rsidR="00096BFC" w:rsidRPr="00A31AF4" w:rsidRDefault="00096BF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b/>
          <w:bCs/>
          <w:sz w:val="24"/>
          <w:szCs w:val="24"/>
        </w:rPr>
        <w:lastRenderedPageBreak/>
        <w:t>Competencia Profesional</w:t>
      </w:r>
      <w:r w:rsidRPr="00A31AF4">
        <w:rPr>
          <w:rFonts w:ascii="Times New Roman" w:hAnsi="Times New Roman" w:cs="Times New Roman"/>
          <w:sz w:val="24"/>
          <w:szCs w:val="24"/>
        </w:rPr>
        <w:t>: Alcanzar y mantener los conocimientos y habilidades profesionales al nivel requerido para asegurar que un cliente o una organización empleadora reciba un servicio profesional competente, basado en las normas técnicas y profesionales vigentes y en la legislación pertinente.</w:t>
      </w:r>
    </w:p>
    <w:p w14:paraId="1790AD8A" w14:textId="77777777" w:rsidR="003367C4" w:rsidRPr="00A31AF4" w:rsidRDefault="003367C4" w:rsidP="0006566B">
      <w:pPr>
        <w:spacing w:after="0" w:line="360" w:lineRule="auto"/>
        <w:jc w:val="both"/>
        <w:rPr>
          <w:rFonts w:ascii="Times New Roman" w:hAnsi="Times New Roman" w:cs="Times New Roman"/>
          <w:sz w:val="24"/>
          <w:szCs w:val="24"/>
        </w:rPr>
      </w:pPr>
    </w:p>
    <w:p w14:paraId="79086DFB" w14:textId="1864B452" w:rsidR="00096BFC" w:rsidRPr="00A31AF4" w:rsidRDefault="00096BF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 xml:space="preserve">Adicionalmente, saber (hacer, pensar y conocer) </w:t>
      </w:r>
      <w:r w:rsidR="003367C4" w:rsidRPr="00A31AF4">
        <w:rPr>
          <w:rFonts w:ascii="Times New Roman" w:hAnsi="Times New Roman" w:cs="Times New Roman"/>
          <w:sz w:val="24"/>
          <w:szCs w:val="24"/>
        </w:rPr>
        <w:t xml:space="preserve">sobre </w:t>
      </w:r>
      <w:r w:rsidRPr="00A31AF4">
        <w:rPr>
          <w:rFonts w:ascii="Times New Roman" w:hAnsi="Times New Roman" w:cs="Times New Roman"/>
          <w:sz w:val="24"/>
          <w:szCs w:val="24"/>
        </w:rPr>
        <w:t>las estrategias y modelo del negocio, para crear valor al apoyar la toma de decisiones informadas</w:t>
      </w:r>
      <w:r w:rsidR="003367C4" w:rsidRPr="00A31AF4">
        <w:rPr>
          <w:rFonts w:ascii="Times New Roman" w:hAnsi="Times New Roman" w:cs="Times New Roman"/>
          <w:sz w:val="24"/>
          <w:szCs w:val="24"/>
        </w:rPr>
        <w:t xml:space="preserve"> por parte de los responsables de la gobernanza de las entidades</w:t>
      </w:r>
      <w:r w:rsidRPr="00A31AF4">
        <w:rPr>
          <w:rFonts w:ascii="Times New Roman" w:hAnsi="Times New Roman" w:cs="Times New Roman"/>
          <w:sz w:val="24"/>
          <w:szCs w:val="24"/>
        </w:rPr>
        <w:t>.</w:t>
      </w:r>
    </w:p>
    <w:p w14:paraId="7EFC9C39" w14:textId="3C0222D4" w:rsidR="00096BFC" w:rsidRPr="00A31AF4" w:rsidRDefault="00096BFC" w:rsidP="0006566B">
      <w:pPr>
        <w:spacing w:after="0" w:line="360" w:lineRule="auto"/>
        <w:jc w:val="both"/>
        <w:rPr>
          <w:rFonts w:ascii="Times New Roman" w:hAnsi="Times New Roman" w:cs="Times New Roman"/>
          <w:sz w:val="24"/>
          <w:szCs w:val="24"/>
        </w:rPr>
      </w:pPr>
    </w:p>
    <w:p w14:paraId="38FEFD0D" w14:textId="77777777" w:rsidR="00096BFC" w:rsidRPr="00A31AF4" w:rsidRDefault="00096BFC" w:rsidP="0006566B">
      <w:pPr>
        <w:spacing w:after="0" w:line="360" w:lineRule="auto"/>
        <w:jc w:val="both"/>
        <w:rPr>
          <w:rFonts w:ascii="Times New Roman" w:hAnsi="Times New Roman" w:cs="Times New Roman"/>
          <w:sz w:val="24"/>
          <w:szCs w:val="24"/>
        </w:rPr>
      </w:pPr>
    </w:p>
    <w:p w14:paraId="100872FB" w14:textId="0AFA4844" w:rsidR="6BA69B74" w:rsidRPr="00A31AF4" w:rsidRDefault="00355263" w:rsidP="0006566B">
      <w:pPr>
        <w:spacing w:after="0" w:line="360" w:lineRule="auto"/>
        <w:jc w:val="both"/>
        <w:rPr>
          <w:rFonts w:ascii="Times New Roman" w:hAnsi="Times New Roman" w:cs="Times New Roman"/>
          <w:b/>
          <w:bCs/>
          <w:sz w:val="24"/>
          <w:szCs w:val="24"/>
        </w:rPr>
      </w:pPr>
      <w:r w:rsidRPr="00A31AF4">
        <w:rPr>
          <w:rFonts w:ascii="Times New Roman" w:hAnsi="Times New Roman" w:cs="Times New Roman"/>
          <w:b/>
          <w:bCs/>
          <w:sz w:val="24"/>
          <w:szCs w:val="24"/>
        </w:rPr>
        <w:t>Tabulación</w:t>
      </w:r>
      <w:r w:rsidR="005F47D7" w:rsidRPr="00A31AF4">
        <w:rPr>
          <w:rFonts w:ascii="Times New Roman" w:hAnsi="Times New Roman" w:cs="Times New Roman"/>
          <w:b/>
          <w:bCs/>
          <w:sz w:val="24"/>
          <w:szCs w:val="24"/>
        </w:rPr>
        <w:t xml:space="preserve"> de la Encuesta</w:t>
      </w:r>
    </w:p>
    <w:p w14:paraId="3EB30104" w14:textId="743AC5A6" w:rsidR="005B747E" w:rsidRPr="00A31AF4" w:rsidRDefault="005B747E" w:rsidP="0006566B">
      <w:pPr>
        <w:spacing w:after="0" w:line="360" w:lineRule="auto"/>
        <w:jc w:val="both"/>
        <w:rPr>
          <w:rFonts w:ascii="Times New Roman" w:hAnsi="Times New Roman" w:cs="Times New Roman"/>
          <w:b/>
          <w:bCs/>
          <w:sz w:val="24"/>
          <w:szCs w:val="24"/>
        </w:rPr>
      </w:pPr>
    </w:p>
    <w:p w14:paraId="0DBD7149" w14:textId="666DFAFE" w:rsidR="005B747E" w:rsidRPr="00A31AF4" w:rsidRDefault="005B747E"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 xml:space="preserve">Metodología: Se seleccionaron siete (7) preguntas consideradas típicas dentro del proceso de auditoría y revisoría fiscal, con el fin de realizar un análisis cuantitativo. Así mismo, se incluyó una sección donde se solicitaban comentarios, con el fin de realizar un análisis cualitativo. A través de este </w:t>
      </w:r>
      <w:r w:rsidR="005975E7" w:rsidRPr="00A31AF4">
        <w:rPr>
          <w:rFonts w:ascii="Times New Roman" w:hAnsi="Times New Roman" w:cs="Times New Roman"/>
          <w:sz w:val="24"/>
          <w:szCs w:val="24"/>
        </w:rPr>
        <w:t>diagnóstico</w:t>
      </w:r>
      <w:r w:rsidRPr="00A31AF4">
        <w:rPr>
          <w:rFonts w:ascii="Times New Roman" w:hAnsi="Times New Roman" w:cs="Times New Roman"/>
          <w:sz w:val="24"/>
          <w:szCs w:val="24"/>
        </w:rPr>
        <w:t xml:space="preserve"> se busca determinar </w:t>
      </w:r>
      <w:r w:rsidR="005975E7" w:rsidRPr="00A31AF4">
        <w:rPr>
          <w:rFonts w:ascii="Times New Roman" w:hAnsi="Times New Roman" w:cs="Times New Roman"/>
          <w:sz w:val="24"/>
          <w:szCs w:val="24"/>
        </w:rPr>
        <w:t>cuáles</w:t>
      </w:r>
      <w:r w:rsidRPr="00A31AF4">
        <w:rPr>
          <w:rFonts w:ascii="Times New Roman" w:hAnsi="Times New Roman" w:cs="Times New Roman"/>
          <w:sz w:val="24"/>
          <w:szCs w:val="24"/>
        </w:rPr>
        <w:t xml:space="preserve"> procedimientos de auditoria están aplicando para reducir su riesgo de </w:t>
      </w:r>
      <w:r w:rsidR="005975E7" w:rsidRPr="00A31AF4">
        <w:rPr>
          <w:rFonts w:ascii="Times New Roman" w:hAnsi="Times New Roman" w:cs="Times New Roman"/>
          <w:sz w:val="24"/>
          <w:szCs w:val="24"/>
        </w:rPr>
        <w:t>auditoría</w:t>
      </w:r>
      <w:r w:rsidRPr="00A31AF4">
        <w:rPr>
          <w:rFonts w:ascii="Times New Roman" w:hAnsi="Times New Roman" w:cs="Times New Roman"/>
          <w:sz w:val="24"/>
          <w:szCs w:val="24"/>
        </w:rPr>
        <w:t xml:space="preserve"> a un nivel aceptablemente bajo.</w:t>
      </w:r>
    </w:p>
    <w:p w14:paraId="03D52051" w14:textId="2245648C" w:rsidR="005B747E" w:rsidRPr="00A31AF4" w:rsidRDefault="005B747E" w:rsidP="0006566B">
      <w:pPr>
        <w:spacing w:after="0" w:line="360" w:lineRule="auto"/>
        <w:jc w:val="both"/>
        <w:rPr>
          <w:rFonts w:ascii="Times New Roman" w:hAnsi="Times New Roman" w:cs="Times New Roman"/>
          <w:sz w:val="24"/>
          <w:szCs w:val="24"/>
        </w:rPr>
      </w:pPr>
    </w:p>
    <w:p w14:paraId="5B2F0D46" w14:textId="06B2E00A" w:rsidR="005B747E" w:rsidRPr="00A31AF4" w:rsidRDefault="0041590E" w:rsidP="000656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Dado que </w:t>
      </w:r>
      <w:r w:rsidR="005975E7">
        <w:rPr>
          <w:rFonts w:ascii="Times New Roman" w:hAnsi="Times New Roman" w:cs="Times New Roman"/>
          <w:sz w:val="24"/>
          <w:szCs w:val="24"/>
        </w:rPr>
        <w:t>é</w:t>
      </w:r>
      <w:r>
        <w:rPr>
          <w:rFonts w:ascii="Times New Roman" w:hAnsi="Times New Roman" w:cs="Times New Roman"/>
          <w:sz w:val="24"/>
          <w:szCs w:val="24"/>
        </w:rPr>
        <w:t xml:space="preserve">ste es un avance de una investigación, se realizó una prueba piloto con catorce (14) auditores y revisores fiscales. </w:t>
      </w:r>
      <w:r w:rsidR="005B747E" w:rsidRPr="00A31AF4">
        <w:rPr>
          <w:rFonts w:ascii="Times New Roman" w:hAnsi="Times New Roman" w:cs="Times New Roman"/>
          <w:sz w:val="24"/>
          <w:szCs w:val="24"/>
        </w:rPr>
        <w:t xml:space="preserve">Para la </w:t>
      </w:r>
      <w:r w:rsidR="005975E7">
        <w:rPr>
          <w:rFonts w:ascii="Times New Roman" w:hAnsi="Times New Roman" w:cs="Times New Roman"/>
          <w:sz w:val="24"/>
          <w:szCs w:val="24"/>
        </w:rPr>
        <w:t xml:space="preserve">visualización de los datos se utilizó </w:t>
      </w:r>
      <w:proofErr w:type="spellStart"/>
      <w:r w:rsidR="005975E7" w:rsidRPr="005975E7">
        <w:rPr>
          <w:rFonts w:ascii="Times New Roman" w:hAnsi="Times New Roman" w:cs="Times New Roman"/>
          <w:sz w:val="24"/>
          <w:szCs w:val="24"/>
        </w:rPr>
        <w:t>Power</w:t>
      </w:r>
      <w:proofErr w:type="spellEnd"/>
      <w:r w:rsidR="005975E7" w:rsidRPr="005975E7">
        <w:rPr>
          <w:rFonts w:ascii="Times New Roman" w:hAnsi="Times New Roman" w:cs="Times New Roman"/>
          <w:sz w:val="24"/>
          <w:szCs w:val="24"/>
        </w:rPr>
        <w:t xml:space="preserve"> BI y </w:t>
      </w:r>
      <w:r w:rsidR="005975E7">
        <w:rPr>
          <w:rFonts w:ascii="Times New Roman" w:hAnsi="Times New Roman" w:cs="Times New Roman"/>
          <w:sz w:val="24"/>
          <w:szCs w:val="24"/>
        </w:rPr>
        <w:t xml:space="preserve">para la </w:t>
      </w:r>
      <w:r w:rsidR="005B747E" w:rsidRPr="00A31AF4">
        <w:rPr>
          <w:rFonts w:ascii="Times New Roman" w:hAnsi="Times New Roman" w:cs="Times New Roman"/>
          <w:sz w:val="24"/>
          <w:szCs w:val="24"/>
        </w:rPr>
        <w:t xml:space="preserve">interpretación de los resultados, </w:t>
      </w:r>
      <w:r w:rsidR="005975E7">
        <w:rPr>
          <w:rFonts w:ascii="Times New Roman" w:hAnsi="Times New Roman" w:cs="Times New Roman"/>
          <w:sz w:val="24"/>
          <w:szCs w:val="24"/>
        </w:rPr>
        <w:t xml:space="preserve">se </w:t>
      </w:r>
      <w:r w:rsidR="005B747E" w:rsidRPr="00A31AF4">
        <w:rPr>
          <w:rFonts w:ascii="Times New Roman" w:hAnsi="Times New Roman" w:cs="Times New Roman"/>
          <w:sz w:val="24"/>
          <w:szCs w:val="24"/>
        </w:rPr>
        <w:t>determinó la participación porcentual, los cuales se detallan a continuación:</w:t>
      </w:r>
    </w:p>
    <w:p w14:paraId="298FAA3C" w14:textId="6B4AD2C8" w:rsidR="005F47D7" w:rsidRPr="00A31AF4" w:rsidRDefault="005F47D7" w:rsidP="0006566B">
      <w:pPr>
        <w:spacing w:after="0" w:line="360" w:lineRule="auto"/>
        <w:jc w:val="both"/>
        <w:rPr>
          <w:rFonts w:ascii="Times New Roman" w:hAnsi="Times New Roman" w:cs="Times New Roman"/>
          <w:sz w:val="24"/>
          <w:szCs w:val="24"/>
        </w:rPr>
      </w:pPr>
    </w:p>
    <w:p w14:paraId="79E31CB0" w14:textId="36FCC919" w:rsidR="00B80754" w:rsidRPr="00A31AF4" w:rsidRDefault="00122D60"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noProof/>
          <w:sz w:val="24"/>
          <w:szCs w:val="24"/>
        </w:rPr>
        <w:drawing>
          <wp:inline distT="0" distB="0" distL="0" distR="0" wp14:anchorId="1ABB90E3" wp14:editId="2BF9794A">
            <wp:extent cx="5612130" cy="14947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94790"/>
                    </a:xfrm>
                    <a:prstGeom prst="rect">
                      <a:avLst/>
                    </a:prstGeom>
                  </pic:spPr>
                </pic:pic>
              </a:graphicData>
            </a:graphic>
          </wp:inline>
        </w:drawing>
      </w:r>
    </w:p>
    <w:p w14:paraId="2460B608" w14:textId="74F714CE" w:rsidR="006D75F9" w:rsidRDefault="006D75F9" w:rsidP="0006566B">
      <w:pPr>
        <w:spacing w:after="0" w:line="360" w:lineRule="auto"/>
        <w:jc w:val="both"/>
        <w:rPr>
          <w:rFonts w:ascii="Times New Roman" w:hAnsi="Times New Roman" w:cs="Times New Roman"/>
          <w:sz w:val="24"/>
          <w:szCs w:val="24"/>
        </w:rPr>
      </w:pPr>
    </w:p>
    <w:p w14:paraId="45E61B52" w14:textId="77777777" w:rsidR="0041590E" w:rsidRPr="00A31AF4" w:rsidRDefault="0041590E" w:rsidP="0006566B">
      <w:pPr>
        <w:spacing w:after="0" w:line="360" w:lineRule="auto"/>
        <w:jc w:val="both"/>
        <w:rPr>
          <w:rFonts w:ascii="Times New Roman" w:hAnsi="Times New Roman" w:cs="Times New Roman"/>
          <w:sz w:val="24"/>
          <w:szCs w:val="24"/>
        </w:rPr>
      </w:pPr>
    </w:p>
    <w:p w14:paraId="5542D64D" w14:textId="7479DE05" w:rsidR="006D75F9" w:rsidRPr="00A31AF4" w:rsidRDefault="000925E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lastRenderedPageBreak/>
        <w:t xml:space="preserve">2. </w:t>
      </w:r>
      <w:r w:rsidR="006D75F9" w:rsidRPr="00A31AF4">
        <w:rPr>
          <w:rFonts w:ascii="Times New Roman" w:hAnsi="Times New Roman" w:cs="Times New Roman"/>
          <w:sz w:val="24"/>
          <w:szCs w:val="24"/>
        </w:rPr>
        <w:t>¿Qué procedimientos de auditoria aplico al realizar una evaluación independiente, con una seguridad razonable, con el fin de determinar la razonabilidad de los estados financieros al cierre del periodo contable, para expresar mi opinión positiva, y que el usuario pueda confiar en ella para tomar decisiones?</w:t>
      </w:r>
    </w:p>
    <w:p w14:paraId="7A7C5539" w14:textId="7B2C966A" w:rsidR="00122D60" w:rsidRPr="00A31AF4" w:rsidRDefault="00122D60"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noProof/>
          <w:sz w:val="24"/>
          <w:szCs w:val="24"/>
        </w:rPr>
        <w:drawing>
          <wp:inline distT="0" distB="0" distL="0" distR="0" wp14:anchorId="789357CA" wp14:editId="4754DF02">
            <wp:extent cx="5612130" cy="669290"/>
            <wp:effectExtent l="0" t="0" r="7620" b="0"/>
            <wp:docPr id="3"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10;&#10;Descripción generada automáticamente"/>
                    <pic:cNvPicPr/>
                  </pic:nvPicPr>
                  <pic:blipFill>
                    <a:blip r:embed="rId10"/>
                    <a:stretch>
                      <a:fillRect/>
                    </a:stretch>
                  </pic:blipFill>
                  <pic:spPr>
                    <a:xfrm>
                      <a:off x="0" y="0"/>
                      <a:ext cx="5612130" cy="669290"/>
                    </a:xfrm>
                    <a:prstGeom prst="rect">
                      <a:avLst/>
                    </a:prstGeom>
                  </pic:spPr>
                </pic:pic>
              </a:graphicData>
            </a:graphic>
          </wp:inline>
        </w:drawing>
      </w:r>
    </w:p>
    <w:p w14:paraId="061DD88D" w14:textId="77777777" w:rsidR="00122D60" w:rsidRPr="00A31AF4" w:rsidRDefault="00122D60" w:rsidP="0006566B">
      <w:pPr>
        <w:spacing w:after="0" w:line="360" w:lineRule="auto"/>
        <w:jc w:val="both"/>
        <w:rPr>
          <w:rFonts w:ascii="Times New Roman" w:hAnsi="Times New Roman" w:cs="Times New Roman"/>
          <w:sz w:val="24"/>
          <w:szCs w:val="24"/>
        </w:rPr>
      </w:pPr>
    </w:p>
    <w:p w14:paraId="65B63DE4" w14:textId="5553311B" w:rsidR="00122D60" w:rsidRPr="00A31AF4" w:rsidRDefault="00F1175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 xml:space="preserve">3. </w:t>
      </w:r>
      <w:r w:rsidR="006D75F9" w:rsidRPr="00A31AF4">
        <w:rPr>
          <w:rFonts w:ascii="Times New Roman" w:hAnsi="Times New Roman" w:cs="Times New Roman"/>
          <w:sz w:val="24"/>
          <w:szCs w:val="24"/>
        </w:rPr>
        <w:t>¿Qué procedimientos de auditoria aplico al realizar una evaluación independiente, con una seguridad limitada o moderada, con el fin de determinar la razonabilidad de los estados financieros de periodos intermedios, para expresar mi conclusión negativa, y que el usuario pueda confiar en ella para tomar decisiones?</w:t>
      </w:r>
    </w:p>
    <w:p w14:paraId="2E3422EE" w14:textId="4548C45A" w:rsidR="00122D60" w:rsidRPr="00A31AF4" w:rsidRDefault="00122D60"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noProof/>
          <w:sz w:val="24"/>
          <w:szCs w:val="24"/>
        </w:rPr>
        <w:drawing>
          <wp:inline distT="0" distB="0" distL="0" distR="0" wp14:anchorId="13A18F1C" wp14:editId="5047A90C">
            <wp:extent cx="5612130" cy="876935"/>
            <wp:effectExtent l="0" t="0" r="7620" b="0"/>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a:blip r:embed="rId11"/>
                    <a:stretch>
                      <a:fillRect/>
                    </a:stretch>
                  </pic:blipFill>
                  <pic:spPr>
                    <a:xfrm>
                      <a:off x="0" y="0"/>
                      <a:ext cx="5612130" cy="876935"/>
                    </a:xfrm>
                    <a:prstGeom prst="rect">
                      <a:avLst/>
                    </a:prstGeom>
                  </pic:spPr>
                </pic:pic>
              </a:graphicData>
            </a:graphic>
          </wp:inline>
        </w:drawing>
      </w:r>
    </w:p>
    <w:p w14:paraId="5AAADF35" w14:textId="6841C94C" w:rsidR="00270AAC" w:rsidRPr="00A31AF4" w:rsidRDefault="00270AAC" w:rsidP="0006566B">
      <w:pPr>
        <w:spacing w:after="0" w:line="360" w:lineRule="auto"/>
        <w:jc w:val="both"/>
        <w:rPr>
          <w:rFonts w:ascii="Times New Roman" w:hAnsi="Times New Roman" w:cs="Times New Roman"/>
          <w:sz w:val="24"/>
          <w:szCs w:val="24"/>
        </w:rPr>
      </w:pPr>
    </w:p>
    <w:p w14:paraId="3ED448AB" w14:textId="26E90AE1" w:rsidR="00270AAC" w:rsidRPr="00A31AF4" w:rsidRDefault="00F1175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 xml:space="preserve">4. </w:t>
      </w:r>
      <w:r w:rsidR="00270AAC" w:rsidRPr="00A31AF4">
        <w:rPr>
          <w:rFonts w:ascii="Times New Roman" w:hAnsi="Times New Roman" w:cs="Times New Roman"/>
          <w:sz w:val="24"/>
          <w:szCs w:val="24"/>
        </w:rPr>
        <w:t>¿Cuál de los procedimientos de auditoria aplico al realizar una evaluación independiente, con una seguridad razonable, (o, limitada o moderada), con el fin de determinar la efectividad del sistema de control interno, para expresar mi opinión positiva (o, conclusión negativa), y que el usuario pueda confiar en ella para tomar decisiones?</w:t>
      </w:r>
    </w:p>
    <w:p w14:paraId="224A3E41" w14:textId="15430A93" w:rsidR="00122D60" w:rsidRPr="00A31AF4" w:rsidRDefault="00122D60" w:rsidP="0006566B">
      <w:pPr>
        <w:spacing w:after="0" w:line="360" w:lineRule="auto"/>
        <w:jc w:val="both"/>
        <w:rPr>
          <w:rFonts w:ascii="Times New Roman" w:hAnsi="Times New Roman" w:cs="Times New Roman"/>
          <w:sz w:val="24"/>
          <w:szCs w:val="24"/>
        </w:rPr>
      </w:pPr>
    </w:p>
    <w:p w14:paraId="47F95D67" w14:textId="31D9F3C9" w:rsidR="00122D60" w:rsidRPr="00A31AF4" w:rsidRDefault="00122D60"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noProof/>
          <w:sz w:val="24"/>
          <w:szCs w:val="24"/>
        </w:rPr>
        <w:drawing>
          <wp:inline distT="0" distB="0" distL="0" distR="0" wp14:anchorId="116A3872" wp14:editId="175BB571">
            <wp:extent cx="5612130" cy="120078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200785"/>
                    </a:xfrm>
                    <a:prstGeom prst="rect">
                      <a:avLst/>
                    </a:prstGeom>
                  </pic:spPr>
                </pic:pic>
              </a:graphicData>
            </a:graphic>
          </wp:inline>
        </w:drawing>
      </w:r>
    </w:p>
    <w:p w14:paraId="26FC7BC5" w14:textId="27B2F5A1" w:rsidR="00122D60" w:rsidRDefault="00122D60" w:rsidP="0006566B">
      <w:pPr>
        <w:spacing w:after="0" w:line="360" w:lineRule="auto"/>
        <w:jc w:val="both"/>
        <w:rPr>
          <w:rFonts w:ascii="Times New Roman" w:hAnsi="Times New Roman" w:cs="Times New Roman"/>
          <w:sz w:val="24"/>
          <w:szCs w:val="24"/>
        </w:rPr>
      </w:pPr>
    </w:p>
    <w:p w14:paraId="1785D6FD" w14:textId="049575EA" w:rsidR="0041590E" w:rsidRDefault="0041590E" w:rsidP="0006566B">
      <w:pPr>
        <w:spacing w:after="0" w:line="360" w:lineRule="auto"/>
        <w:jc w:val="both"/>
        <w:rPr>
          <w:rFonts w:ascii="Times New Roman" w:hAnsi="Times New Roman" w:cs="Times New Roman"/>
          <w:sz w:val="24"/>
          <w:szCs w:val="24"/>
        </w:rPr>
      </w:pPr>
    </w:p>
    <w:p w14:paraId="74D948DA" w14:textId="4ECCD1E6" w:rsidR="0041590E" w:rsidRDefault="0041590E" w:rsidP="0006566B">
      <w:pPr>
        <w:spacing w:after="0" w:line="360" w:lineRule="auto"/>
        <w:jc w:val="both"/>
        <w:rPr>
          <w:rFonts w:ascii="Times New Roman" w:hAnsi="Times New Roman" w:cs="Times New Roman"/>
          <w:sz w:val="24"/>
          <w:szCs w:val="24"/>
        </w:rPr>
      </w:pPr>
    </w:p>
    <w:p w14:paraId="229D4464" w14:textId="77777777" w:rsidR="0041590E" w:rsidRPr="00A31AF4" w:rsidRDefault="0041590E" w:rsidP="0006566B">
      <w:pPr>
        <w:spacing w:after="0" w:line="360" w:lineRule="auto"/>
        <w:jc w:val="both"/>
        <w:rPr>
          <w:rFonts w:ascii="Times New Roman" w:hAnsi="Times New Roman" w:cs="Times New Roman"/>
          <w:sz w:val="24"/>
          <w:szCs w:val="24"/>
        </w:rPr>
      </w:pPr>
    </w:p>
    <w:p w14:paraId="0B96D2D7" w14:textId="073E86CE" w:rsidR="00270AAC" w:rsidRPr="00A31AF4" w:rsidRDefault="00F1175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lastRenderedPageBreak/>
        <w:t xml:space="preserve">5. </w:t>
      </w:r>
      <w:r w:rsidR="00270AAC" w:rsidRPr="00A31AF4">
        <w:rPr>
          <w:rFonts w:ascii="Times New Roman" w:hAnsi="Times New Roman" w:cs="Times New Roman"/>
          <w:sz w:val="24"/>
          <w:szCs w:val="24"/>
        </w:rPr>
        <w:t>¿Cuál de los pilares del Hexágono del Auditor aplico regularmente en la realización de los encargos?</w:t>
      </w:r>
    </w:p>
    <w:p w14:paraId="0C935477" w14:textId="72620D34" w:rsidR="008B391E" w:rsidRPr="00A31AF4" w:rsidRDefault="008B391E"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noProof/>
          <w:sz w:val="24"/>
          <w:szCs w:val="24"/>
        </w:rPr>
        <w:drawing>
          <wp:inline distT="0" distB="0" distL="0" distR="0" wp14:anchorId="36A18644" wp14:editId="6DA8BAA3">
            <wp:extent cx="4676775" cy="1162050"/>
            <wp:effectExtent l="0" t="0" r="9525" b="0"/>
            <wp:docPr id="6" name="Imagen 6"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Patrón de fondo&#10;&#10;Descripción generada automáticamente"/>
                    <pic:cNvPicPr/>
                  </pic:nvPicPr>
                  <pic:blipFill>
                    <a:blip r:embed="rId13"/>
                    <a:stretch>
                      <a:fillRect/>
                    </a:stretch>
                  </pic:blipFill>
                  <pic:spPr>
                    <a:xfrm>
                      <a:off x="0" y="0"/>
                      <a:ext cx="4676775" cy="1162050"/>
                    </a:xfrm>
                    <a:prstGeom prst="rect">
                      <a:avLst/>
                    </a:prstGeom>
                  </pic:spPr>
                </pic:pic>
              </a:graphicData>
            </a:graphic>
          </wp:inline>
        </w:drawing>
      </w:r>
    </w:p>
    <w:p w14:paraId="219AE662" w14:textId="77777777" w:rsidR="008B391E" w:rsidRPr="00A31AF4" w:rsidRDefault="008B391E" w:rsidP="0006566B">
      <w:pPr>
        <w:spacing w:after="0" w:line="360" w:lineRule="auto"/>
        <w:jc w:val="both"/>
        <w:rPr>
          <w:rFonts w:ascii="Times New Roman" w:hAnsi="Times New Roman" w:cs="Times New Roman"/>
          <w:sz w:val="24"/>
          <w:szCs w:val="24"/>
        </w:rPr>
      </w:pPr>
    </w:p>
    <w:p w14:paraId="34DF28AC" w14:textId="79128C99" w:rsidR="00270AAC" w:rsidRPr="00A31AF4" w:rsidRDefault="00F1175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 xml:space="preserve">6. </w:t>
      </w:r>
      <w:r w:rsidR="00270AAC" w:rsidRPr="00A31AF4">
        <w:rPr>
          <w:rFonts w:ascii="Times New Roman" w:hAnsi="Times New Roman" w:cs="Times New Roman"/>
          <w:sz w:val="24"/>
          <w:szCs w:val="24"/>
        </w:rPr>
        <w:t>¿Como agregamos valor, principalmente, los Auditores y Revisores Fiscales?</w:t>
      </w:r>
    </w:p>
    <w:p w14:paraId="7E5A273C" w14:textId="5C19F631" w:rsidR="008B391E" w:rsidRPr="00A31AF4" w:rsidRDefault="008B391E"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noProof/>
          <w:sz w:val="24"/>
          <w:szCs w:val="24"/>
        </w:rPr>
        <w:drawing>
          <wp:inline distT="0" distB="0" distL="0" distR="0" wp14:anchorId="6B069675" wp14:editId="0EADC4E4">
            <wp:extent cx="5612130" cy="206057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060575"/>
                    </a:xfrm>
                    <a:prstGeom prst="rect">
                      <a:avLst/>
                    </a:prstGeom>
                  </pic:spPr>
                </pic:pic>
              </a:graphicData>
            </a:graphic>
          </wp:inline>
        </w:drawing>
      </w:r>
    </w:p>
    <w:p w14:paraId="108E6B21" w14:textId="77777777" w:rsidR="008B391E" w:rsidRPr="00A31AF4" w:rsidRDefault="008B391E" w:rsidP="0006566B">
      <w:pPr>
        <w:spacing w:after="0" w:line="360" w:lineRule="auto"/>
        <w:jc w:val="both"/>
        <w:rPr>
          <w:rFonts w:ascii="Times New Roman" w:hAnsi="Times New Roman" w:cs="Times New Roman"/>
          <w:sz w:val="24"/>
          <w:szCs w:val="24"/>
        </w:rPr>
      </w:pPr>
    </w:p>
    <w:p w14:paraId="741231B7" w14:textId="7967E81F" w:rsidR="00270AAC" w:rsidRPr="003564D8" w:rsidRDefault="00F1175C" w:rsidP="0006566B">
      <w:pPr>
        <w:spacing w:after="0" w:line="360" w:lineRule="auto"/>
        <w:jc w:val="both"/>
        <w:rPr>
          <w:rFonts w:ascii="Times New Roman" w:hAnsi="Times New Roman" w:cs="Times New Roman"/>
          <w:sz w:val="24"/>
          <w:szCs w:val="24"/>
        </w:rPr>
      </w:pPr>
      <w:r w:rsidRPr="00A31AF4">
        <w:rPr>
          <w:rFonts w:ascii="Times New Roman" w:hAnsi="Times New Roman" w:cs="Times New Roman"/>
          <w:sz w:val="24"/>
          <w:szCs w:val="24"/>
        </w:rPr>
        <w:t xml:space="preserve">7. </w:t>
      </w:r>
      <w:r w:rsidR="00270AAC" w:rsidRPr="00A31AF4">
        <w:rPr>
          <w:rFonts w:ascii="Times New Roman" w:hAnsi="Times New Roman" w:cs="Times New Roman"/>
          <w:sz w:val="24"/>
          <w:szCs w:val="24"/>
        </w:rPr>
        <w:t>¿Qué tipo de Auditor o Revisor Fiscal quiero ser</w:t>
      </w:r>
      <w:r w:rsidR="00270AAC" w:rsidRPr="003564D8">
        <w:rPr>
          <w:rFonts w:ascii="Times New Roman" w:hAnsi="Times New Roman" w:cs="Times New Roman"/>
          <w:sz w:val="24"/>
          <w:szCs w:val="24"/>
        </w:rPr>
        <w:t>?</w:t>
      </w:r>
    </w:p>
    <w:p w14:paraId="699ED913" w14:textId="3278F831" w:rsidR="006A00A6" w:rsidRPr="003564D8" w:rsidRDefault="006A00A6" w:rsidP="0006566B">
      <w:pPr>
        <w:spacing w:after="0" w:line="360" w:lineRule="auto"/>
        <w:jc w:val="both"/>
        <w:rPr>
          <w:rFonts w:ascii="Times New Roman" w:hAnsi="Times New Roman" w:cs="Times New Roman"/>
          <w:sz w:val="24"/>
          <w:szCs w:val="24"/>
        </w:rPr>
      </w:pPr>
      <w:r w:rsidRPr="003564D8">
        <w:rPr>
          <w:rFonts w:ascii="Times New Roman" w:hAnsi="Times New Roman" w:cs="Times New Roman"/>
          <w:noProof/>
          <w:sz w:val="24"/>
          <w:szCs w:val="24"/>
        </w:rPr>
        <w:drawing>
          <wp:inline distT="0" distB="0" distL="0" distR="0" wp14:anchorId="65D647FD" wp14:editId="6894AD18">
            <wp:extent cx="5362575" cy="1933575"/>
            <wp:effectExtent l="0" t="0" r="9525" b="9525"/>
            <wp:docPr id="11" name="Imagen 11" descr="Captura de pantalla de un celular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Captura de pantalla de un celular con texto&#10;&#10;Descripción generada automáticamente"/>
                    <pic:cNvPicPr/>
                  </pic:nvPicPr>
                  <pic:blipFill>
                    <a:blip r:embed="rId15"/>
                    <a:stretch>
                      <a:fillRect/>
                    </a:stretch>
                  </pic:blipFill>
                  <pic:spPr>
                    <a:xfrm>
                      <a:off x="0" y="0"/>
                      <a:ext cx="5362575" cy="1933575"/>
                    </a:xfrm>
                    <a:prstGeom prst="rect">
                      <a:avLst/>
                    </a:prstGeom>
                  </pic:spPr>
                </pic:pic>
              </a:graphicData>
            </a:graphic>
          </wp:inline>
        </w:drawing>
      </w:r>
    </w:p>
    <w:p w14:paraId="327320C6" w14:textId="06557005" w:rsidR="006A00A6" w:rsidRDefault="006A00A6" w:rsidP="0006566B">
      <w:pPr>
        <w:spacing w:after="0" w:line="360" w:lineRule="auto"/>
        <w:jc w:val="both"/>
        <w:rPr>
          <w:rFonts w:ascii="Times New Roman" w:hAnsi="Times New Roman" w:cs="Times New Roman"/>
          <w:b/>
          <w:bCs/>
          <w:sz w:val="24"/>
          <w:szCs w:val="24"/>
        </w:rPr>
      </w:pPr>
    </w:p>
    <w:p w14:paraId="16B7326E" w14:textId="0D166BCC" w:rsidR="0041590E" w:rsidRDefault="0041590E" w:rsidP="0006566B">
      <w:pPr>
        <w:spacing w:after="0" w:line="360" w:lineRule="auto"/>
        <w:jc w:val="both"/>
        <w:rPr>
          <w:rFonts w:ascii="Times New Roman" w:hAnsi="Times New Roman" w:cs="Times New Roman"/>
          <w:b/>
          <w:bCs/>
          <w:sz w:val="24"/>
          <w:szCs w:val="24"/>
        </w:rPr>
      </w:pPr>
    </w:p>
    <w:p w14:paraId="30322FAD" w14:textId="105BCD07" w:rsidR="0041590E" w:rsidRDefault="0041590E" w:rsidP="0006566B">
      <w:pPr>
        <w:spacing w:after="0" w:line="360" w:lineRule="auto"/>
        <w:jc w:val="both"/>
        <w:rPr>
          <w:rFonts w:ascii="Times New Roman" w:hAnsi="Times New Roman" w:cs="Times New Roman"/>
          <w:b/>
          <w:bCs/>
          <w:sz w:val="24"/>
          <w:szCs w:val="24"/>
        </w:rPr>
      </w:pPr>
    </w:p>
    <w:p w14:paraId="2CD53C78" w14:textId="0B7D808B" w:rsidR="0041590E" w:rsidRDefault="0041590E" w:rsidP="0006566B">
      <w:pPr>
        <w:spacing w:after="0" w:line="360" w:lineRule="auto"/>
        <w:jc w:val="both"/>
        <w:rPr>
          <w:rFonts w:ascii="Times New Roman" w:hAnsi="Times New Roman" w:cs="Times New Roman"/>
          <w:b/>
          <w:bCs/>
          <w:sz w:val="24"/>
          <w:szCs w:val="24"/>
        </w:rPr>
      </w:pPr>
    </w:p>
    <w:p w14:paraId="68B909C5" w14:textId="77777777" w:rsidR="0041590E" w:rsidRPr="003564D8" w:rsidRDefault="0041590E" w:rsidP="0006566B">
      <w:pPr>
        <w:spacing w:after="0" w:line="360" w:lineRule="auto"/>
        <w:jc w:val="both"/>
        <w:rPr>
          <w:rFonts w:ascii="Times New Roman" w:hAnsi="Times New Roman" w:cs="Times New Roman"/>
          <w:b/>
          <w:bCs/>
          <w:sz w:val="24"/>
          <w:szCs w:val="24"/>
        </w:rPr>
      </w:pPr>
    </w:p>
    <w:p w14:paraId="7EE22D3A" w14:textId="165B2397" w:rsidR="008B391E" w:rsidRPr="003564D8" w:rsidRDefault="00F1175C" w:rsidP="0006566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Análisis Cualitativo. </w:t>
      </w:r>
      <w:r w:rsidR="006A00A6" w:rsidRPr="003564D8">
        <w:rPr>
          <w:rFonts w:ascii="Times New Roman" w:hAnsi="Times New Roman" w:cs="Times New Roman"/>
          <w:b/>
          <w:bCs/>
          <w:sz w:val="24"/>
          <w:szCs w:val="24"/>
        </w:rPr>
        <w:t>Comentarios de los Encuestados</w:t>
      </w:r>
    </w:p>
    <w:p w14:paraId="54BA1775" w14:textId="67A96B36" w:rsidR="008B391E" w:rsidRPr="003564D8" w:rsidRDefault="006A00A6" w:rsidP="0006566B">
      <w:pPr>
        <w:spacing w:after="0" w:line="360" w:lineRule="auto"/>
        <w:jc w:val="both"/>
        <w:rPr>
          <w:rFonts w:ascii="Times New Roman" w:hAnsi="Times New Roman" w:cs="Times New Roman"/>
          <w:sz w:val="24"/>
          <w:szCs w:val="24"/>
        </w:rPr>
      </w:pPr>
      <w:r w:rsidRPr="003564D8">
        <w:rPr>
          <w:rFonts w:ascii="Times New Roman" w:hAnsi="Times New Roman" w:cs="Times New Roman"/>
          <w:noProof/>
          <w:sz w:val="24"/>
          <w:szCs w:val="24"/>
        </w:rPr>
        <w:drawing>
          <wp:inline distT="0" distB="0" distL="0" distR="0" wp14:anchorId="6982F5FE" wp14:editId="2B5D810E">
            <wp:extent cx="5612130" cy="590677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5906770"/>
                    </a:xfrm>
                    <a:prstGeom prst="rect">
                      <a:avLst/>
                    </a:prstGeom>
                  </pic:spPr>
                </pic:pic>
              </a:graphicData>
            </a:graphic>
          </wp:inline>
        </w:drawing>
      </w:r>
    </w:p>
    <w:p w14:paraId="55CE2A39" w14:textId="1DB8AA07" w:rsidR="006A00A6" w:rsidRDefault="006A00A6" w:rsidP="0006566B">
      <w:pPr>
        <w:spacing w:after="0" w:line="360" w:lineRule="auto"/>
        <w:jc w:val="both"/>
        <w:rPr>
          <w:rFonts w:ascii="Times New Roman" w:hAnsi="Times New Roman" w:cs="Times New Roman"/>
          <w:sz w:val="24"/>
          <w:szCs w:val="24"/>
        </w:rPr>
      </w:pPr>
    </w:p>
    <w:p w14:paraId="505F91C1" w14:textId="7D677054" w:rsidR="0041590E" w:rsidRDefault="0041590E" w:rsidP="0006566B">
      <w:pPr>
        <w:spacing w:after="0" w:line="360" w:lineRule="auto"/>
        <w:jc w:val="both"/>
        <w:rPr>
          <w:rFonts w:ascii="Times New Roman" w:hAnsi="Times New Roman" w:cs="Times New Roman"/>
          <w:sz w:val="24"/>
          <w:szCs w:val="24"/>
        </w:rPr>
      </w:pPr>
    </w:p>
    <w:p w14:paraId="044D30D8" w14:textId="2057785B" w:rsidR="0041590E" w:rsidRDefault="0041590E" w:rsidP="0006566B">
      <w:pPr>
        <w:spacing w:after="0" w:line="360" w:lineRule="auto"/>
        <w:jc w:val="both"/>
        <w:rPr>
          <w:rFonts w:ascii="Times New Roman" w:hAnsi="Times New Roman" w:cs="Times New Roman"/>
          <w:sz w:val="24"/>
          <w:szCs w:val="24"/>
        </w:rPr>
      </w:pPr>
    </w:p>
    <w:p w14:paraId="56B10323" w14:textId="5FD24BE0" w:rsidR="0041590E" w:rsidRDefault="0041590E" w:rsidP="0006566B">
      <w:pPr>
        <w:spacing w:after="0" w:line="360" w:lineRule="auto"/>
        <w:jc w:val="both"/>
        <w:rPr>
          <w:rFonts w:ascii="Times New Roman" w:hAnsi="Times New Roman" w:cs="Times New Roman"/>
          <w:sz w:val="24"/>
          <w:szCs w:val="24"/>
        </w:rPr>
      </w:pPr>
    </w:p>
    <w:p w14:paraId="21B5BB60" w14:textId="53E21409" w:rsidR="0041590E" w:rsidRDefault="0041590E" w:rsidP="0006566B">
      <w:pPr>
        <w:spacing w:after="0" w:line="360" w:lineRule="auto"/>
        <w:jc w:val="both"/>
        <w:rPr>
          <w:rFonts w:ascii="Times New Roman" w:hAnsi="Times New Roman" w:cs="Times New Roman"/>
          <w:sz w:val="24"/>
          <w:szCs w:val="24"/>
        </w:rPr>
      </w:pPr>
    </w:p>
    <w:p w14:paraId="23278605" w14:textId="77777777" w:rsidR="0041590E" w:rsidRPr="003564D8" w:rsidRDefault="0041590E" w:rsidP="0006566B">
      <w:pPr>
        <w:spacing w:after="0" w:line="360" w:lineRule="auto"/>
        <w:jc w:val="both"/>
        <w:rPr>
          <w:rFonts w:ascii="Times New Roman" w:hAnsi="Times New Roman" w:cs="Times New Roman"/>
          <w:sz w:val="24"/>
          <w:szCs w:val="24"/>
        </w:rPr>
      </w:pPr>
    </w:p>
    <w:p w14:paraId="0B88990A" w14:textId="77777777" w:rsidR="006A00A6" w:rsidRPr="003564D8" w:rsidRDefault="006A00A6" w:rsidP="0006566B">
      <w:pPr>
        <w:spacing w:after="0" w:line="360" w:lineRule="auto"/>
        <w:jc w:val="both"/>
        <w:rPr>
          <w:rFonts w:ascii="Times New Roman" w:hAnsi="Times New Roman" w:cs="Times New Roman"/>
          <w:sz w:val="24"/>
          <w:szCs w:val="24"/>
        </w:rPr>
      </w:pPr>
    </w:p>
    <w:p w14:paraId="0995CCD8" w14:textId="4C7353B2" w:rsidR="008B391E" w:rsidRPr="0041590E" w:rsidRDefault="0006566B" w:rsidP="0006566B">
      <w:pPr>
        <w:spacing w:after="0" w:line="360" w:lineRule="auto"/>
        <w:jc w:val="both"/>
        <w:rPr>
          <w:rFonts w:ascii="Times New Roman" w:hAnsi="Times New Roman" w:cs="Times New Roman"/>
          <w:b/>
          <w:bCs/>
          <w:sz w:val="24"/>
          <w:szCs w:val="24"/>
        </w:rPr>
      </w:pPr>
      <w:r w:rsidRPr="0041590E">
        <w:rPr>
          <w:rFonts w:ascii="Times New Roman" w:hAnsi="Times New Roman" w:cs="Times New Roman"/>
          <w:b/>
          <w:bCs/>
          <w:sz w:val="24"/>
          <w:szCs w:val="24"/>
        </w:rPr>
        <w:lastRenderedPageBreak/>
        <w:t xml:space="preserve">Conclusión, </w:t>
      </w:r>
    </w:p>
    <w:p w14:paraId="7C3E71DD" w14:textId="02A31A8F" w:rsidR="008B391E" w:rsidRPr="003564D8" w:rsidRDefault="008B391E" w:rsidP="0006566B">
      <w:pPr>
        <w:spacing w:after="0" w:line="360" w:lineRule="auto"/>
        <w:jc w:val="both"/>
        <w:rPr>
          <w:rFonts w:ascii="Times New Roman" w:hAnsi="Times New Roman" w:cs="Times New Roman"/>
          <w:sz w:val="24"/>
          <w:szCs w:val="24"/>
        </w:rPr>
      </w:pPr>
    </w:p>
    <w:p w14:paraId="5D780B71" w14:textId="20F58406" w:rsidR="005975E7" w:rsidRDefault="0006566B" w:rsidP="0006566B">
      <w:pPr>
        <w:jc w:val="both"/>
        <w:rPr>
          <w:rFonts w:ascii="Times New Roman" w:hAnsi="Times New Roman" w:cs="Times New Roman"/>
          <w:sz w:val="24"/>
          <w:szCs w:val="24"/>
        </w:rPr>
      </w:pPr>
      <w:r>
        <w:rPr>
          <w:rFonts w:ascii="Times New Roman" w:hAnsi="Times New Roman" w:cs="Times New Roman"/>
          <w:sz w:val="24"/>
          <w:szCs w:val="24"/>
        </w:rPr>
        <w:t xml:space="preserve">Dado que, según los resultados de la encuesta, </w:t>
      </w:r>
      <w:r w:rsidR="00291A55">
        <w:rPr>
          <w:rFonts w:ascii="Times New Roman" w:hAnsi="Times New Roman" w:cs="Times New Roman"/>
          <w:sz w:val="24"/>
          <w:szCs w:val="24"/>
        </w:rPr>
        <w:t>el 21.43% de los</w:t>
      </w:r>
      <w:r>
        <w:rPr>
          <w:rFonts w:ascii="Times New Roman" w:hAnsi="Times New Roman" w:cs="Times New Roman"/>
          <w:sz w:val="24"/>
          <w:szCs w:val="24"/>
        </w:rPr>
        <w:t xml:space="preserve"> auditores y revisores fiscales </w:t>
      </w:r>
      <w:r w:rsidR="004C00ED">
        <w:rPr>
          <w:rFonts w:ascii="Times New Roman" w:hAnsi="Times New Roman" w:cs="Times New Roman"/>
          <w:sz w:val="24"/>
          <w:szCs w:val="24"/>
        </w:rPr>
        <w:t>siguen</w:t>
      </w:r>
      <w:r>
        <w:rPr>
          <w:rFonts w:ascii="Times New Roman" w:hAnsi="Times New Roman" w:cs="Times New Roman"/>
          <w:sz w:val="24"/>
          <w:szCs w:val="24"/>
        </w:rPr>
        <w:t xml:space="preserve"> aplicando las Normas de Auditoria Generalmente Aceptadas</w:t>
      </w:r>
      <w:r w:rsidR="005B747E">
        <w:rPr>
          <w:rFonts w:ascii="Times New Roman" w:hAnsi="Times New Roman" w:cs="Times New Roman"/>
          <w:sz w:val="24"/>
          <w:szCs w:val="24"/>
        </w:rPr>
        <w:t xml:space="preserve"> </w:t>
      </w:r>
      <w:r w:rsidR="00291A55">
        <w:rPr>
          <w:rFonts w:ascii="Times New Roman" w:hAnsi="Times New Roman" w:cs="Times New Roman"/>
          <w:sz w:val="24"/>
          <w:szCs w:val="24"/>
        </w:rPr>
        <w:t>–</w:t>
      </w:r>
      <w:r w:rsidR="005B747E">
        <w:rPr>
          <w:rFonts w:ascii="Times New Roman" w:hAnsi="Times New Roman" w:cs="Times New Roman"/>
          <w:sz w:val="24"/>
          <w:szCs w:val="24"/>
        </w:rPr>
        <w:t xml:space="preserve"> </w:t>
      </w:r>
      <w:r>
        <w:rPr>
          <w:rFonts w:ascii="Times New Roman" w:hAnsi="Times New Roman" w:cs="Times New Roman"/>
          <w:sz w:val="24"/>
          <w:szCs w:val="24"/>
        </w:rPr>
        <w:t>NAGA</w:t>
      </w:r>
      <w:r w:rsidR="00291A55">
        <w:rPr>
          <w:rFonts w:ascii="Times New Roman" w:hAnsi="Times New Roman" w:cs="Times New Roman"/>
          <w:sz w:val="24"/>
          <w:szCs w:val="24"/>
        </w:rPr>
        <w:t xml:space="preserve"> para dictaminar los estados financieros de fin de ejercicio, del 35,71% para </w:t>
      </w:r>
      <w:r w:rsidR="005D5406">
        <w:rPr>
          <w:rFonts w:ascii="Times New Roman" w:hAnsi="Times New Roman" w:cs="Times New Roman"/>
          <w:sz w:val="24"/>
          <w:szCs w:val="24"/>
        </w:rPr>
        <w:t xml:space="preserve">dictaminar sobre </w:t>
      </w:r>
      <w:r w:rsidR="00291A55">
        <w:rPr>
          <w:rFonts w:ascii="Times New Roman" w:hAnsi="Times New Roman" w:cs="Times New Roman"/>
          <w:sz w:val="24"/>
          <w:szCs w:val="24"/>
        </w:rPr>
        <w:t>los periodos intermedios y del 14.29% para la evaluación de la efectividad del sistema de control interno</w:t>
      </w:r>
      <w:r>
        <w:rPr>
          <w:rFonts w:ascii="Times New Roman" w:hAnsi="Times New Roman" w:cs="Times New Roman"/>
          <w:sz w:val="24"/>
          <w:szCs w:val="24"/>
        </w:rPr>
        <w:t xml:space="preserve">, </w:t>
      </w:r>
      <w:r w:rsidR="004C00ED">
        <w:rPr>
          <w:rFonts w:ascii="Times New Roman" w:hAnsi="Times New Roman" w:cs="Times New Roman"/>
          <w:sz w:val="24"/>
          <w:szCs w:val="24"/>
        </w:rPr>
        <w:t xml:space="preserve">con lo cual, es probable que no estén </w:t>
      </w:r>
      <w:r w:rsidR="00D7066C">
        <w:rPr>
          <w:rFonts w:ascii="Times New Roman" w:hAnsi="Times New Roman" w:cs="Times New Roman"/>
          <w:sz w:val="24"/>
          <w:szCs w:val="24"/>
        </w:rPr>
        <w:t>utilizan</w:t>
      </w:r>
      <w:r w:rsidR="004C00ED">
        <w:rPr>
          <w:rFonts w:ascii="Times New Roman" w:hAnsi="Times New Roman" w:cs="Times New Roman"/>
          <w:sz w:val="24"/>
          <w:szCs w:val="24"/>
        </w:rPr>
        <w:t>do procedimientos uniformes</w:t>
      </w:r>
      <w:r w:rsidR="007D520C">
        <w:rPr>
          <w:rFonts w:ascii="Times New Roman" w:hAnsi="Times New Roman" w:cs="Times New Roman"/>
          <w:sz w:val="24"/>
          <w:szCs w:val="24"/>
        </w:rPr>
        <w:t xml:space="preserve"> regulados </w:t>
      </w:r>
      <w:r w:rsidR="005D5406">
        <w:rPr>
          <w:rFonts w:ascii="Times New Roman" w:hAnsi="Times New Roman" w:cs="Times New Roman"/>
          <w:sz w:val="24"/>
          <w:szCs w:val="24"/>
        </w:rPr>
        <w:t xml:space="preserve">recientemente </w:t>
      </w:r>
      <w:r w:rsidR="007D520C">
        <w:rPr>
          <w:rFonts w:ascii="Times New Roman" w:hAnsi="Times New Roman" w:cs="Times New Roman"/>
          <w:sz w:val="24"/>
          <w:szCs w:val="24"/>
        </w:rPr>
        <w:t>por la normatividad colombiana</w:t>
      </w:r>
      <w:r w:rsidR="006B6E2E">
        <w:rPr>
          <w:rFonts w:ascii="Times New Roman" w:hAnsi="Times New Roman" w:cs="Times New Roman"/>
          <w:sz w:val="24"/>
          <w:szCs w:val="24"/>
        </w:rPr>
        <w:t>, a raíz de la adopción de las Normas de Aseguramiento de la Información – NAI</w:t>
      </w:r>
      <w:r w:rsidR="005975E7">
        <w:rPr>
          <w:rFonts w:ascii="Times New Roman" w:hAnsi="Times New Roman" w:cs="Times New Roman"/>
          <w:sz w:val="24"/>
          <w:szCs w:val="24"/>
        </w:rPr>
        <w:t>.</w:t>
      </w:r>
    </w:p>
    <w:p w14:paraId="5766066A" w14:textId="77777777" w:rsidR="005975E7" w:rsidRDefault="005975E7" w:rsidP="0006566B">
      <w:pPr>
        <w:jc w:val="both"/>
        <w:rPr>
          <w:rFonts w:ascii="Times New Roman" w:hAnsi="Times New Roman" w:cs="Times New Roman"/>
          <w:sz w:val="24"/>
          <w:szCs w:val="24"/>
        </w:rPr>
      </w:pPr>
      <w:r>
        <w:rPr>
          <w:rFonts w:ascii="Times New Roman" w:hAnsi="Times New Roman" w:cs="Times New Roman"/>
          <w:sz w:val="24"/>
          <w:szCs w:val="24"/>
        </w:rPr>
        <w:t xml:space="preserve">Por lo anterior, </w:t>
      </w:r>
      <w:r w:rsidR="0006566B">
        <w:rPr>
          <w:rFonts w:ascii="Times New Roman" w:hAnsi="Times New Roman" w:cs="Times New Roman"/>
          <w:sz w:val="24"/>
          <w:szCs w:val="24"/>
        </w:rPr>
        <w:t>se sugiere que el</w:t>
      </w:r>
      <w:r w:rsidR="0006566B" w:rsidRPr="0006566B">
        <w:rPr>
          <w:rFonts w:ascii="Times New Roman" w:hAnsi="Times New Roman" w:cs="Times New Roman"/>
          <w:sz w:val="24"/>
          <w:szCs w:val="24"/>
        </w:rPr>
        <w:t xml:space="preserve"> Consejo Técnico de la Contaduría Pública, y los Ministerios de Comercio Industria y Turismo y de Hacienda y Crédito Público, </w:t>
      </w:r>
      <w:r w:rsidR="0006566B">
        <w:rPr>
          <w:rFonts w:ascii="Times New Roman" w:hAnsi="Times New Roman" w:cs="Times New Roman"/>
          <w:sz w:val="24"/>
          <w:szCs w:val="24"/>
        </w:rPr>
        <w:t>realicen la</w:t>
      </w:r>
      <w:r w:rsidR="0006566B" w:rsidRPr="0006566B">
        <w:rPr>
          <w:rFonts w:ascii="Times New Roman" w:hAnsi="Times New Roman" w:cs="Times New Roman"/>
          <w:sz w:val="24"/>
          <w:szCs w:val="24"/>
        </w:rPr>
        <w:t xml:space="preserve"> modificación, del Artículo 1.2.1.2. Ámbito de aplicación, del DUR 2420 de 2015, para que las Normas de Aseguramiento de la Información (NAI) </w:t>
      </w:r>
      <w:r w:rsidR="00291A55">
        <w:rPr>
          <w:rFonts w:ascii="Times New Roman" w:hAnsi="Times New Roman" w:cs="Times New Roman"/>
          <w:sz w:val="24"/>
          <w:szCs w:val="24"/>
        </w:rPr>
        <w:t>sean</w:t>
      </w:r>
      <w:r w:rsidR="0006566B" w:rsidRPr="0006566B">
        <w:rPr>
          <w:rFonts w:ascii="Times New Roman" w:hAnsi="Times New Roman" w:cs="Times New Roman"/>
          <w:sz w:val="24"/>
          <w:szCs w:val="24"/>
        </w:rPr>
        <w:t xml:space="preserve"> apli</w:t>
      </w:r>
      <w:r w:rsidR="00291A55">
        <w:rPr>
          <w:rFonts w:ascii="Times New Roman" w:hAnsi="Times New Roman" w:cs="Times New Roman"/>
          <w:sz w:val="24"/>
          <w:szCs w:val="24"/>
        </w:rPr>
        <w:t>cadas por</w:t>
      </w:r>
      <w:r w:rsidR="0006566B" w:rsidRPr="0006566B">
        <w:rPr>
          <w:rFonts w:ascii="Times New Roman" w:hAnsi="Times New Roman" w:cs="Times New Roman"/>
          <w:sz w:val="24"/>
          <w:szCs w:val="24"/>
        </w:rPr>
        <w:t xml:space="preserve"> todos los</w:t>
      </w:r>
      <w:r w:rsidR="00291A55">
        <w:rPr>
          <w:rFonts w:ascii="Times New Roman" w:hAnsi="Times New Roman" w:cs="Times New Roman"/>
          <w:sz w:val="24"/>
          <w:szCs w:val="24"/>
        </w:rPr>
        <w:t xml:space="preserve"> auditores y</w:t>
      </w:r>
      <w:r w:rsidR="0006566B" w:rsidRPr="0006566B">
        <w:rPr>
          <w:rFonts w:ascii="Times New Roman" w:hAnsi="Times New Roman" w:cs="Times New Roman"/>
          <w:sz w:val="24"/>
          <w:szCs w:val="24"/>
        </w:rPr>
        <w:t xml:space="preserve"> revisores fiscales, </w:t>
      </w:r>
      <w:r w:rsidR="0006566B">
        <w:rPr>
          <w:rFonts w:ascii="Times New Roman" w:hAnsi="Times New Roman" w:cs="Times New Roman"/>
          <w:sz w:val="24"/>
          <w:szCs w:val="24"/>
        </w:rPr>
        <w:t>sin distinción de grupos a los cuales prestan sus servicios, por cuanto</w:t>
      </w:r>
      <w:r w:rsidR="00291A55">
        <w:rPr>
          <w:rFonts w:ascii="Times New Roman" w:hAnsi="Times New Roman" w:cs="Times New Roman"/>
          <w:sz w:val="24"/>
          <w:szCs w:val="24"/>
        </w:rPr>
        <w:t>,</w:t>
      </w:r>
      <w:r w:rsidR="0006566B">
        <w:rPr>
          <w:rFonts w:ascii="Times New Roman" w:hAnsi="Times New Roman" w:cs="Times New Roman"/>
          <w:sz w:val="24"/>
          <w:szCs w:val="24"/>
        </w:rPr>
        <w:t xml:space="preserve"> como ya se mencionó, sus responsabilidades son las mismas</w:t>
      </w:r>
      <w:r>
        <w:rPr>
          <w:rFonts w:ascii="Times New Roman" w:hAnsi="Times New Roman" w:cs="Times New Roman"/>
          <w:sz w:val="24"/>
          <w:szCs w:val="24"/>
        </w:rPr>
        <w:t>.</w:t>
      </w:r>
    </w:p>
    <w:p w14:paraId="4855015E" w14:textId="33C708B3" w:rsidR="0006566B" w:rsidRPr="0006566B" w:rsidRDefault="005975E7" w:rsidP="0006566B">
      <w:pPr>
        <w:jc w:val="both"/>
        <w:rPr>
          <w:rFonts w:ascii="Times New Roman" w:hAnsi="Times New Roman" w:cs="Times New Roman"/>
          <w:sz w:val="24"/>
          <w:szCs w:val="24"/>
        </w:rPr>
      </w:pPr>
      <w:r>
        <w:rPr>
          <w:rFonts w:ascii="Times New Roman" w:hAnsi="Times New Roman" w:cs="Times New Roman"/>
          <w:sz w:val="24"/>
          <w:szCs w:val="24"/>
        </w:rPr>
        <w:t>En este sentido</w:t>
      </w:r>
      <w:r w:rsidR="0006566B" w:rsidRPr="0006566B">
        <w:rPr>
          <w:rFonts w:ascii="Times New Roman" w:hAnsi="Times New Roman" w:cs="Times New Roman"/>
          <w:sz w:val="24"/>
          <w:szCs w:val="24"/>
        </w:rPr>
        <w:t xml:space="preserve">, indudablemente ayudaría a todos los </w:t>
      </w:r>
      <w:r w:rsidR="00291A55">
        <w:rPr>
          <w:rFonts w:ascii="Times New Roman" w:hAnsi="Times New Roman" w:cs="Times New Roman"/>
          <w:sz w:val="24"/>
          <w:szCs w:val="24"/>
        </w:rPr>
        <w:t xml:space="preserve">auditores y </w:t>
      </w:r>
      <w:r w:rsidR="0006566B" w:rsidRPr="0006566B">
        <w:rPr>
          <w:rFonts w:ascii="Times New Roman" w:hAnsi="Times New Roman" w:cs="Times New Roman"/>
          <w:sz w:val="24"/>
          <w:szCs w:val="24"/>
        </w:rPr>
        <w:t>revisores fiscales a tener criterios uniformes para aplicar los procedimientos en la ejecución de los encargos, con el fin de reducir su riesgo de auditoría, a un nivel aceptablemente bajo, al realizar una evaluación independiente y dar su opinión, según el asunto o materia subyacente objeto de análisis</w:t>
      </w:r>
      <w:r w:rsidR="00291A55">
        <w:rPr>
          <w:rFonts w:ascii="Times New Roman" w:hAnsi="Times New Roman" w:cs="Times New Roman"/>
          <w:sz w:val="24"/>
          <w:szCs w:val="24"/>
        </w:rPr>
        <w:t>,</w:t>
      </w:r>
      <w:r w:rsidR="0006566B" w:rsidRPr="0006566B">
        <w:rPr>
          <w:rFonts w:ascii="Times New Roman" w:hAnsi="Times New Roman" w:cs="Times New Roman"/>
          <w:sz w:val="24"/>
          <w:szCs w:val="24"/>
        </w:rPr>
        <w:t>.</w:t>
      </w:r>
      <w:r w:rsidR="00291A55" w:rsidRPr="00291A55">
        <w:t xml:space="preserve"> </w:t>
      </w:r>
      <w:r w:rsidR="00291A55" w:rsidRPr="00291A55">
        <w:rPr>
          <w:rFonts w:ascii="Times New Roman" w:hAnsi="Times New Roman" w:cs="Times New Roman"/>
          <w:sz w:val="24"/>
          <w:szCs w:val="24"/>
        </w:rPr>
        <w:t>y que les agregue valor a los usuarios de la información, para que puedan confiar en ella al tomar decisiones.</w:t>
      </w:r>
    </w:p>
    <w:p w14:paraId="463E8962" w14:textId="77777777" w:rsidR="008B391E" w:rsidRPr="003564D8" w:rsidRDefault="008B391E" w:rsidP="0006566B">
      <w:pPr>
        <w:spacing w:after="0" w:line="360" w:lineRule="auto"/>
        <w:jc w:val="both"/>
        <w:rPr>
          <w:rFonts w:ascii="Times New Roman" w:hAnsi="Times New Roman" w:cs="Times New Roman"/>
          <w:sz w:val="24"/>
          <w:szCs w:val="24"/>
        </w:rPr>
      </w:pPr>
    </w:p>
    <w:sectPr w:rsidR="008B391E" w:rsidRPr="003564D8">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8E92" w14:textId="77777777" w:rsidR="00A97348" w:rsidRDefault="00A97348" w:rsidP="005F47D7">
      <w:pPr>
        <w:spacing w:after="0" w:line="240" w:lineRule="auto"/>
      </w:pPr>
      <w:r>
        <w:separator/>
      </w:r>
    </w:p>
  </w:endnote>
  <w:endnote w:type="continuationSeparator" w:id="0">
    <w:p w14:paraId="4DF7E24D" w14:textId="77777777" w:rsidR="00A97348" w:rsidRDefault="00A97348" w:rsidP="005F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779489"/>
      <w:docPartObj>
        <w:docPartGallery w:val="Page Numbers (Bottom of Page)"/>
        <w:docPartUnique/>
      </w:docPartObj>
    </w:sdtPr>
    <w:sdtEndPr/>
    <w:sdtContent>
      <w:p w14:paraId="29C5A11A" w14:textId="42E76D61" w:rsidR="005D5406" w:rsidRDefault="005D5406">
        <w:pPr>
          <w:pStyle w:val="Piedepgina"/>
          <w:jc w:val="center"/>
        </w:pPr>
        <w:r>
          <w:fldChar w:fldCharType="begin"/>
        </w:r>
        <w:r>
          <w:instrText>PAGE   \* MERGEFORMAT</w:instrText>
        </w:r>
        <w:r>
          <w:fldChar w:fldCharType="separate"/>
        </w:r>
        <w:r>
          <w:rPr>
            <w:lang w:val="es-ES"/>
          </w:rPr>
          <w:t>2</w:t>
        </w:r>
        <w:r>
          <w:fldChar w:fldCharType="end"/>
        </w:r>
      </w:p>
    </w:sdtContent>
  </w:sdt>
  <w:p w14:paraId="681E6F51" w14:textId="77777777" w:rsidR="005D5406" w:rsidRDefault="005D54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654C" w14:textId="77777777" w:rsidR="00A97348" w:rsidRDefault="00A97348" w:rsidP="005F47D7">
      <w:pPr>
        <w:spacing w:after="0" w:line="240" w:lineRule="auto"/>
      </w:pPr>
      <w:r>
        <w:separator/>
      </w:r>
    </w:p>
  </w:footnote>
  <w:footnote w:type="continuationSeparator" w:id="0">
    <w:p w14:paraId="517B4EAF" w14:textId="77777777" w:rsidR="00A97348" w:rsidRDefault="00A97348" w:rsidP="005F47D7">
      <w:pPr>
        <w:spacing w:after="0" w:line="240" w:lineRule="auto"/>
      </w:pPr>
      <w:r>
        <w:continuationSeparator/>
      </w:r>
    </w:p>
  </w:footnote>
  <w:footnote w:id="1">
    <w:p w14:paraId="576DE044" w14:textId="3D5C9DF9" w:rsidR="00EA706A" w:rsidRPr="00EA706A" w:rsidRDefault="00EA706A">
      <w:pPr>
        <w:pStyle w:val="Textonotapie"/>
      </w:pPr>
      <w:r>
        <w:rPr>
          <w:rStyle w:val="Refdenotaalpie"/>
        </w:rPr>
        <w:footnoteRef/>
      </w:r>
      <w:r w:rsidRPr="00EA706A">
        <w:t xml:space="preserve"> Parte 2, Normas de Aseguramiento de la Información (NAI), Título 1, del Decreto Único Reglamentario - DUR 2420 de 2015</w:t>
      </w:r>
    </w:p>
  </w:footnote>
  <w:footnote w:id="2">
    <w:p w14:paraId="3D891242" w14:textId="22DFE67E" w:rsidR="0078321B" w:rsidRDefault="0078321B">
      <w:pPr>
        <w:pStyle w:val="Textonotapie"/>
      </w:pPr>
      <w:r>
        <w:rPr>
          <w:rStyle w:val="Refdenotaalpie"/>
        </w:rPr>
        <w:footnoteRef/>
      </w:r>
      <w:r w:rsidRPr="0078321B">
        <w:rPr>
          <w:lang w:val="en-US"/>
        </w:rPr>
        <w:t xml:space="preserve"> </w:t>
      </w:r>
      <w:r>
        <w:rPr>
          <w:lang w:val="en-US"/>
        </w:rPr>
        <w:t xml:space="preserve"> </w:t>
      </w:r>
      <w:r w:rsidRPr="0078321B">
        <w:rPr>
          <w:lang w:val="en-US"/>
        </w:rPr>
        <w:t xml:space="preserve">Porter, Brenda, Jon Simon, David </w:t>
      </w:r>
      <w:proofErr w:type="spellStart"/>
      <w:r w:rsidRPr="0078321B">
        <w:rPr>
          <w:lang w:val="en-US"/>
        </w:rPr>
        <w:t>Hatherly</w:t>
      </w:r>
      <w:proofErr w:type="spellEnd"/>
      <w:r w:rsidRPr="0078321B">
        <w:rPr>
          <w:lang w:val="en-US"/>
        </w:rPr>
        <w:t xml:space="preserve">. Principles of External Auditing, 4th Edition. </w:t>
      </w:r>
      <w:r w:rsidRPr="0078321B">
        <w:t xml:space="preserve">John Wiley &amp; </w:t>
      </w:r>
      <w:proofErr w:type="spellStart"/>
      <w:r w:rsidRPr="0078321B">
        <w:t>Sons</w:t>
      </w:r>
      <w:proofErr w:type="spellEnd"/>
      <w:r w:rsidRPr="0078321B">
        <w:t xml:space="preserve"> UK</w:t>
      </w:r>
    </w:p>
  </w:footnote>
  <w:footnote w:id="3">
    <w:p w14:paraId="688A76C0" w14:textId="51BAAE21" w:rsidR="002432E9" w:rsidRPr="002432E9" w:rsidRDefault="002432E9">
      <w:pPr>
        <w:pStyle w:val="Textonotapie"/>
      </w:pPr>
      <w:r>
        <w:rPr>
          <w:rStyle w:val="Refdenotaalpie"/>
        </w:rPr>
        <w:footnoteRef/>
      </w:r>
      <w:r w:rsidRPr="002432E9">
        <w:t xml:space="preserve">  </w:t>
      </w:r>
      <w:hyperlink r:id="rId1" w:history="1">
        <w:r w:rsidRPr="002432E9">
          <w:rPr>
            <w:rStyle w:val="Hipervnculo"/>
          </w:rPr>
          <w:t>https://contarte.incp.org.co/seis-habilidades-blandas-clave-para-los-contadores-publicos</w:t>
        </w:r>
      </w:hyperlink>
      <w:r w:rsidRPr="002432E9">
        <w:t xml:space="preserve"> consulta</w:t>
      </w:r>
      <w:r>
        <w:t>da el 26 de febrero de 2023.</w:t>
      </w:r>
    </w:p>
  </w:footnote>
  <w:footnote w:id="4">
    <w:p w14:paraId="2CE0CAAD" w14:textId="62979B88" w:rsidR="002432E9" w:rsidRDefault="002432E9">
      <w:pPr>
        <w:pStyle w:val="Textonotapie"/>
      </w:pPr>
      <w:r>
        <w:rPr>
          <w:rStyle w:val="Refdenotaalpie"/>
        </w:rPr>
        <w:footnoteRef/>
      </w:r>
      <w:r>
        <w:t xml:space="preserve">  </w:t>
      </w:r>
      <w:r w:rsidRPr="002432E9">
        <w:t>Consejo de Normas Internacionales de Auditoría y Aseguramiento (</w:t>
      </w:r>
      <w:proofErr w:type="spellStart"/>
      <w:r w:rsidRPr="002432E9">
        <w:t>The</w:t>
      </w:r>
      <w:proofErr w:type="spellEnd"/>
      <w:r w:rsidRPr="002432E9">
        <w:t xml:space="preserve"> International Auditing and </w:t>
      </w:r>
      <w:proofErr w:type="spellStart"/>
      <w:r w:rsidRPr="002432E9">
        <w:t>Assurance</w:t>
      </w:r>
      <w:proofErr w:type="spellEnd"/>
      <w:r w:rsidRPr="002432E9">
        <w:t xml:space="preserve"> </w:t>
      </w:r>
      <w:proofErr w:type="spellStart"/>
      <w:r w:rsidRPr="002432E9">
        <w:t>Standards</w:t>
      </w:r>
      <w:proofErr w:type="spellEnd"/>
      <w:r w:rsidRPr="002432E9">
        <w:t xml:space="preserve"> </w:t>
      </w:r>
      <w:proofErr w:type="spellStart"/>
      <w:proofErr w:type="gramStart"/>
      <w:r w:rsidRPr="002432E9">
        <w:t>Board</w:t>
      </w:r>
      <w:proofErr w:type="spellEnd"/>
      <w:r w:rsidRPr="002432E9">
        <w:t xml:space="preserve">  -</w:t>
      </w:r>
      <w:proofErr w:type="gramEnd"/>
      <w:r w:rsidRPr="002432E9">
        <w:t xml:space="preserve"> IAASB) de la Federación. Internacional de Contadores (International Federation of Accountants – IFAC)</w:t>
      </w:r>
      <w:r>
        <w:t>.</w:t>
      </w:r>
    </w:p>
  </w:footnote>
  <w:footnote w:id="5">
    <w:p w14:paraId="498AED0A" w14:textId="20FE1C74" w:rsidR="00AC388E" w:rsidRDefault="00AC388E">
      <w:pPr>
        <w:pStyle w:val="Textonotapie"/>
      </w:pPr>
      <w:r>
        <w:rPr>
          <w:rStyle w:val="Refdenotaalpie"/>
        </w:rPr>
        <w:footnoteRef/>
      </w:r>
      <w:r>
        <w:t xml:space="preserve">  </w:t>
      </w:r>
      <w:hyperlink r:id="rId2" w:history="1">
        <w:r w:rsidRPr="004212BE">
          <w:rPr>
            <w:rStyle w:val="Hipervnculo"/>
          </w:rPr>
          <w:t>https://www.javeriana.edu.co/personales/hbermude/contrapartida/</w:t>
        </w:r>
      </w:hyperlink>
      <w:r>
        <w:t xml:space="preserve"> </w:t>
      </w:r>
      <w:r w:rsidRPr="00AC388E">
        <w:t xml:space="preserve"># 6968, 31 de octubre de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3E2B" w14:textId="040A7C57" w:rsidR="005F47D7" w:rsidRDefault="005F47D7">
    <w:pPr>
      <w:pStyle w:val="Encabezado"/>
    </w:pPr>
    <w:r w:rsidRPr="005F47D7">
      <w:t>Procedimientos para reducir el Riesgo de Auditoria y Agregar Valor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E4B"/>
    <w:multiLevelType w:val="hybridMultilevel"/>
    <w:tmpl w:val="A2F05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6CB3CB1"/>
    <w:multiLevelType w:val="hybridMultilevel"/>
    <w:tmpl w:val="06CC442A"/>
    <w:lvl w:ilvl="0" w:tplc="369A0B18">
      <w:numFmt w:val="bullet"/>
      <w:lvlText w:val="•"/>
      <w:lvlJc w:val="left"/>
      <w:pPr>
        <w:ind w:left="708" w:hanging="708"/>
      </w:pPr>
      <w:rPr>
        <w:rFonts w:ascii="Times New Roman" w:eastAsiaTheme="minorHAnsi"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622883647">
    <w:abstractNumId w:val="0"/>
  </w:num>
  <w:num w:numId="2" w16cid:durableId="76063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6D"/>
    <w:rsid w:val="0006566B"/>
    <w:rsid w:val="00071110"/>
    <w:rsid w:val="00090A5F"/>
    <w:rsid w:val="000925EC"/>
    <w:rsid w:val="00096BFC"/>
    <w:rsid w:val="000C5FA9"/>
    <w:rsid w:val="00122D60"/>
    <w:rsid w:val="001C4160"/>
    <w:rsid w:val="001E4F4A"/>
    <w:rsid w:val="002432E9"/>
    <w:rsid w:val="00270AAC"/>
    <w:rsid w:val="00290526"/>
    <w:rsid w:val="00291A55"/>
    <w:rsid w:val="003367C4"/>
    <w:rsid w:val="00355263"/>
    <w:rsid w:val="003564D8"/>
    <w:rsid w:val="003F1A7C"/>
    <w:rsid w:val="0041590E"/>
    <w:rsid w:val="004C00ED"/>
    <w:rsid w:val="004F6311"/>
    <w:rsid w:val="005141D4"/>
    <w:rsid w:val="005975E7"/>
    <w:rsid w:val="005B747E"/>
    <w:rsid w:val="005D5406"/>
    <w:rsid w:val="005D6BE8"/>
    <w:rsid w:val="005E22D7"/>
    <w:rsid w:val="005F47D7"/>
    <w:rsid w:val="00615B14"/>
    <w:rsid w:val="006A00A6"/>
    <w:rsid w:val="006B6E2E"/>
    <w:rsid w:val="006D75F9"/>
    <w:rsid w:val="00740648"/>
    <w:rsid w:val="0078321B"/>
    <w:rsid w:val="007A6392"/>
    <w:rsid w:val="007D520C"/>
    <w:rsid w:val="00814C44"/>
    <w:rsid w:val="0086524D"/>
    <w:rsid w:val="00895BB0"/>
    <w:rsid w:val="008B391E"/>
    <w:rsid w:val="008D5DDF"/>
    <w:rsid w:val="00A31AF4"/>
    <w:rsid w:val="00A4166D"/>
    <w:rsid w:val="00A97348"/>
    <w:rsid w:val="00AC388E"/>
    <w:rsid w:val="00B111D9"/>
    <w:rsid w:val="00B80754"/>
    <w:rsid w:val="00C34788"/>
    <w:rsid w:val="00C62BE2"/>
    <w:rsid w:val="00C73E99"/>
    <w:rsid w:val="00D7066C"/>
    <w:rsid w:val="00DE0004"/>
    <w:rsid w:val="00EA706A"/>
    <w:rsid w:val="00ED6BCE"/>
    <w:rsid w:val="00EF3F6D"/>
    <w:rsid w:val="00F1175C"/>
    <w:rsid w:val="00FA59C1"/>
    <w:rsid w:val="04F97BF1"/>
    <w:rsid w:val="0686FC48"/>
    <w:rsid w:val="0825AA96"/>
    <w:rsid w:val="15BCC7FD"/>
    <w:rsid w:val="18746740"/>
    <w:rsid w:val="1B9F551F"/>
    <w:rsid w:val="248BC030"/>
    <w:rsid w:val="26279091"/>
    <w:rsid w:val="2D2EA0CB"/>
    <w:rsid w:val="35E9ADA4"/>
    <w:rsid w:val="4557C400"/>
    <w:rsid w:val="55B0B3AA"/>
    <w:rsid w:val="55C63BAC"/>
    <w:rsid w:val="60F95A9E"/>
    <w:rsid w:val="644BEE89"/>
    <w:rsid w:val="6BA69B74"/>
    <w:rsid w:val="70485450"/>
    <w:rsid w:val="71C9F678"/>
    <w:rsid w:val="743A9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1833"/>
  <w15:chartTrackingRefBased/>
  <w15:docId w15:val="{EE1975A0-EE16-44FC-9FDD-65F6D2EC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0004"/>
    <w:rPr>
      <w:color w:val="0563C1" w:themeColor="hyperlink"/>
      <w:u w:val="single"/>
    </w:rPr>
  </w:style>
  <w:style w:type="character" w:styleId="Mencinsinresolver">
    <w:name w:val="Unresolved Mention"/>
    <w:basedOn w:val="Fuentedeprrafopredeter"/>
    <w:uiPriority w:val="99"/>
    <w:semiHidden/>
    <w:unhideWhenUsed/>
    <w:rsid w:val="00DE0004"/>
    <w:rPr>
      <w:color w:val="605E5C"/>
      <w:shd w:val="clear" w:color="auto" w:fill="E1DFDD"/>
    </w:rPr>
  </w:style>
  <w:style w:type="paragraph" w:styleId="Encabezado">
    <w:name w:val="header"/>
    <w:basedOn w:val="Normal"/>
    <w:link w:val="EncabezadoCar"/>
    <w:uiPriority w:val="99"/>
    <w:unhideWhenUsed/>
    <w:rsid w:val="005F47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7D7"/>
  </w:style>
  <w:style w:type="paragraph" w:styleId="Piedepgina">
    <w:name w:val="footer"/>
    <w:basedOn w:val="Normal"/>
    <w:link w:val="PiedepginaCar"/>
    <w:uiPriority w:val="99"/>
    <w:unhideWhenUsed/>
    <w:rsid w:val="005F47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47D7"/>
  </w:style>
  <w:style w:type="paragraph" w:styleId="Textonotaalfinal">
    <w:name w:val="endnote text"/>
    <w:basedOn w:val="Normal"/>
    <w:link w:val="TextonotaalfinalCar"/>
    <w:uiPriority w:val="99"/>
    <w:semiHidden/>
    <w:unhideWhenUsed/>
    <w:rsid w:val="0078321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8321B"/>
    <w:rPr>
      <w:sz w:val="20"/>
      <w:szCs w:val="20"/>
    </w:rPr>
  </w:style>
  <w:style w:type="character" w:styleId="Refdenotaalfinal">
    <w:name w:val="endnote reference"/>
    <w:basedOn w:val="Fuentedeprrafopredeter"/>
    <w:uiPriority w:val="99"/>
    <w:semiHidden/>
    <w:unhideWhenUsed/>
    <w:rsid w:val="0078321B"/>
    <w:rPr>
      <w:vertAlign w:val="superscript"/>
    </w:rPr>
  </w:style>
  <w:style w:type="paragraph" w:styleId="Textonotapie">
    <w:name w:val="footnote text"/>
    <w:basedOn w:val="Normal"/>
    <w:link w:val="TextonotapieCar"/>
    <w:uiPriority w:val="99"/>
    <w:semiHidden/>
    <w:unhideWhenUsed/>
    <w:rsid w:val="007832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321B"/>
    <w:rPr>
      <w:sz w:val="20"/>
      <w:szCs w:val="20"/>
    </w:rPr>
  </w:style>
  <w:style w:type="character" w:styleId="Refdenotaalpie">
    <w:name w:val="footnote reference"/>
    <w:basedOn w:val="Fuentedeprrafopredeter"/>
    <w:uiPriority w:val="99"/>
    <w:semiHidden/>
    <w:unhideWhenUsed/>
    <w:rsid w:val="0078321B"/>
    <w:rPr>
      <w:vertAlign w:val="superscript"/>
    </w:rPr>
  </w:style>
  <w:style w:type="character" w:styleId="Hipervnculovisitado">
    <w:name w:val="FollowedHyperlink"/>
    <w:basedOn w:val="Fuentedeprrafopredeter"/>
    <w:uiPriority w:val="99"/>
    <w:semiHidden/>
    <w:unhideWhenUsed/>
    <w:rsid w:val="002432E9"/>
    <w:rPr>
      <w:color w:val="954F72" w:themeColor="followedHyperlink"/>
      <w:u w:val="single"/>
    </w:rPr>
  </w:style>
  <w:style w:type="paragraph" w:styleId="Prrafodelista">
    <w:name w:val="List Paragraph"/>
    <w:basedOn w:val="Normal"/>
    <w:uiPriority w:val="34"/>
    <w:qFormat/>
    <w:rsid w:val="00EA7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15395">
      <w:bodyDiv w:val="1"/>
      <w:marLeft w:val="0"/>
      <w:marRight w:val="0"/>
      <w:marTop w:val="0"/>
      <w:marBottom w:val="0"/>
      <w:divBdr>
        <w:top w:val="none" w:sz="0" w:space="0" w:color="auto"/>
        <w:left w:val="none" w:sz="0" w:space="0" w:color="auto"/>
        <w:bottom w:val="none" w:sz="0" w:space="0" w:color="auto"/>
        <w:right w:val="none" w:sz="0" w:space="0" w:color="auto"/>
      </w:divBdr>
      <w:divsChild>
        <w:div w:id="9007981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javeriana.edu.co/personales/hbermude/contrapartida/" TargetMode="External"/><Relationship Id="rId1" Type="http://schemas.openxmlformats.org/officeDocument/2006/relationships/hyperlink" Target="https://contarte.incp.org.co/seis-habilidades-blandas-clave-para-los-contadores-public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C61F4-A57D-4C25-BDAE-3A6BD141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2463</Words>
  <Characters>13228</Characters>
  <Application>Microsoft Office Word</Application>
  <DocSecurity>0</DocSecurity>
  <Lines>264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Segundo Paulino Angulo Cadena</dc:creator>
  <cp:keywords/>
  <dc:description/>
  <cp:lastModifiedBy>OLGA LUCIA CARREÑO LEON</cp:lastModifiedBy>
  <cp:revision>2</cp:revision>
  <dcterms:created xsi:type="dcterms:W3CDTF">2023-02-27T13:57:00Z</dcterms:created>
  <dcterms:modified xsi:type="dcterms:W3CDTF">2023-02-27T13:57:00Z</dcterms:modified>
</cp:coreProperties>
</file>