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40" w:rsidRDefault="002B732C" w:rsidP="009D79EF">
      <w:pPr>
        <w:spacing w:line="240" w:lineRule="auto"/>
        <w:jc w:val="center"/>
        <w:rPr>
          <w:rFonts w:ascii="Tw Cen MT" w:hAnsi="Tw Cen MT" w:cs="Times New Roman"/>
          <w:b/>
          <w:sz w:val="28"/>
          <w:szCs w:val="28"/>
        </w:rPr>
      </w:pPr>
      <w:r w:rsidRPr="008938B9">
        <w:rPr>
          <w:rFonts w:ascii="Tw Cen MT" w:hAnsi="Tw Cen MT" w:cs="Times New Roman"/>
          <w:b/>
          <w:sz w:val="28"/>
          <w:szCs w:val="28"/>
        </w:rPr>
        <w:t xml:space="preserve">Síntesis del </w:t>
      </w:r>
      <w:r w:rsidR="00E2498E" w:rsidRPr="008938B9">
        <w:rPr>
          <w:rFonts w:ascii="Tw Cen MT" w:hAnsi="Tw Cen MT" w:cs="Times New Roman"/>
          <w:b/>
          <w:sz w:val="28"/>
          <w:szCs w:val="28"/>
        </w:rPr>
        <w:t xml:space="preserve">Proyecto Catálogo de Asignaturas </w:t>
      </w:r>
    </w:p>
    <w:p w:rsidR="008938B9" w:rsidRPr="008938B9" w:rsidRDefault="008938B9" w:rsidP="009D79EF">
      <w:pPr>
        <w:spacing w:line="240" w:lineRule="auto"/>
        <w:jc w:val="center"/>
        <w:rPr>
          <w:rFonts w:ascii="Tw Cen MT" w:hAnsi="Tw Cen MT" w:cs="Times New Roman"/>
          <w:b/>
          <w:sz w:val="28"/>
          <w:szCs w:val="28"/>
        </w:rPr>
      </w:pPr>
    </w:p>
    <w:p w:rsidR="001B331A" w:rsidRPr="008938B9" w:rsidRDefault="001B331A" w:rsidP="009D79EF">
      <w:pPr>
        <w:spacing w:line="240" w:lineRule="auto"/>
        <w:rPr>
          <w:rFonts w:ascii="Tw Cen MT" w:hAnsi="Tw Cen MT" w:cs="Times New Roman"/>
          <w:b/>
          <w:sz w:val="28"/>
          <w:szCs w:val="28"/>
        </w:rPr>
      </w:pPr>
      <w:r w:rsidRPr="008938B9">
        <w:rPr>
          <w:rFonts w:ascii="Tw Cen MT" w:hAnsi="Tw Cen MT" w:cs="Times New Roman"/>
          <w:b/>
          <w:sz w:val="28"/>
          <w:szCs w:val="28"/>
        </w:rPr>
        <w:t>Contextualización</w:t>
      </w:r>
    </w:p>
    <w:p w:rsidR="007664E4" w:rsidRPr="008938B9" w:rsidRDefault="007664E4"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El Catálogo de Asignaturas en la Universidad fue creado a partir del Proceso de Reflexión y Autoevaluación Curricular de  los Programas de Pregrado </w:t>
      </w:r>
      <w:r w:rsidR="001B331A" w:rsidRPr="008938B9">
        <w:rPr>
          <w:rFonts w:ascii="Tw Cen MT" w:hAnsi="Tw Cen MT" w:cs="Times New Roman"/>
          <w:sz w:val="24"/>
          <w:szCs w:val="24"/>
        </w:rPr>
        <w:t xml:space="preserve">y </w:t>
      </w:r>
      <w:r w:rsidRPr="008938B9">
        <w:rPr>
          <w:rFonts w:ascii="Tw Cen MT" w:hAnsi="Tw Cen MT" w:cs="Times New Roman"/>
          <w:sz w:val="24"/>
          <w:szCs w:val="24"/>
        </w:rPr>
        <w:t xml:space="preserve">de </w:t>
      </w:r>
      <w:r w:rsidR="001B331A" w:rsidRPr="008938B9">
        <w:rPr>
          <w:rFonts w:ascii="Tw Cen MT" w:hAnsi="Tw Cen MT" w:cs="Times New Roman"/>
          <w:sz w:val="24"/>
          <w:szCs w:val="24"/>
        </w:rPr>
        <w:t>la administ</w:t>
      </w:r>
      <w:r w:rsidR="00CC62AD" w:rsidRPr="008938B9">
        <w:rPr>
          <w:rFonts w:ascii="Tw Cen MT" w:hAnsi="Tw Cen MT" w:cs="Times New Roman"/>
          <w:sz w:val="24"/>
          <w:szCs w:val="24"/>
        </w:rPr>
        <w:t>ración de los planes de estudio</w:t>
      </w:r>
      <w:r w:rsidR="001B331A" w:rsidRPr="008938B9">
        <w:rPr>
          <w:rFonts w:ascii="Tw Cen MT" w:hAnsi="Tw Cen MT" w:cs="Times New Roman"/>
          <w:sz w:val="24"/>
          <w:szCs w:val="24"/>
        </w:rPr>
        <w:t xml:space="preserve"> a </w:t>
      </w:r>
      <w:r w:rsidR="00CC62AD" w:rsidRPr="008938B9">
        <w:rPr>
          <w:rFonts w:ascii="Tw Cen MT" w:hAnsi="Tw Cen MT" w:cs="Times New Roman"/>
          <w:sz w:val="24"/>
          <w:szCs w:val="24"/>
        </w:rPr>
        <w:t>través</w:t>
      </w:r>
      <w:r w:rsidR="001B331A" w:rsidRPr="008938B9">
        <w:rPr>
          <w:rFonts w:ascii="Tw Cen MT" w:hAnsi="Tw Cen MT" w:cs="Times New Roman"/>
          <w:sz w:val="24"/>
          <w:szCs w:val="24"/>
        </w:rPr>
        <w:t xml:space="preserve"> del Si</w:t>
      </w:r>
      <w:r w:rsidR="00CC62AD" w:rsidRPr="008938B9">
        <w:rPr>
          <w:rFonts w:ascii="Tw Cen MT" w:hAnsi="Tw Cen MT" w:cs="Times New Roman"/>
          <w:sz w:val="24"/>
          <w:szCs w:val="24"/>
        </w:rPr>
        <w:t>s</w:t>
      </w:r>
      <w:r w:rsidR="001B331A" w:rsidRPr="008938B9">
        <w:rPr>
          <w:rFonts w:ascii="Tw Cen MT" w:hAnsi="Tw Cen MT" w:cs="Times New Roman"/>
          <w:sz w:val="24"/>
          <w:szCs w:val="24"/>
        </w:rPr>
        <w:t xml:space="preserve">tema de Administración de </w:t>
      </w:r>
      <w:r w:rsidR="00CC62AD" w:rsidRPr="008938B9">
        <w:rPr>
          <w:rFonts w:ascii="Tw Cen MT" w:hAnsi="Tw Cen MT" w:cs="Times New Roman"/>
          <w:sz w:val="24"/>
          <w:szCs w:val="24"/>
        </w:rPr>
        <w:t>E</w:t>
      </w:r>
      <w:r w:rsidR="001B331A" w:rsidRPr="008938B9">
        <w:rPr>
          <w:rFonts w:ascii="Tw Cen MT" w:hAnsi="Tw Cen MT" w:cs="Times New Roman"/>
          <w:sz w:val="24"/>
          <w:szCs w:val="24"/>
        </w:rPr>
        <w:t xml:space="preserve">studiantes </w:t>
      </w:r>
      <w:r w:rsidR="00CC62AD" w:rsidRPr="008938B9">
        <w:rPr>
          <w:rFonts w:ascii="Tw Cen MT" w:hAnsi="Tw Cen MT" w:cs="Times New Roman"/>
          <w:sz w:val="24"/>
          <w:szCs w:val="24"/>
        </w:rPr>
        <w:t>(SIU-SAE)</w:t>
      </w:r>
      <w:r w:rsidRPr="008938B9">
        <w:rPr>
          <w:rFonts w:ascii="Tw Cen MT" w:hAnsi="Tw Cen MT" w:cs="Times New Roman"/>
          <w:sz w:val="24"/>
          <w:szCs w:val="24"/>
        </w:rPr>
        <w:t>.</w:t>
      </w:r>
    </w:p>
    <w:p w:rsidR="00D0246C" w:rsidRPr="008938B9" w:rsidRDefault="00D0246C"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En el momento de la implementación de la reforma curricular </w:t>
      </w:r>
      <w:r w:rsidR="00065A96" w:rsidRPr="008938B9">
        <w:rPr>
          <w:rFonts w:ascii="Tw Cen MT" w:hAnsi="Tw Cen MT" w:cs="Times New Roman"/>
          <w:sz w:val="24"/>
          <w:szCs w:val="24"/>
        </w:rPr>
        <w:t>(</w:t>
      </w:r>
      <w:r w:rsidRPr="008938B9">
        <w:rPr>
          <w:rFonts w:ascii="Tw Cen MT" w:hAnsi="Tw Cen MT" w:cs="Times New Roman"/>
          <w:sz w:val="24"/>
          <w:szCs w:val="24"/>
        </w:rPr>
        <w:t>2005</w:t>
      </w:r>
      <w:r w:rsidR="00065A96" w:rsidRPr="008938B9">
        <w:rPr>
          <w:rFonts w:ascii="Tw Cen MT" w:hAnsi="Tw Cen MT" w:cs="Times New Roman"/>
          <w:sz w:val="24"/>
          <w:szCs w:val="24"/>
        </w:rPr>
        <w:t>)</w:t>
      </w:r>
      <w:r w:rsidRPr="008938B9">
        <w:rPr>
          <w:rFonts w:ascii="Tw Cen MT" w:hAnsi="Tw Cen MT" w:cs="Times New Roman"/>
          <w:sz w:val="24"/>
          <w:szCs w:val="24"/>
        </w:rPr>
        <w:t>, en el Catálogo existían 3</w:t>
      </w:r>
      <w:r w:rsidR="008329AE" w:rsidRPr="008938B9">
        <w:rPr>
          <w:rFonts w:ascii="Tw Cen MT" w:hAnsi="Tw Cen MT" w:cs="Times New Roman"/>
          <w:sz w:val="24"/>
          <w:szCs w:val="24"/>
        </w:rPr>
        <w:t>.</w:t>
      </w:r>
      <w:r w:rsidRPr="008938B9">
        <w:rPr>
          <w:rFonts w:ascii="Tw Cen MT" w:hAnsi="Tw Cen MT" w:cs="Times New Roman"/>
          <w:sz w:val="24"/>
          <w:szCs w:val="24"/>
        </w:rPr>
        <w:t xml:space="preserve">682 asignaturas y a partir de ese momento se </w:t>
      </w:r>
      <w:r w:rsidR="00717B6C" w:rsidRPr="008938B9">
        <w:rPr>
          <w:rFonts w:ascii="Tw Cen MT" w:hAnsi="Tw Cen MT" w:cs="Times New Roman"/>
          <w:sz w:val="24"/>
          <w:szCs w:val="24"/>
        </w:rPr>
        <w:t>dio</w:t>
      </w:r>
      <w:r w:rsidRPr="008938B9">
        <w:rPr>
          <w:rFonts w:ascii="Tw Cen MT" w:hAnsi="Tw Cen MT" w:cs="Times New Roman"/>
          <w:sz w:val="24"/>
          <w:szCs w:val="24"/>
        </w:rPr>
        <w:t xml:space="preserve"> un crecimiento exponencial, </w:t>
      </w:r>
      <w:r w:rsidR="00717B6C" w:rsidRPr="008938B9">
        <w:rPr>
          <w:rFonts w:ascii="Tw Cen MT" w:hAnsi="Tw Cen MT" w:cs="Times New Roman"/>
          <w:sz w:val="24"/>
          <w:szCs w:val="24"/>
        </w:rPr>
        <w:t>el cual</w:t>
      </w:r>
      <w:r w:rsidRPr="008938B9">
        <w:rPr>
          <w:rFonts w:ascii="Tw Cen MT" w:hAnsi="Tw Cen MT" w:cs="Times New Roman"/>
          <w:sz w:val="24"/>
          <w:szCs w:val="24"/>
        </w:rPr>
        <w:t xml:space="preserve"> llevó a que en marzo de 2009 la Universidad</w:t>
      </w:r>
      <w:r w:rsidR="008329AE" w:rsidRPr="008938B9">
        <w:rPr>
          <w:rFonts w:ascii="Tw Cen MT" w:hAnsi="Tw Cen MT" w:cs="Times New Roman"/>
          <w:sz w:val="24"/>
          <w:szCs w:val="24"/>
        </w:rPr>
        <w:t xml:space="preserve"> contará con </w:t>
      </w:r>
      <w:r w:rsidRPr="008938B9">
        <w:rPr>
          <w:rFonts w:ascii="Tw Cen MT" w:hAnsi="Tw Cen MT" w:cs="Times New Roman"/>
          <w:sz w:val="24"/>
          <w:szCs w:val="24"/>
        </w:rPr>
        <w:t>6</w:t>
      </w:r>
      <w:r w:rsidR="00533D84" w:rsidRPr="008938B9">
        <w:rPr>
          <w:rFonts w:ascii="Tw Cen MT" w:hAnsi="Tw Cen MT" w:cs="Times New Roman"/>
          <w:sz w:val="24"/>
          <w:szCs w:val="24"/>
        </w:rPr>
        <w:t>.</w:t>
      </w:r>
      <w:r w:rsidRPr="008938B9">
        <w:rPr>
          <w:rFonts w:ascii="Tw Cen MT" w:hAnsi="Tw Cen MT" w:cs="Times New Roman"/>
          <w:sz w:val="24"/>
          <w:szCs w:val="24"/>
        </w:rPr>
        <w:t>077 asignaturas</w:t>
      </w:r>
      <w:r w:rsidR="00717B6C" w:rsidRPr="008938B9">
        <w:rPr>
          <w:rFonts w:ascii="Tw Cen MT" w:hAnsi="Tw Cen MT" w:cs="Times New Roman"/>
          <w:sz w:val="24"/>
          <w:szCs w:val="24"/>
        </w:rPr>
        <w:t xml:space="preserve"> para atender </w:t>
      </w:r>
      <w:r w:rsidRPr="008938B9">
        <w:rPr>
          <w:rFonts w:ascii="Tw Cen MT" w:hAnsi="Tw Cen MT" w:cs="Times New Roman"/>
          <w:sz w:val="24"/>
          <w:szCs w:val="24"/>
        </w:rPr>
        <w:t>los planes de estudio</w:t>
      </w:r>
      <w:r w:rsidR="008329AE" w:rsidRPr="008938B9">
        <w:rPr>
          <w:rFonts w:ascii="Tw Cen MT" w:hAnsi="Tw Cen MT" w:cs="Times New Roman"/>
          <w:sz w:val="24"/>
          <w:szCs w:val="24"/>
        </w:rPr>
        <w:t xml:space="preserve"> de pregrado</w:t>
      </w:r>
      <w:r w:rsidRPr="008938B9">
        <w:rPr>
          <w:rFonts w:ascii="Tw Cen MT" w:hAnsi="Tw Cen MT" w:cs="Times New Roman"/>
          <w:sz w:val="24"/>
          <w:szCs w:val="24"/>
        </w:rPr>
        <w:t xml:space="preserve"> administrados por SIU-SAE</w:t>
      </w:r>
      <w:r w:rsidR="00533D84" w:rsidRPr="008938B9">
        <w:rPr>
          <w:rFonts w:ascii="Tw Cen MT" w:hAnsi="Tw Cen MT" w:cs="Times New Roman"/>
          <w:sz w:val="24"/>
          <w:szCs w:val="24"/>
        </w:rPr>
        <w:t xml:space="preserve">. </w:t>
      </w:r>
    </w:p>
    <w:p w:rsidR="00DF15CB" w:rsidRPr="008938B9" w:rsidRDefault="00717B6C"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Dado este crecimiento, ese mismo año se realizó un estudio de la oferta de las asignaturas </w:t>
      </w:r>
      <w:r w:rsidR="00593103" w:rsidRPr="008938B9">
        <w:rPr>
          <w:rFonts w:ascii="Tw Cen MT" w:hAnsi="Tw Cen MT" w:cs="Times New Roman"/>
          <w:sz w:val="24"/>
          <w:szCs w:val="24"/>
        </w:rPr>
        <w:t xml:space="preserve"> </w:t>
      </w:r>
      <w:r w:rsidRPr="008938B9">
        <w:rPr>
          <w:rFonts w:ascii="Tw Cen MT" w:hAnsi="Tw Cen MT" w:cs="Times New Roman"/>
          <w:sz w:val="24"/>
          <w:szCs w:val="24"/>
        </w:rPr>
        <w:t>de los departamentos y se encontró que el Catálogo no estaba diseñado para el conjunto de la Universidad, sino para responder a demandas específicas que presentaban de manera independiente las</w:t>
      </w:r>
      <w:r w:rsidR="00D32F47" w:rsidRPr="008938B9">
        <w:rPr>
          <w:rFonts w:ascii="Tw Cen MT" w:hAnsi="Tw Cen MT" w:cs="Times New Roman"/>
          <w:sz w:val="24"/>
          <w:szCs w:val="24"/>
        </w:rPr>
        <w:t xml:space="preserve"> Carrera para atender</w:t>
      </w:r>
      <w:r w:rsidRPr="008938B9">
        <w:rPr>
          <w:rFonts w:ascii="Tw Cen MT" w:hAnsi="Tw Cen MT" w:cs="Times New Roman"/>
          <w:sz w:val="24"/>
          <w:szCs w:val="24"/>
        </w:rPr>
        <w:t xml:space="preserve"> componentes </w:t>
      </w:r>
      <w:r w:rsidR="004F633F" w:rsidRPr="008938B9">
        <w:rPr>
          <w:rFonts w:ascii="Tw Cen MT" w:hAnsi="Tw Cen MT" w:cs="Times New Roman"/>
          <w:sz w:val="24"/>
          <w:szCs w:val="24"/>
        </w:rPr>
        <w:t>particulares</w:t>
      </w:r>
      <w:r w:rsidRPr="008938B9">
        <w:rPr>
          <w:rFonts w:ascii="Tw Cen MT" w:hAnsi="Tw Cen MT" w:cs="Times New Roman"/>
          <w:sz w:val="24"/>
          <w:szCs w:val="24"/>
        </w:rPr>
        <w:t xml:space="preserve"> de cada uno de los planes de estudio. </w:t>
      </w:r>
      <w:r w:rsidR="00DF15CB" w:rsidRPr="008938B9">
        <w:rPr>
          <w:rFonts w:ascii="Tw Cen MT" w:hAnsi="Tw Cen MT" w:cs="Times New Roman"/>
          <w:sz w:val="24"/>
          <w:szCs w:val="24"/>
        </w:rPr>
        <w:t xml:space="preserve">Esta situación permitió concluir que se había desvirtuado la opción que tenía la Universidad, en tanto las asignaturas debían servir a todos los planes de estudios, para ser cursadas por “los estudiantes regulares y no regulares, indistintamente de los Programas Académicos de Procedencia” (Cfr. Numeral 82.Reglamento de Unidades Académicas). </w:t>
      </w:r>
    </w:p>
    <w:p w:rsidR="00DF15CB" w:rsidRPr="008938B9" w:rsidRDefault="00DF15CB"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A partir de esta situación, en el año 2009 el Vicerrector Académico decidió no permitir la creación de nuevas asignaturas y solicitar a los departamentos una revisión de sus asignaturas para contar con una oferta que diera cuenta de sus áreas de conocimiento, </w:t>
      </w:r>
      <w:r w:rsidR="007271B8" w:rsidRPr="008938B9">
        <w:rPr>
          <w:rFonts w:ascii="Tw Cen MT" w:hAnsi="Tw Cen MT" w:cs="Times New Roman"/>
          <w:sz w:val="24"/>
          <w:szCs w:val="24"/>
        </w:rPr>
        <w:t xml:space="preserve">sirviera a los diferentes planes de estudio </w:t>
      </w:r>
      <w:r w:rsidRPr="008938B9">
        <w:rPr>
          <w:rFonts w:ascii="Tw Cen MT" w:hAnsi="Tw Cen MT" w:cs="Times New Roman"/>
          <w:sz w:val="24"/>
          <w:szCs w:val="24"/>
        </w:rPr>
        <w:t xml:space="preserve">y disminuir la programación de clases con reserva de cupo </w:t>
      </w:r>
      <w:r w:rsidR="00347BA0" w:rsidRPr="008938B9">
        <w:rPr>
          <w:rFonts w:ascii="Tw Cen MT" w:hAnsi="Tw Cen MT" w:cs="Times New Roman"/>
          <w:sz w:val="24"/>
          <w:szCs w:val="24"/>
        </w:rPr>
        <w:t>(Circular 12-2009)</w:t>
      </w:r>
      <w:r w:rsidRPr="008938B9">
        <w:rPr>
          <w:rFonts w:ascii="Tw Cen MT" w:hAnsi="Tw Cen MT" w:cs="Times New Roman"/>
          <w:sz w:val="24"/>
          <w:szCs w:val="24"/>
        </w:rPr>
        <w:t xml:space="preserve">. </w:t>
      </w:r>
      <w:r w:rsidR="00C016B2" w:rsidRPr="008938B9">
        <w:rPr>
          <w:rFonts w:ascii="Tw Cen MT" w:hAnsi="Tw Cen MT" w:cs="Times New Roman"/>
          <w:sz w:val="24"/>
          <w:szCs w:val="24"/>
        </w:rPr>
        <w:t>Estas orientaciones fueron acogidas por los departamentos</w:t>
      </w:r>
      <w:r w:rsidRPr="008938B9">
        <w:rPr>
          <w:rFonts w:ascii="Tw Cen MT" w:hAnsi="Tw Cen MT" w:cs="Times New Roman"/>
          <w:sz w:val="24"/>
          <w:szCs w:val="24"/>
        </w:rPr>
        <w:t>.</w:t>
      </w:r>
    </w:p>
    <w:p w:rsidR="005F016B" w:rsidRPr="008938B9" w:rsidRDefault="00DF15CB" w:rsidP="009D79EF">
      <w:pPr>
        <w:spacing w:line="240" w:lineRule="auto"/>
        <w:jc w:val="both"/>
        <w:rPr>
          <w:rFonts w:ascii="Tw Cen MT" w:hAnsi="Tw Cen MT" w:cs="Times New Roman"/>
          <w:sz w:val="24"/>
          <w:szCs w:val="24"/>
        </w:rPr>
      </w:pPr>
      <w:r w:rsidRPr="008938B9">
        <w:rPr>
          <w:rFonts w:ascii="Tw Cen MT" w:hAnsi="Tw Cen MT" w:cs="Times New Roman"/>
          <w:sz w:val="24"/>
          <w:szCs w:val="24"/>
        </w:rPr>
        <w:t>El seguimiento a estos resultados, permiti</w:t>
      </w:r>
      <w:r w:rsidR="00DC67C5" w:rsidRPr="008938B9">
        <w:rPr>
          <w:rFonts w:ascii="Tw Cen MT" w:hAnsi="Tw Cen MT" w:cs="Times New Roman"/>
          <w:sz w:val="24"/>
          <w:szCs w:val="24"/>
        </w:rPr>
        <w:t xml:space="preserve">ó identificar que había un grupo de asignaturas que no se programaba desde el primer período de 2010, </w:t>
      </w:r>
      <w:r w:rsidR="004B4DAA" w:rsidRPr="008938B9">
        <w:rPr>
          <w:rFonts w:ascii="Tw Cen MT" w:hAnsi="Tw Cen MT" w:cs="Times New Roman"/>
          <w:sz w:val="24"/>
          <w:szCs w:val="24"/>
        </w:rPr>
        <w:t xml:space="preserve"> por lo que a comienzos del año 2013, la Vicerrectoría Ac</w:t>
      </w:r>
      <w:r w:rsidR="00DC67C5" w:rsidRPr="008938B9">
        <w:rPr>
          <w:rFonts w:ascii="Tw Cen MT" w:hAnsi="Tw Cen MT" w:cs="Times New Roman"/>
          <w:sz w:val="24"/>
          <w:szCs w:val="24"/>
        </w:rPr>
        <w:t>adémica procedió a inactivar</w:t>
      </w:r>
      <w:r w:rsidR="004B4DAA" w:rsidRPr="008938B9">
        <w:rPr>
          <w:rFonts w:ascii="Tw Cen MT" w:hAnsi="Tw Cen MT" w:cs="Times New Roman"/>
          <w:sz w:val="24"/>
          <w:szCs w:val="24"/>
        </w:rPr>
        <w:t xml:space="preserve"> </w:t>
      </w:r>
      <w:r w:rsidR="00192C18" w:rsidRPr="008938B9">
        <w:rPr>
          <w:rFonts w:ascii="Tw Cen MT" w:hAnsi="Tw Cen MT" w:cs="Times New Roman"/>
          <w:sz w:val="24"/>
          <w:szCs w:val="24"/>
        </w:rPr>
        <w:t>2.99</w:t>
      </w:r>
      <w:r w:rsidR="004B4DAA" w:rsidRPr="008938B9">
        <w:rPr>
          <w:rFonts w:ascii="Tw Cen MT" w:hAnsi="Tw Cen MT" w:cs="Times New Roman"/>
          <w:sz w:val="24"/>
          <w:szCs w:val="24"/>
        </w:rPr>
        <w:t>1asignaturas</w:t>
      </w:r>
      <w:r w:rsidR="00DC67C5" w:rsidRPr="008938B9">
        <w:rPr>
          <w:rFonts w:ascii="Tw Cen MT" w:hAnsi="Tw Cen MT" w:cs="Times New Roman"/>
          <w:sz w:val="24"/>
          <w:szCs w:val="24"/>
        </w:rPr>
        <w:t xml:space="preserve">. </w:t>
      </w:r>
      <w:r w:rsidR="004B4DAA" w:rsidRPr="008938B9">
        <w:rPr>
          <w:rFonts w:ascii="Tw Cen MT" w:hAnsi="Tw Cen MT" w:cs="Times New Roman"/>
          <w:sz w:val="24"/>
          <w:szCs w:val="24"/>
        </w:rPr>
        <w:t>Con estas acciones, el Catálogo de Asignaturas cuenta en la actualidad con 4.9</w:t>
      </w:r>
      <w:r w:rsidR="00097853" w:rsidRPr="008938B9">
        <w:rPr>
          <w:rFonts w:ascii="Tw Cen MT" w:hAnsi="Tw Cen MT" w:cs="Times New Roman"/>
          <w:sz w:val="24"/>
          <w:szCs w:val="24"/>
        </w:rPr>
        <w:t>45</w:t>
      </w:r>
      <w:r w:rsidR="004B4DAA" w:rsidRPr="008938B9">
        <w:rPr>
          <w:rFonts w:ascii="Tw Cen MT" w:hAnsi="Tw Cen MT" w:cs="Times New Roman"/>
          <w:sz w:val="24"/>
          <w:szCs w:val="24"/>
        </w:rPr>
        <w:t xml:space="preserve"> asignaturas</w:t>
      </w:r>
      <w:r w:rsidR="00731A02" w:rsidRPr="008938B9">
        <w:rPr>
          <w:rFonts w:ascii="Tw Cen MT" w:hAnsi="Tw Cen MT" w:cs="Times New Roman"/>
          <w:sz w:val="24"/>
          <w:szCs w:val="24"/>
        </w:rPr>
        <w:t>,</w:t>
      </w:r>
      <w:r w:rsidR="004B4DAA" w:rsidRPr="008938B9">
        <w:rPr>
          <w:rFonts w:ascii="Tw Cen MT" w:hAnsi="Tw Cen MT" w:cs="Times New Roman"/>
          <w:sz w:val="24"/>
          <w:szCs w:val="24"/>
        </w:rPr>
        <w:t xml:space="preserve"> de las cuales, en un periodo académico</w:t>
      </w:r>
      <w:r w:rsidR="00584BD2" w:rsidRPr="008938B9">
        <w:rPr>
          <w:rFonts w:ascii="Tw Cen MT" w:hAnsi="Tw Cen MT" w:cs="Times New Roman"/>
          <w:sz w:val="24"/>
          <w:szCs w:val="24"/>
        </w:rPr>
        <w:t>,</w:t>
      </w:r>
      <w:r w:rsidR="004B4DAA" w:rsidRPr="008938B9">
        <w:rPr>
          <w:rFonts w:ascii="Tw Cen MT" w:hAnsi="Tw Cen MT" w:cs="Times New Roman"/>
          <w:sz w:val="24"/>
          <w:szCs w:val="24"/>
        </w:rPr>
        <w:t xml:space="preserve"> se programan en promedio 2.752</w:t>
      </w:r>
      <w:r w:rsidR="00584BD2" w:rsidRPr="008938B9">
        <w:rPr>
          <w:rFonts w:ascii="Tw Cen MT" w:hAnsi="Tw Cen MT" w:cs="Times New Roman"/>
          <w:sz w:val="24"/>
          <w:szCs w:val="24"/>
        </w:rPr>
        <w:t xml:space="preserve">. </w:t>
      </w:r>
    </w:p>
    <w:p w:rsidR="004B4DAA" w:rsidRPr="008938B9" w:rsidRDefault="00584BD2"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No obstante, hecha una revisión de la información, </w:t>
      </w:r>
      <w:r w:rsidR="00192C18" w:rsidRPr="008938B9">
        <w:rPr>
          <w:rFonts w:ascii="Tw Cen MT" w:hAnsi="Tw Cen MT" w:cs="Times New Roman"/>
          <w:sz w:val="24"/>
          <w:szCs w:val="24"/>
        </w:rPr>
        <w:t>fue posible</w:t>
      </w:r>
      <w:r w:rsidRPr="008938B9">
        <w:rPr>
          <w:rFonts w:ascii="Tw Cen MT" w:hAnsi="Tw Cen MT" w:cs="Times New Roman"/>
          <w:sz w:val="24"/>
          <w:szCs w:val="24"/>
        </w:rPr>
        <w:t xml:space="preserve"> identificar otras oportunidades de depuración; las cuales</w:t>
      </w:r>
      <w:r w:rsidR="005F016B" w:rsidRPr="008938B9">
        <w:rPr>
          <w:rFonts w:ascii="Tw Cen MT" w:hAnsi="Tw Cen MT" w:cs="Times New Roman"/>
          <w:sz w:val="24"/>
          <w:szCs w:val="24"/>
        </w:rPr>
        <w:t>,</w:t>
      </w:r>
      <w:r w:rsidRPr="008938B9">
        <w:rPr>
          <w:rFonts w:ascii="Tw Cen MT" w:hAnsi="Tw Cen MT" w:cs="Times New Roman"/>
          <w:sz w:val="24"/>
          <w:szCs w:val="24"/>
        </w:rPr>
        <w:t xml:space="preserve"> más allá de un ejercicio numérico de reducción, deben ser objeto de revisión por </w:t>
      </w:r>
      <w:r w:rsidR="005F016B" w:rsidRPr="008938B9">
        <w:rPr>
          <w:rFonts w:ascii="Tw Cen MT" w:hAnsi="Tw Cen MT" w:cs="Times New Roman"/>
          <w:sz w:val="24"/>
          <w:szCs w:val="24"/>
        </w:rPr>
        <w:t xml:space="preserve">parte de </w:t>
      </w:r>
      <w:r w:rsidRPr="008938B9">
        <w:rPr>
          <w:rFonts w:ascii="Tw Cen MT" w:hAnsi="Tw Cen MT" w:cs="Times New Roman"/>
          <w:sz w:val="24"/>
          <w:szCs w:val="24"/>
        </w:rPr>
        <w:t xml:space="preserve">los departamentos, teniendo en </w:t>
      </w:r>
      <w:r w:rsidR="005F016B" w:rsidRPr="008938B9">
        <w:rPr>
          <w:rFonts w:ascii="Tw Cen MT" w:hAnsi="Tw Cen MT" w:cs="Times New Roman"/>
          <w:sz w:val="24"/>
          <w:szCs w:val="24"/>
        </w:rPr>
        <w:t>cuenta que existe una oferta de asignaturas que</w:t>
      </w:r>
      <w:r w:rsidRPr="008938B9">
        <w:rPr>
          <w:rFonts w:ascii="Tw Cen MT" w:hAnsi="Tw Cen MT" w:cs="Times New Roman"/>
          <w:sz w:val="24"/>
          <w:szCs w:val="24"/>
        </w:rPr>
        <w:t xml:space="preserve">: </w:t>
      </w:r>
    </w:p>
    <w:p w:rsidR="00584BD2" w:rsidRPr="008938B9" w:rsidRDefault="005F016B" w:rsidP="009D79EF">
      <w:pPr>
        <w:pStyle w:val="Prrafodelista"/>
        <w:numPr>
          <w:ilvl w:val="0"/>
          <w:numId w:val="13"/>
        </w:numPr>
        <w:spacing w:line="240" w:lineRule="auto"/>
        <w:jc w:val="both"/>
        <w:rPr>
          <w:rFonts w:ascii="Tw Cen MT" w:hAnsi="Tw Cen MT" w:cs="Times New Roman"/>
          <w:sz w:val="24"/>
          <w:szCs w:val="24"/>
        </w:rPr>
      </w:pPr>
      <w:r w:rsidRPr="008938B9">
        <w:rPr>
          <w:rFonts w:ascii="Tw Cen MT" w:hAnsi="Tw Cen MT" w:cs="Times New Roman"/>
          <w:sz w:val="24"/>
          <w:szCs w:val="24"/>
        </w:rPr>
        <w:t>S</w:t>
      </w:r>
      <w:r w:rsidR="00584BD2" w:rsidRPr="008938B9">
        <w:rPr>
          <w:rFonts w:ascii="Tw Cen MT" w:hAnsi="Tw Cen MT" w:cs="Times New Roman"/>
          <w:sz w:val="24"/>
          <w:szCs w:val="24"/>
        </w:rPr>
        <w:t xml:space="preserve">e diseñan para atender exclusivamente los componentes de Opciones Complementarias y de Asignaturas Electivas. </w:t>
      </w:r>
    </w:p>
    <w:p w:rsidR="00584BD2" w:rsidRPr="008938B9" w:rsidRDefault="005F016B" w:rsidP="009D79EF">
      <w:pPr>
        <w:pStyle w:val="Prrafodelista"/>
        <w:numPr>
          <w:ilvl w:val="0"/>
          <w:numId w:val="13"/>
        </w:numPr>
        <w:spacing w:line="240" w:lineRule="auto"/>
        <w:jc w:val="both"/>
        <w:rPr>
          <w:rFonts w:ascii="Tw Cen MT" w:hAnsi="Tw Cen MT" w:cs="Times New Roman"/>
          <w:sz w:val="24"/>
          <w:szCs w:val="24"/>
        </w:rPr>
      </w:pPr>
      <w:r w:rsidRPr="008938B9">
        <w:rPr>
          <w:rFonts w:ascii="Tw Cen MT" w:hAnsi="Tw Cen MT" w:cs="Times New Roman"/>
          <w:sz w:val="24"/>
          <w:szCs w:val="24"/>
        </w:rPr>
        <w:t>Tienen</w:t>
      </w:r>
      <w:r w:rsidR="00584BD2" w:rsidRPr="008938B9">
        <w:rPr>
          <w:rFonts w:ascii="Tw Cen MT" w:hAnsi="Tw Cen MT" w:cs="Times New Roman"/>
          <w:sz w:val="24"/>
          <w:szCs w:val="24"/>
        </w:rPr>
        <w:t xml:space="preserve"> denominaciones y contenidos similares</w:t>
      </w:r>
      <w:r w:rsidRPr="008938B9">
        <w:rPr>
          <w:rFonts w:ascii="Tw Cen MT" w:hAnsi="Tw Cen MT" w:cs="Times New Roman"/>
          <w:sz w:val="24"/>
          <w:szCs w:val="24"/>
        </w:rPr>
        <w:t>, pero se estructuran con diferente número de créditos,</w:t>
      </w:r>
      <w:r w:rsidR="00584BD2" w:rsidRPr="008938B9">
        <w:rPr>
          <w:rFonts w:ascii="Tw Cen MT" w:hAnsi="Tw Cen MT" w:cs="Times New Roman"/>
          <w:sz w:val="24"/>
          <w:szCs w:val="24"/>
        </w:rPr>
        <w:t xml:space="preserve"> según se trate del plan de estudios de una u otra carrera.</w:t>
      </w:r>
    </w:p>
    <w:p w:rsidR="00584BD2" w:rsidRPr="008938B9" w:rsidRDefault="005F016B" w:rsidP="009D79EF">
      <w:pPr>
        <w:pStyle w:val="Prrafodelista"/>
        <w:numPr>
          <w:ilvl w:val="0"/>
          <w:numId w:val="13"/>
        </w:numPr>
        <w:spacing w:line="240" w:lineRule="auto"/>
        <w:jc w:val="both"/>
        <w:rPr>
          <w:rFonts w:ascii="Tw Cen MT" w:hAnsi="Tw Cen MT" w:cs="Times New Roman"/>
          <w:sz w:val="24"/>
          <w:szCs w:val="24"/>
        </w:rPr>
      </w:pPr>
      <w:r w:rsidRPr="008938B9">
        <w:rPr>
          <w:rFonts w:ascii="Tw Cen MT" w:hAnsi="Tw Cen MT" w:cs="Times New Roman"/>
          <w:sz w:val="24"/>
          <w:szCs w:val="24"/>
        </w:rPr>
        <w:t>Tienen de</w:t>
      </w:r>
      <w:r w:rsidR="00584BD2" w:rsidRPr="008938B9">
        <w:rPr>
          <w:rFonts w:ascii="Tw Cen MT" w:hAnsi="Tw Cen MT" w:cs="Times New Roman"/>
          <w:sz w:val="24"/>
          <w:szCs w:val="24"/>
        </w:rPr>
        <w:t>nominaciones y contenidos similares</w:t>
      </w:r>
      <w:r w:rsidRPr="008938B9">
        <w:rPr>
          <w:rFonts w:ascii="Tw Cen MT" w:hAnsi="Tw Cen MT" w:cs="Times New Roman"/>
          <w:sz w:val="24"/>
          <w:szCs w:val="24"/>
        </w:rPr>
        <w:t>, pero son</w:t>
      </w:r>
      <w:r w:rsidR="00584BD2" w:rsidRPr="008938B9">
        <w:rPr>
          <w:rFonts w:ascii="Tw Cen MT" w:hAnsi="Tw Cen MT" w:cs="Times New Roman"/>
          <w:sz w:val="24"/>
          <w:szCs w:val="24"/>
        </w:rPr>
        <w:t xml:space="preserve"> ofrecidas por distintos departamentos. </w:t>
      </w:r>
    </w:p>
    <w:p w:rsidR="005F016B" w:rsidRPr="008938B9" w:rsidRDefault="005F016B" w:rsidP="009D79EF">
      <w:pPr>
        <w:pStyle w:val="Prrafodelista"/>
        <w:numPr>
          <w:ilvl w:val="0"/>
          <w:numId w:val="13"/>
        </w:numPr>
        <w:spacing w:line="240" w:lineRule="auto"/>
        <w:jc w:val="both"/>
        <w:rPr>
          <w:rFonts w:ascii="Tw Cen MT" w:hAnsi="Tw Cen MT" w:cs="Times New Roman"/>
          <w:sz w:val="24"/>
          <w:szCs w:val="24"/>
        </w:rPr>
      </w:pPr>
      <w:r w:rsidRPr="008938B9">
        <w:rPr>
          <w:rFonts w:ascii="Tw Cen MT" w:hAnsi="Tw Cen MT" w:cs="Times New Roman"/>
          <w:sz w:val="24"/>
          <w:szCs w:val="24"/>
        </w:rPr>
        <w:t>Se identifican en el Catálogo como abiertas, pero que se cierran con la reserva de cupos en la programación de clases.</w:t>
      </w:r>
    </w:p>
    <w:p w:rsidR="00324DFF" w:rsidRPr="008938B9" w:rsidRDefault="005F016B" w:rsidP="009D79EF">
      <w:pPr>
        <w:spacing w:line="240" w:lineRule="auto"/>
        <w:jc w:val="both"/>
        <w:rPr>
          <w:rFonts w:ascii="Tw Cen MT" w:hAnsi="Tw Cen MT" w:cs="Times New Roman"/>
          <w:sz w:val="24"/>
          <w:szCs w:val="24"/>
        </w:rPr>
      </w:pPr>
      <w:r w:rsidRPr="008938B9">
        <w:rPr>
          <w:rFonts w:ascii="Tw Cen MT" w:hAnsi="Tw Cen MT" w:cs="Times New Roman"/>
          <w:sz w:val="24"/>
          <w:szCs w:val="24"/>
        </w:rPr>
        <w:lastRenderedPageBreak/>
        <w:t xml:space="preserve">En la vía de esta revisión, la Vicerrectoría Académica, ha querido que </w:t>
      </w:r>
      <w:r w:rsidR="00510588" w:rsidRPr="008938B9">
        <w:rPr>
          <w:rFonts w:ascii="Tw Cen MT" w:hAnsi="Tw Cen MT" w:cs="Times New Roman"/>
          <w:sz w:val="24"/>
          <w:szCs w:val="24"/>
        </w:rPr>
        <w:t>el</w:t>
      </w:r>
      <w:r w:rsidRPr="008938B9">
        <w:rPr>
          <w:rFonts w:ascii="Tw Cen MT" w:hAnsi="Tw Cen MT" w:cs="Times New Roman"/>
          <w:sz w:val="24"/>
          <w:szCs w:val="24"/>
        </w:rPr>
        <w:t xml:space="preserve"> ejercicio de cualificación del Catálogo de Asignaturas, trascienda los aspectos eminentemente numéricos</w:t>
      </w:r>
      <w:r w:rsidR="008938B9">
        <w:rPr>
          <w:rFonts w:ascii="Tw Cen MT" w:hAnsi="Tw Cen MT" w:cs="Times New Roman"/>
          <w:sz w:val="24"/>
          <w:szCs w:val="24"/>
        </w:rPr>
        <w:t>; razón por la cual</w:t>
      </w:r>
      <w:r w:rsidR="00510588" w:rsidRPr="008938B9">
        <w:rPr>
          <w:rFonts w:ascii="Tw Cen MT" w:hAnsi="Tw Cen MT" w:cs="Times New Roman"/>
          <w:sz w:val="24"/>
          <w:szCs w:val="24"/>
        </w:rPr>
        <w:t xml:space="preserve"> se ha venido desarrollando, desde el año </w:t>
      </w:r>
      <w:r w:rsidR="00192C18" w:rsidRPr="008938B9">
        <w:rPr>
          <w:rFonts w:ascii="Tw Cen MT" w:hAnsi="Tw Cen MT" w:cs="Times New Roman"/>
          <w:sz w:val="24"/>
          <w:szCs w:val="24"/>
        </w:rPr>
        <w:t>2010</w:t>
      </w:r>
      <w:r w:rsidR="00510588" w:rsidRPr="008938B9">
        <w:rPr>
          <w:rFonts w:ascii="Tw Cen MT" w:hAnsi="Tw Cen MT" w:cs="Times New Roman"/>
          <w:sz w:val="24"/>
          <w:szCs w:val="24"/>
        </w:rPr>
        <w:t xml:space="preserve">, un proyecto con el que se busca potenciar el valor de la asignatura como eje articulador del proceso formativo de los estudiantes, en estrecha relación con las estructuras curriculares, </w:t>
      </w:r>
      <w:r w:rsidR="00DC67C5" w:rsidRPr="008938B9">
        <w:rPr>
          <w:rFonts w:ascii="Tw Cen MT" w:hAnsi="Tw Cen MT" w:cs="Times New Roman"/>
          <w:sz w:val="24"/>
          <w:szCs w:val="24"/>
        </w:rPr>
        <w:t xml:space="preserve">y </w:t>
      </w:r>
      <w:r w:rsidR="00510588" w:rsidRPr="008938B9">
        <w:rPr>
          <w:rFonts w:ascii="Tw Cen MT" w:hAnsi="Tw Cen MT" w:cs="Times New Roman"/>
          <w:sz w:val="24"/>
          <w:szCs w:val="24"/>
        </w:rPr>
        <w:t>los procesos de aprendizaje, enseñanza y evaluación</w:t>
      </w:r>
      <w:r w:rsidR="00192C18" w:rsidRPr="008938B9">
        <w:rPr>
          <w:rFonts w:ascii="Tw Cen MT" w:hAnsi="Tw Cen MT" w:cs="Times New Roman"/>
          <w:sz w:val="24"/>
          <w:szCs w:val="24"/>
        </w:rPr>
        <w:t xml:space="preserve"> de los estudiantes</w:t>
      </w:r>
      <w:r w:rsidR="00324DFF" w:rsidRPr="008938B9">
        <w:rPr>
          <w:rFonts w:ascii="Tw Cen MT" w:hAnsi="Tw Cen MT" w:cs="Times New Roman"/>
          <w:sz w:val="24"/>
          <w:szCs w:val="24"/>
        </w:rPr>
        <w:t>.</w:t>
      </w:r>
    </w:p>
    <w:p w:rsidR="007664E4" w:rsidRPr="008938B9" w:rsidRDefault="007664E4" w:rsidP="009D79EF">
      <w:pPr>
        <w:spacing w:line="240" w:lineRule="auto"/>
        <w:jc w:val="both"/>
        <w:rPr>
          <w:rFonts w:ascii="Tw Cen MT" w:hAnsi="Tw Cen MT" w:cs="Times New Roman"/>
          <w:b/>
          <w:sz w:val="24"/>
          <w:szCs w:val="24"/>
        </w:rPr>
      </w:pPr>
      <w:r w:rsidRPr="008938B9">
        <w:rPr>
          <w:rFonts w:ascii="Tw Cen MT" w:hAnsi="Tw Cen MT" w:cs="Times New Roman"/>
          <w:b/>
          <w:sz w:val="24"/>
          <w:szCs w:val="24"/>
        </w:rPr>
        <w:t>Metodología</w:t>
      </w:r>
    </w:p>
    <w:p w:rsidR="003B4C4B" w:rsidRPr="008938B9" w:rsidRDefault="00946C1D"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Para llevar a cabo el </w:t>
      </w:r>
      <w:r w:rsidR="000E468D" w:rsidRPr="008938B9">
        <w:rPr>
          <w:rFonts w:ascii="Tw Cen MT" w:hAnsi="Tw Cen MT" w:cs="Times New Roman"/>
          <w:sz w:val="24"/>
          <w:szCs w:val="24"/>
        </w:rPr>
        <w:t xml:space="preserve">proyecto del </w:t>
      </w:r>
      <w:r w:rsidR="002B6BC3" w:rsidRPr="008938B9">
        <w:rPr>
          <w:rFonts w:ascii="Tw Cen MT" w:hAnsi="Tw Cen MT" w:cs="Times New Roman"/>
          <w:sz w:val="24"/>
          <w:szCs w:val="24"/>
        </w:rPr>
        <w:t xml:space="preserve">Catálogo de Asignaturas se </w:t>
      </w:r>
      <w:r w:rsidRPr="008938B9">
        <w:rPr>
          <w:rFonts w:ascii="Tw Cen MT" w:hAnsi="Tw Cen MT" w:cs="Times New Roman"/>
          <w:sz w:val="24"/>
          <w:szCs w:val="24"/>
        </w:rPr>
        <w:t xml:space="preserve">conformó un equipo de trabajó en el </w:t>
      </w:r>
      <w:r w:rsidR="009945EE" w:rsidRPr="008938B9">
        <w:rPr>
          <w:rFonts w:ascii="Tw Cen MT" w:hAnsi="Tw Cen MT" w:cs="Times New Roman"/>
          <w:sz w:val="24"/>
          <w:szCs w:val="24"/>
        </w:rPr>
        <w:t>que</w:t>
      </w:r>
      <w:r w:rsidRPr="008938B9">
        <w:rPr>
          <w:rFonts w:ascii="Tw Cen MT" w:hAnsi="Tw Cen MT" w:cs="Times New Roman"/>
          <w:sz w:val="24"/>
          <w:szCs w:val="24"/>
        </w:rPr>
        <w:t xml:space="preserve"> participaron </w:t>
      </w:r>
      <w:r w:rsidR="006A1E7E" w:rsidRPr="008938B9">
        <w:rPr>
          <w:rFonts w:ascii="Tw Cen MT" w:hAnsi="Tw Cen MT" w:cs="Times New Roman"/>
          <w:sz w:val="24"/>
          <w:szCs w:val="24"/>
        </w:rPr>
        <w:t>además de las personas responsables desde la Vicerrectoría Académica de desarrollar</w:t>
      </w:r>
      <w:r w:rsidR="00570C87" w:rsidRPr="008938B9">
        <w:rPr>
          <w:rFonts w:ascii="Tw Cen MT" w:hAnsi="Tw Cen MT" w:cs="Times New Roman"/>
          <w:sz w:val="24"/>
          <w:szCs w:val="24"/>
        </w:rPr>
        <w:t>lo</w:t>
      </w:r>
      <w:r w:rsidR="006A1E7E" w:rsidRPr="008938B9">
        <w:rPr>
          <w:rFonts w:ascii="Tw Cen MT" w:hAnsi="Tw Cen MT" w:cs="Times New Roman"/>
          <w:sz w:val="24"/>
          <w:szCs w:val="24"/>
        </w:rPr>
        <w:t xml:space="preserve">, </w:t>
      </w:r>
      <w:r w:rsidRPr="008938B9">
        <w:rPr>
          <w:rFonts w:ascii="Tw Cen MT" w:hAnsi="Tw Cen MT" w:cs="Times New Roman"/>
          <w:sz w:val="24"/>
          <w:szCs w:val="24"/>
        </w:rPr>
        <w:t xml:space="preserve"> </w:t>
      </w:r>
      <w:r w:rsidR="009577B7" w:rsidRPr="008938B9">
        <w:rPr>
          <w:rFonts w:ascii="Tw Cen MT" w:hAnsi="Tw Cen MT" w:cs="Times New Roman"/>
          <w:sz w:val="24"/>
          <w:szCs w:val="24"/>
        </w:rPr>
        <w:t xml:space="preserve">tres (3) directores de departamento y </w:t>
      </w:r>
      <w:r w:rsidRPr="008938B9">
        <w:rPr>
          <w:rFonts w:ascii="Tw Cen MT" w:hAnsi="Tw Cen MT" w:cs="Times New Roman"/>
          <w:sz w:val="24"/>
          <w:szCs w:val="24"/>
        </w:rPr>
        <w:t xml:space="preserve">dos </w:t>
      </w:r>
      <w:r w:rsidR="009577B7" w:rsidRPr="008938B9">
        <w:rPr>
          <w:rFonts w:ascii="Tw Cen MT" w:hAnsi="Tw Cen MT" w:cs="Times New Roman"/>
          <w:sz w:val="24"/>
          <w:szCs w:val="24"/>
        </w:rPr>
        <w:t>(2) directores de carrera</w:t>
      </w:r>
      <w:r w:rsidRPr="008938B9">
        <w:rPr>
          <w:rStyle w:val="Refdenotaalpie"/>
          <w:rFonts w:ascii="Tw Cen MT" w:hAnsi="Tw Cen MT" w:cs="Times New Roman"/>
          <w:sz w:val="24"/>
          <w:szCs w:val="24"/>
        </w:rPr>
        <w:footnoteReference w:id="1"/>
      </w:r>
      <w:r w:rsidR="005A1EC4" w:rsidRPr="008938B9">
        <w:rPr>
          <w:rFonts w:ascii="Tw Cen MT" w:hAnsi="Tw Cen MT" w:cs="Times New Roman"/>
          <w:sz w:val="24"/>
          <w:szCs w:val="24"/>
        </w:rPr>
        <w:t xml:space="preserve">, </w:t>
      </w:r>
      <w:r w:rsidR="003B4C4B" w:rsidRPr="008938B9">
        <w:rPr>
          <w:rFonts w:ascii="Tw Cen MT" w:hAnsi="Tw Cen MT" w:cs="Times New Roman"/>
          <w:sz w:val="24"/>
          <w:szCs w:val="24"/>
        </w:rPr>
        <w:t xml:space="preserve">a quienes </w:t>
      </w:r>
      <w:r w:rsidR="005A1EC4" w:rsidRPr="008938B9">
        <w:rPr>
          <w:rFonts w:ascii="Tw Cen MT" w:hAnsi="Tw Cen MT" w:cs="Times New Roman"/>
          <w:sz w:val="24"/>
          <w:szCs w:val="24"/>
        </w:rPr>
        <w:t xml:space="preserve">el Vicerrector </w:t>
      </w:r>
      <w:r w:rsidR="00570C87" w:rsidRPr="008938B9">
        <w:rPr>
          <w:rFonts w:ascii="Tw Cen MT" w:hAnsi="Tw Cen MT" w:cs="Times New Roman"/>
          <w:sz w:val="24"/>
          <w:szCs w:val="24"/>
        </w:rPr>
        <w:t>Académico</w:t>
      </w:r>
      <w:r w:rsidR="005A1EC4" w:rsidRPr="008938B9">
        <w:rPr>
          <w:rFonts w:ascii="Tw Cen MT" w:hAnsi="Tw Cen MT" w:cs="Times New Roman"/>
          <w:sz w:val="24"/>
          <w:szCs w:val="24"/>
        </w:rPr>
        <w:t xml:space="preserve"> </w:t>
      </w:r>
      <w:r w:rsidR="003B4C4B" w:rsidRPr="008938B9">
        <w:rPr>
          <w:rFonts w:ascii="Tw Cen MT" w:hAnsi="Tw Cen MT" w:cs="Times New Roman"/>
          <w:sz w:val="24"/>
          <w:szCs w:val="24"/>
        </w:rPr>
        <w:t>invitó a participar para contar con una visión de conjunto de la gestión académica y administrativa</w:t>
      </w:r>
      <w:r w:rsidR="00E02989" w:rsidRPr="008938B9">
        <w:rPr>
          <w:rFonts w:ascii="Tw Cen MT" w:hAnsi="Tw Cen MT" w:cs="Times New Roman"/>
          <w:sz w:val="24"/>
          <w:szCs w:val="24"/>
        </w:rPr>
        <w:t xml:space="preserve"> del C</w:t>
      </w:r>
      <w:r w:rsidR="0024467F" w:rsidRPr="008938B9">
        <w:rPr>
          <w:rFonts w:ascii="Tw Cen MT" w:hAnsi="Tw Cen MT" w:cs="Times New Roman"/>
          <w:sz w:val="24"/>
          <w:szCs w:val="24"/>
        </w:rPr>
        <w:t>atálogo</w:t>
      </w:r>
      <w:r w:rsidR="003A4CAE" w:rsidRPr="008938B9">
        <w:rPr>
          <w:rFonts w:ascii="Tw Cen MT" w:hAnsi="Tw Cen MT" w:cs="Times New Roman"/>
          <w:sz w:val="24"/>
          <w:szCs w:val="24"/>
        </w:rPr>
        <w:t>,</w:t>
      </w:r>
      <w:r w:rsidR="0024467F" w:rsidRPr="008938B9">
        <w:rPr>
          <w:rFonts w:ascii="Tw Cen MT" w:hAnsi="Tw Cen MT" w:cs="Times New Roman"/>
          <w:sz w:val="24"/>
          <w:szCs w:val="24"/>
        </w:rPr>
        <w:t xml:space="preserve"> </w:t>
      </w:r>
      <w:r w:rsidR="003B4C4B" w:rsidRPr="008938B9">
        <w:rPr>
          <w:rFonts w:ascii="Tw Cen MT" w:hAnsi="Tw Cen MT" w:cs="Times New Roman"/>
          <w:sz w:val="24"/>
          <w:szCs w:val="24"/>
        </w:rPr>
        <w:t xml:space="preserve"> desde </w:t>
      </w:r>
      <w:r w:rsidR="0024467F" w:rsidRPr="008938B9">
        <w:rPr>
          <w:rFonts w:ascii="Tw Cen MT" w:hAnsi="Tw Cen MT" w:cs="Times New Roman"/>
          <w:sz w:val="24"/>
          <w:szCs w:val="24"/>
        </w:rPr>
        <w:t xml:space="preserve">la perspectiva de </w:t>
      </w:r>
      <w:r w:rsidR="009945EE" w:rsidRPr="008938B9">
        <w:rPr>
          <w:rFonts w:ascii="Tw Cen MT" w:hAnsi="Tw Cen MT" w:cs="Times New Roman"/>
          <w:sz w:val="24"/>
          <w:szCs w:val="24"/>
        </w:rPr>
        <w:t>estas</w:t>
      </w:r>
      <w:r w:rsidR="003B4C4B" w:rsidRPr="008938B9">
        <w:rPr>
          <w:rFonts w:ascii="Tw Cen MT" w:hAnsi="Tw Cen MT" w:cs="Times New Roman"/>
          <w:sz w:val="24"/>
          <w:szCs w:val="24"/>
        </w:rPr>
        <w:t xml:space="preserve"> unidades académicas</w:t>
      </w:r>
      <w:r w:rsidR="009945EE" w:rsidRPr="008938B9">
        <w:rPr>
          <w:rFonts w:ascii="Tw Cen MT" w:hAnsi="Tw Cen MT" w:cs="Times New Roman"/>
          <w:sz w:val="24"/>
          <w:szCs w:val="24"/>
        </w:rPr>
        <w:t>.</w:t>
      </w:r>
    </w:p>
    <w:p w:rsidR="0024467F" w:rsidRPr="008938B9" w:rsidRDefault="003A4CAE"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En </w:t>
      </w:r>
      <w:r w:rsidR="005A1EC4" w:rsidRPr="008938B9">
        <w:rPr>
          <w:rFonts w:ascii="Tw Cen MT" w:hAnsi="Tw Cen MT" w:cs="Times New Roman"/>
          <w:sz w:val="24"/>
          <w:szCs w:val="24"/>
        </w:rPr>
        <w:t>el equipo</w:t>
      </w:r>
      <w:r w:rsidR="006A1E7E" w:rsidRPr="008938B9">
        <w:rPr>
          <w:rFonts w:ascii="Tw Cen MT" w:hAnsi="Tw Cen MT" w:cs="Times New Roman"/>
          <w:sz w:val="24"/>
          <w:szCs w:val="24"/>
        </w:rPr>
        <w:t xml:space="preserve"> </w:t>
      </w:r>
      <w:r w:rsidR="00E02989" w:rsidRPr="008938B9">
        <w:rPr>
          <w:rFonts w:ascii="Tw Cen MT" w:hAnsi="Tw Cen MT" w:cs="Times New Roman"/>
          <w:sz w:val="24"/>
          <w:szCs w:val="24"/>
        </w:rPr>
        <w:t>conformado con</w:t>
      </w:r>
      <w:r w:rsidR="00663678" w:rsidRPr="008938B9">
        <w:rPr>
          <w:rFonts w:ascii="Tw Cen MT" w:hAnsi="Tw Cen MT" w:cs="Times New Roman"/>
          <w:sz w:val="24"/>
          <w:szCs w:val="24"/>
        </w:rPr>
        <w:t xml:space="preserve"> los directores de departamento</w:t>
      </w:r>
      <w:r w:rsidR="00324DFF" w:rsidRPr="008938B9">
        <w:rPr>
          <w:rFonts w:ascii="Tw Cen MT" w:hAnsi="Tw Cen MT" w:cs="Times New Roman"/>
          <w:sz w:val="24"/>
          <w:szCs w:val="24"/>
        </w:rPr>
        <w:t xml:space="preserve"> y carrera </w:t>
      </w:r>
      <w:r w:rsidR="003B4C4B" w:rsidRPr="008938B9">
        <w:rPr>
          <w:rFonts w:ascii="Tw Cen MT" w:hAnsi="Tw Cen MT" w:cs="Times New Roman"/>
          <w:sz w:val="24"/>
          <w:szCs w:val="24"/>
        </w:rPr>
        <w:t xml:space="preserve">se </w:t>
      </w:r>
      <w:r w:rsidR="00324DFF" w:rsidRPr="008938B9">
        <w:rPr>
          <w:rFonts w:ascii="Tw Cen MT" w:hAnsi="Tw Cen MT" w:cs="Times New Roman"/>
          <w:sz w:val="24"/>
          <w:szCs w:val="24"/>
        </w:rPr>
        <w:t>d</w:t>
      </w:r>
      <w:r w:rsidR="00663678" w:rsidRPr="008938B9">
        <w:rPr>
          <w:rFonts w:ascii="Tw Cen MT" w:hAnsi="Tw Cen MT" w:cs="Times New Roman"/>
          <w:sz w:val="24"/>
          <w:szCs w:val="24"/>
        </w:rPr>
        <w:t>ecidió realizar un</w:t>
      </w:r>
      <w:r w:rsidR="003B4C4B" w:rsidRPr="008938B9">
        <w:rPr>
          <w:rFonts w:ascii="Tw Cen MT" w:hAnsi="Tw Cen MT" w:cs="Times New Roman"/>
          <w:sz w:val="24"/>
          <w:szCs w:val="24"/>
        </w:rPr>
        <w:t xml:space="preserve"> análisis de </w:t>
      </w:r>
      <w:r w:rsidR="0076132E" w:rsidRPr="008938B9">
        <w:rPr>
          <w:rFonts w:ascii="Tw Cen MT" w:hAnsi="Tw Cen MT" w:cs="Times New Roman"/>
          <w:sz w:val="24"/>
          <w:szCs w:val="24"/>
        </w:rPr>
        <w:t>los</w:t>
      </w:r>
      <w:r w:rsidR="003B4C4B" w:rsidRPr="008938B9">
        <w:rPr>
          <w:rFonts w:ascii="Tw Cen MT" w:hAnsi="Tw Cen MT" w:cs="Times New Roman"/>
          <w:sz w:val="24"/>
          <w:szCs w:val="24"/>
        </w:rPr>
        <w:t xml:space="preserve"> </w:t>
      </w:r>
      <w:r w:rsidR="00E02989" w:rsidRPr="008938B9">
        <w:rPr>
          <w:rFonts w:ascii="Tw Cen MT" w:hAnsi="Tw Cen MT" w:cs="Times New Roman"/>
          <w:sz w:val="24"/>
          <w:szCs w:val="24"/>
        </w:rPr>
        <w:t>factores</w:t>
      </w:r>
      <w:r w:rsidR="003B4C4B" w:rsidRPr="008938B9">
        <w:rPr>
          <w:rFonts w:ascii="Tw Cen MT" w:hAnsi="Tw Cen MT" w:cs="Times New Roman"/>
          <w:sz w:val="24"/>
          <w:szCs w:val="24"/>
        </w:rPr>
        <w:t xml:space="preserve"> que inter</w:t>
      </w:r>
      <w:r w:rsidR="00570C87" w:rsidRPr="008938B9">
        <w:rPr>
          <w:rFonts w:ascii="Tw Cen MT" w:hAnsi="Tw Cen MT" w:cs="Times New Roman"/>
          <w:sz w:val="24"/>
          <w:szCs w:val="24"/>
        </w:rPr>
        <w:t>v</w:t>
      </w:r>
      <w:r w:rsidRPr="008938B9">
        <w:rPr>
          <w:rFonts w:ascii="Tw Cen MT" w:hAnsi="Tw Cen MT" w:cs="Times New Roman"/>
          <w:sz w:val="24"/>
          <w:szCs w:val="24"/>
        </w:rPr>
        <w:t>en</w:t>
      </w:r>
      <w:r w:rsidR="009945EE" w:rsidRPr="008938B9">
        <w:rPr>
          <w:rFonts w:ascii="Tw Cen MT" w:hAnsi="Tw Cen MT" w:cs="Times New Roman"/>
          <w:sz w:val="24"/>
          <w:szCs w:val="24"/>
        </w:rPr>
        <w:t xml:space="preserve">ían </w:t>
      </w:r>
      <w:r w:rsidRPr="008938B9">
        <w:rPr>
          <w:rFonts w:ascii="Tw Cen MT" w:hAnsi="Tw Cen MT" w:cs="Times New Roman"/>
          <w:sz w:val="24"/>
          <w:szCs w:val="24"/>
        </w:rPr>
        <w:t>en</w:t>
      </w:r>
      <w:r w:rsidR="00570C87" w:rsidRPr="008938B9">
        <w:rPr>
          <w:rFonts w:ascii="Tw Cen MT" w:hAnsi="Tw Cen MT" w:cs="Times New Roman"/>
          <w:sz w:val="24"/>
          <w:szCs w:val="24"/>
        </w:rPr>
        <w:t xml:space="preserve"> la configuración del C</w:t>
      </w:r>
      <w:r w:rsidR="003B4C4B" w:rsidRPr="008938B9">
        <w:rPr>
          <w:rFonts w:ascii="Tw Cen MT" w:hAnsi="Tw Cen MT" w:cs="Times New Roman"/>
          <w:sz w:val="24"/>
          <w:szCs w:val="24"/>
        </w:rPr>
        <w:t>atálogo</w:t>
      </w:r>
      <w:r w:rsidR="0024467F" w:rsidRPr="008938B9">
        <w:rPr>
          <w:rFonts w:ascii="Tw Cen MT" w:hAnsi="Tw Cen MT" w:cs="Times New Roman"/>
          <w:sz w:val="24"/>
          <w:szCs w:val="24"/>
        </w:rPr>
        <w:t xml:space="preserve">, y a partir de los resultados </w:t>
      </w:r>
      <w:r w:rsidR="00065A96" w:rsidRPr="008938B9">
        <w:rPr>
          <w:rFonts w:ascii="Tw Cen MT" w:hAnsi="Tw Cen MT" w:cs="Times New Roman"/>
          <w:sz w:val="24"/>
          <w:szCs w:val="24"/>
        </w:rPr>
        <w:t xml:space="preserve">definir las </w:t>
      </w:r>
      <w:r w:rsidR="0024467F" w:rsidRPr="008938B9">
        <w:rPr>
          <w:rFonts w:ascii="Tw Cen MT" w:hAnsi="Tw Cen MT" w:cs="Times New Roman"/>
          <w:sz w:val="24"/>
          <w:szCs w:val="24"/>
        </w:rPr>
        <w:t xml:space="preserve">categorías de análisis </w:t>
      </w:r>
      <w:r w:rsidR="00065A96" w:rsidRPr="008938B9">
        <w:rPr>
          <w:rFonts w:ascii="Tw Cen MT" w:hAnsi="Tw Cen MT" w:cs="Times New Roman"/>
          <w:sz w:val="24"/>
          <w:szCs w:val="24"/>
        </w:rPr>
        <w:t>que permitieran una mejor comprensión de la dinámica del Catálogo en la Universidad</w:t>
      </w:r>
      <w:r w:rsidR="00EE0D6A" w:rsidRPr="008938B9">
        <w:rPr>
          <w:rFonts w:ascii="Tw Cen MT" w:hAnsi="Tw Cen MT" w:cs="Times New Roman"/>
          <w:sz w:val="24"/>
          <w:szCs w:val="24"/>
        </w:rPr>
        <w:t>.</w:t>
      </w:r>
    </w:p>
    <w:p w:rsidR="00700CA2" w:rsidRPr="008938B9" w:rsidRDefault="00700CA2" w:rsidP="009D79EF">
      <w:pPr>
        <w:spacing w:line="240" w:lineRule="auto"/>
        <w:jc w:val="both"/>
        <w:rPr>
          <w:rFonts w:ascii="Tw Cen MT" w:hAnsi="Tw Cen MT" w:cs="Times New Roman"/>
          <w:sz w:val="24"/>
          <w:szCs w:val="24"/>
        </w:rPr>
      </w:pPr>
      <w:r w:rsidRPr="008938B9">
        <w:rPr>
          <w:rFonts w:ascii="Tw Cen MT" w:hAnsi="Tw Cen MT" w:cs="Times New Roman"/>
          <w:sz w:val="24"/>
          <w:szCs w:val="24"/>
        </w:rPr>
        <w:t>La información a partir de la cual se realizó el análisis fue la siguiente:</w:t>
      </w:r>
    </w:p>
    <w:p w:rsidR="00731A02" w:rsidRPr="008938B9" w:rsidRDefault="00731A02"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Reunión con directores de departamento y de carrera para identificar las dificultades y las oportunidades que se estaban presentando en la gestión académica y administrativa del Catálogo de Asignaturas</w:t>
      </w:r>
      <w:r w:rsidR="00347BA0" w:rsidRPr="008938B9">
        <w:rPr>
          <w:rFonts w:ascii="Tw Cen MT" w:hAnsi="Tw Cen MT" w:cs="Times New Roman"/>
          <w:sz w:val="24"/>
          <w:szCs w:val="24"/>
        </w:rPr>
        <w:t>.</w:t>
      </w:r>
    </w:p>
    <w:p w:rsidR="002B6BC3" w:rsidRPr="008938B9" w:rsidRDefault="00700CA2"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E</w:t>
      </w:r>
      <w:r w:rsidR="002B6BC3" w:rsidRPr="008938B9">
        <w:rPr>
          <w:rFonts w:ascii="Tw Cen MT" w:hAnsi="Tw Cen MT" w:cs="Times New Roman"/>
          <w:sz w:val="24"/>
          <w:szCs w:val="24"/>
        </w:rPr>
        <w:t>ncuesta</w:t>
      </w:r>
      <w:r w:rsidRPr="008938B9">
        <w:rPr>
          <w:rFonts w:ascii="Tw Cen MT" w:hAnsi="Tw Cen MT" w:cs="Times New Roman"/>
          <w:sz w:val="24"/>
          <w:szCs w:val="24"/>
        </w:rPr>
        <w:t xml:space="preserve"> aplicada a cada uno de los </w:t>
      </w:r>
      <w:r w:rsidR="002B6BC3" w:rsidRPr="008938B9">
        <w:rPr>
          <w:rFonts w:ascii="Tw Cen MT" w:hAnsi="Tw Cen MT" w:cs="Times New Roman"/>
          <w:sz w:val="24"/>
          <w:szCs w:val="24"/>
        </w:rPr>
        <w:t>Directores de Departamento</w:t>
      </w:r>
      <w:r w:rsidR="000E468D" w:rsidRPr="008938B9">
        <w:rPr>
          <w:rFonts w:ascii="Tw Cen MT" w:hAnsi="Tw Cen MT" w:cs="Times New Roman"/>
          <w:sz w:val="24"/>
          <w:szCs w:val="24"/>
        </w:rPr>
        <w:t xml:space="preserve"> </w:t>
      </w:r>
      <w:r w:rsidR="002B6BC3" w:rsidRPr="008938B9">
        <w:rPr>
          <w:rFonts w:ascii="Tw Cen MT" w:hAnsi="Tw Cen MT" w:cs="Times New Roman"/>
          <w:sz w:val="24"/>
          <w:szCs w:val="24"/>
        </w:rPr>
        <w:t>“</w:t>
      </w:r>
      <w:r w:rsidR="00CD4490" w:rsidRPr="008938B9">
        <w:rPr>
          <w:rFonts w:ascii="Tw Cen MT" w:hAnsi="Tw Cen MT" w:cs="Times New Roman"/>
          <w:sz w:val="24"/>
          <w:szCs w:val="24"/>
        </w:rPr>
        <w:t>S</w:t>
      </w:r>
      <w:r w:rsidR="002B6BC3" w:rsidRPr="008938B9">
        <w:rPr>
          <w:rFonts w:ascii="Tw Cen MT" w:hAnsi="Tw Cen MT" w:cs="Times New Roman"/>
          <w:sz w:val="24"/>
          <w:szCs w:val="24"/>
        </w:rPr>
        <w:t>obre el Proceso de Construcción, Implementación y Evaluación del Catálogo de Asignaturas de la Pontificia Universidad Javeriana”</w:t>
      </w:r>
      <w:r w:rsidR="00347BA0" w:rsidRPr="008938B9">
        <w:rPr>
          <w:rFonts w:ascii="Tw Cen MT" w:hAnsi="Tw Cen MT" w:cs="Times New Roman"/>
          <w:sz w:val="24"/>
          <w:szCs w:val="24"/>
        </w:rPr>
        <w:t>.</w:t>
      </w:r>
    </w:p>
    <w:p w:rsidR="00CD4490" w:rsidRPr="008938B9" w:rsidRDefault="00CD4490"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T</w:t>
      </w:r>
      <w:r w:rsidR="002B6BC3" w:rsidRPr="008938B9">
        <w:rPr>
          <w:rFonts w:ascii="Tw Cen MT" w:hAnsi="Tw Cen MT" w:cs="Times New Roman"/>
          <w:sz w:val="24"/>
          <w:szCs w:val="24"/>
        </w:rPr>
        <w:t xml:space="preserve">aller con los directores de </w:t>
      </w:r>
      <w:r w:rsidRPr="008938B9">
        <w:rPr>
          <w:rFonts w:ascii="Tw Cen MT" w:hAnsi="Tw Cen MT" w:cs="Times New Roman"/>
          <w:sz w:val="24"/>
          <w:szCs w:val="24"/>
        </w:rPr>
        <w:t>D</w:t>
      </w:r>
      <w:r w:rsidR="002B6BC3" w:rsidRPr="008938B9">
        <w:rPr>
          <w:rFonts w:ascii="Tw Cen MT" w:hAnsi="Tw Cen MT" w:cs="Times New Roman"/>
          <w:sz w:val="24"/>
          <w:szCs w:val="24"/>
        </w:rPr>
        <w:t xml:space="preserve">epartamento </w:t>
      </w:r>
      <w:r w:rsidRPr="008938B9">
        <w:rPr>
          <w:rFonts w:ascii="Tw Cen MT" w:hAnsi="Tw Cen MT" w:cs="Times New Roman"/>
          <w:sz w:val="24"/>
          <w:szCs w:val="24"/>
        </w:rPr>
        <w:t xml:space="preserve">para validar la información aportada por </w:t>
      </w:r>
      <w:r w:rsidR="000924E6" w:rsidRPr="008938B9">
        <w:rPr>
          <w:rFonts w:ascii="Tw Cen MT" w:hAnsi="Tw Cen MT" w:cs="Times New Roman"/>
          <w:sz w:val="24"/>
          <w:szCs w:val="24"/>
        </w:rPr>
        <w:t xml:space="preserve">las encuestas </w:t>
      </w:r>
      <w:r w:rsidRPr="008938B9">
        <w:rPr>
          <w:rFonts w:ascii="Tw Cen MT" w:hAnsi="Tw Cen MT" w:cs="Times New Roman"/>
          <w:sz w:val="24"/>
          <w:szCs w:val="24"/>
        </w:rPr>
        <w:t xml:space="preserve"> </w:t>
      </w:r>
      <w:r w:rsidR="000924E6" w:rsidRPr="008938B9">
        <w:rPr>
          <w:rFonts w:ascii="Tw Cen MT" w:hAnsi="Tw Cen MT" w:cs="Times New Roman"/>
          <w:sz w:val="24"/>
          <w:szCs w:val="24"/>
        </w:rPr>
        <w:t>e identificar dificultades derivadas de la experiencia de cada uno de ellos en</w:t>
      </w:r>
      <w:r w:rsidR="00D17B14" w:rsidRPr="008938B9">
        <w:rPr>
          <w:rFonts w:ascii="Tw Cen MT" w:hAnsi="Tw Cen MT" w:cs="Times New Roman"/>
          <w:sz w:val="24"/>
          <w:szCs w:val="24"/>
        </w:rPr>
        <w:t xml:space="preserve"> </w:t>
      </w:r>
      <w:r w:rsidR="000924E6" w:rsidRPr="008938B9">
        <w:rPr>
          <w:rFonts w:ascii="Tw Cen MT" w:hAnsi="Tw Cen MT" w:cs="Times New Roman"/>
          <w:sz w:val="24"/>
          <w:szCs w:val="24"/>
        </w:rPr>
        <w:t xml:space="preserve">la gestión académica </w:t>
      </w:r>
      <w:r w:rsidR="00D17B14" w:rsidRPr="008938B9">
        <w:rPr>
          <w:rFonts w:ascii="Tw Cen MT" w:hAnsi="Tw Cen MT" w:cs="Times New Roman"/>
          <w:sz w:val="24"/>
          <w:szCs w:val="24"/>
        </w:rPr>
        <w:t>y administrativa del C</w:t>
      </w:r>
      <w:r w:rsidR="000924E6" w:rsidRPr="008938B9">
        <w:rPr>
          <w:rFonts w:ascii="Tw Cen MT" w:hAnsi="Tw Cen MT" w:cs="Times New Roman"/>
          <w:sz w:val="24"/>
          <w:szCs w:val="24"/>
        </w:rPr>
        <w:t>atálogo</w:t>
      </w:r>
      <w:r w:rsidR="00D17B14" w:rsidRPr="008938B9">
        <w:rPr>
          <w:rFonts w:ascii="Tw Cen MT" w:hAnsi="Tw Cen MT" w:cs="Times New Roman"/>
          <w:sz w:val="24"/>
          <w:szCs w:val="24"/>
        </w:rPr>
        <w:t xml:space="preserve"> de Asignaturas.</w:t>
      </w:r>
    </w:p>
    <w:p w:rsidR="00D17B14" w:rsidRPr="008938B9" w:rsidRDefault="00700CA2"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A</w:t>
      </w:r>
      <w:r w:rsidR="00D17B14" w:rsidRPr="008938B9">
        <w:rPr>
          <w:rFonts w:ascii="Tw Cen MT" w:hAnsi="Tw Cen MT" w:cs="Times New Roman"/>
          <w:sz w:val="24"/>
          <w:szCs w:val="24"/>
        </w:rPr>
        <w:t>nálisis documental a los sílabos de las asignaturas de los departamentos de las facultades de Arquitectura y Diseño y de Artes en cuanto a la identificación de las áreas temáticas, sus similitudes, coincidencias y las relaciones con diferentes áreas del saber</w:t>
      </w:r>
      <w:proofErr w:type="gramStart"/>
      <w:r w:rsidR="00D17B14" w:rsidRPr="008938B9">
        <w:rPr>
          <w:rFonts w:ascii="Tw Cen MT" w:hAnsi="Tw Cen MT" w:cs="Times New Roman"/>
          <w:sz w:val="24"/>
          <w:szCs w:val="24"/>
        </w:rPr>
        <w:t>.(</w:t>
      </w:r>
      <w:proofErr w:type="gramEnd"/>
      <w:r w:rsidR="00D17B14" w:rsidRPr="008938B9">
        <w:rPr>
          <w:rFonts w:ascii="Tw Cen MT" w:hAnsi="Tw Cen MT" w:cs="Times New Roman"/>
          <w:sz w:val="24"/>
          <w:szCs w:val="24"/>
        </w:rPr>
        <w:t xml:space="preserve"> Prueba Piloto)</w:t>
      </w:r>
      <w:r w:rsidR="00731A02" w:rsidRPr="008938B9">
        <w:rPr>
          <w:rFonts w:ascii="Tw Cen MT" w:hAnsi="Tw Cen MT" w:cs="Times New Roman"/>
          <w:sz w:val="24"/>
          <w:szCs w:val="24"/>
        </w:rPr>
        <w:t>.</w:t>
      </w:r>
    </w:p>
    <w:p w:rsidR="00873EA5" w:rsidRPr="008938B9" w:rsidRDefault="00873EA5"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Análisis de</w:t>
      </w:r>
      <w:r w:rsidR="006A1E7E" w:rsidRPr="008938B9">
        <w:rPr>
          <w:rFonts w:ascii="Tw Cen MT" w:hAnsi="Tw Cen MT" w:cs="Times New Roman"/>
          <w:sz w:val="24"/>
          <w:szCs w:val="24"/>
        </w:rPr>
        <w:t xml:space="preserve">l sílabos de un grupo de asignaturas del Catálogo </w:t>
      </w:r>
      <w:r w:rsidRPr="008938B9">
        <w:rPr>
          <w:rFonts w:ascii="Tw Cen MT" w:hAnsi="Tw Cen MT" w:cs="Times New Roman"/>
          <w:sz w:val="24"/>
          <w:szCs w:val="24"/>
        </w:rPr>
        <w:t xml:space="preserve"> en el marco del proyecto Aprendizaje Estudiantil y Sistema de Enseñanza y Evaluación</w:t>
      </w:r>
      <w:r w:rsidR="00731A02" w:rsidRPr="008938B9">
        <w:rPr>
          <w:rFonts w:ascii="Tw Cen MT" w:hAnsi="Tw Cen MT" w:cs="Times New Roman"/>
          <w:sz w:val="24"/>
          <w:szCs w:val="24"/>
        </w:rPr>
        <w:t>.</w:t>
      </w:r>
    </w:p>
    <w:p w:rsidR="00731A02" w:rsidRPr="008938B9" w:rsidRDefault="00731A02"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Revisión de cada uno de los documentos curriculares de los programas de pregrado.</w:t>
      </w:r>
    </w:p>
    <w:p w:rsidR="000924E6" w:rsidRPr="008938B9" w:rsidRDefault="000924E6"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Revisión de los documentos institucionales sobre </w:t>
      </w:r>
      <w:r w:rsidR="00D17B14" w:rsidRPr="008938B9">
        <w:rPr>
          <w:rFonts w:ascii="Tw Cen MT" w:hAnsi="Tw Cen MT" w:cs="Times New Roman"/>
          <w:sz w:val="24"/>
          <w:szCs w:val="24"/>
        </w:rPr>
        <w:t>Catálogo de A</w:t>
      </w:r>
      <w:r w:rsidRPr="008938B9">
        <w:rPr>
          <w:rFonts w:ascii="Tw Cen MT" w:hAnsi="Tw Cen MT" w:cs="Times New Roman"/>
          <w:sz w:val="24"/>
          <w:szCs w:val="24"/>
        </w:rPr>
        <w:t>signaturas (</w:t>
      </w:r>
      <w:r w:rsidR="00D17B14" w:rsidRPr="008938B9">
        <w:rPr>
          <w:rFonts w:ascii="Tw Cen MT" w:hAnsi="Tw Cen MT" w:cs="Times New Roman"/>
          <w:sz w:val="24"/>
          <w:szCs w:val="24"/>
        </w:rPr>
        <w:t>Reglamento</w:t>
      </w:r>
      <w:r w:rsidRPr="008938B9">
        <w:rPr>
          <w:rFonts w:ascii="Tw Cen MT" w:hAnsi="Tw Cen MT" w:cs="Times New Roman"/>
          <w:sz w:val="24"/>
          <w:szCs w:val="24"/>
        </w:rPr>
        <w:t xml:space="preserve"> de Uni</w:t>
      </w:r>
      <w:r w:rsidR="00D17B14" w:rsidRPr="008938B9">
        <w:rPr>
          <w:rFonts w:ascii="Tw Cen MT" w:hAnsi="Tw Cen MT" w:cs="Times New Roman"/>
          <w:sz w:val="24"/>
          <w:szCs w:val="24"/>
        </w:rPr>
        <w:t>dades Acadé</w:t>
      </w:r>
      <w:r w:rsidRPr="008938B9">
        <w:rPr>
          <w:rFonts w:ascii="Tw Cen MT" w:hAnsi="Tw Cen MT" w:cs="Times New Roman"/>
          <w:sz w:val="24"/>
          <w:szCs w:val="24"/>
        </w:rPr>
        <w:t>m</w:t>
      </w:r>
      <w:r w:rsidR="005B067D" w:rsidRPr="008938B9">
        <w:rPr>
          <w:rFonts w:ascii="Tw Cen MT" w:hAnsi="Tw Cen MT" w:cs="Times New Roman"/>
          <w:sz w:val="24"/>
          <w:szCs w:val="24"/>
        </w:rPr>
        <w:t>icas y</w:t>
      </w:r>
      <w:r w:rsidR="00D17B14" w:rsidRPr="008938B9">
        <w:rPr>
          <w:rFonts w:ascii="Tw Cen MT" w:hAnsi="Tw Cen MT" w:cs="Times New Roman"/>
          <w:sz w:val="24"/>
          <w:szCs w:val="24"/>
        </w:rPr>
        <w:t xml:space="preserve"> Guías)</w:t>
      </w:r>
      <w:r w:rsidR="00731A02" w:rsidRPr="008938B9">
        <w:rPr>
          <w:rFonts w:ascii="Tw Cen MT" w:hAnsi="Tw Cen MT" w:cs="Times New Roman"/>
          <w:sz w:val="24"/>
          <w:szCs w:val="24"/>
        </w:rPr>
        <w:t>.</w:t>
      </w:r>
    </w:p>
    <w:p w:rsidR="000924E6" w:rsidRDefault="00D17B14" w:rsidP="009D79EF">
      <w:pPr>
        <w:pStyle w:val="Prrafodelista"/>
        <w:numPr>
          <w:ilvl w:val="0"/>
          <w:numId w:val="1"/>
        </w:numPr>
        <w:spacing w:after="0" w:line="240" w:lineRule="auto"/>
        <w:jc w:val="both"/>
        <w:rPr>
          <w:rFonts w:ascii="Tw Cen MT" w:hAnsi="Tw Cen MT" w:cs="Times New Roman"/>
          <w:sz w:val="24"/>
          <w:szCs w:val="24"/>
        </w:rPr>
      </w:pPr>
      <w:r w:rsidRPr="008938B9">
        <w:rPr>
          <w:rFonts w:ascii="Tw Cen MT" w:hAnsi="Tw Cen MT" w:cs="Times New Roman"/>
          <w:sz w:val="24"/>
          <w:szCs w:val="24"/>
        </w:rPr>
        <w:t>Análisis de la inscripción de clases de los</w:t>
      </w:r>
      <w:r w:rsidR="00347BA0" w:rsidRPr="008938B9">
        <w:rPr>
          <w:rFonts w:ascii="Tw Cen MT" w:hAnsi="Tw Cen MT" w:cs="Times New Roman"/>
          <w:sz w:val="24"/>
          <w:szCs w:val="24"/>
        </w:rPr>
        <w:t xml:space="preserve"> estudiantes desde el período 05</w:t>
      </w:r>
      <w:r w:rsidR="00F60AAB" w:rsidRPr="008938B9">
        <w:rPr>
          <w:rFonts w:ascii="Tw Cen MT" w:hAnsi="Tw Cen MT" w:cs="Times New Roman"/>
          <w:sz w:val="24"/>
          <w:szCs w:val="24"/>
        </w:rPr>
        <w:t>1</w:t>
      </w:r>
      <w:r w:rsidRPr="008938B9">
        <w:rPr>
          <w:rFonts w:ascii="Tw Cen MT" w:hAnsi="Tw Cen MT" w:cs="Times New Roman"/>
          <w:sz w:val="24"/>
          <w:szCs w:val="24"/>
        </w:rPr>
        <w:t xml:space="preserve">0 hasta el periodo 1310, a partir de la estructura del plan de estudios </w:t>
      </w:r>
      <w:proofErr w:type="spellStart"/>
      <w:r w:rsidRPr="008938B9">
        <w:rPr>
          <w:rFonts w:ascii="Tw Cen MT" w:hAnsi="Tw Cen MT" w:cs="Times New Roman"/>
          <w:sz w:val="24"/>
          <w:szCs w:val="24"/>
        </w:rPr>
        <w:t>parametrizado</w:t>
      </w:r>
      <w:proofErr w:type="spellEnd"/>
      <w:r w:rsidRPr="008938B9">
        <w:rPr>
          <w:rFonts w:ascii="Tw Cen MT" w:hAnsi="Tw Cen MT" w:cs="Times New Roman"/>
          <w:sz w:val="24"/>
          <w:szCs w:val="24"/>
        </w:rPr>
        <w:t xml:space="preserve"> en la Oficina de Admisiones y Registro Académico  de cada uno de los programas de la Universidad</w:t>
      </w:r>
      <w:r w:rsidR="00731A02" w:rsidRPr="008938B9">
        <w:rPr>
          <w:rFonts w:ascii="Tw Cen MT" w:hAnsi="Tw Cen MT" w:cs="Times New Roman"/>
          <w:sz w:val="24"/>
          <w:szCs w:val="24"/>
        </w:rPr>
        <w:t>.</w:t>
      </w:r>
    </w:p>
    <w:p w:rsidR="008938B9" w:rsidRDefault="008938B9" w:rsidP="008938B9">
      <w:pPr>
        <w:pStyle w:val="Prrafodelista"/>
        <w:spacing w:after="0" w:line="240" w:lineRule="auto"/>
        <w:jc w:val="both"/>
        <w:rPr>
          <w:rFonts w:ascii="Tw Cen MT" w:hAnsi="Tw Cen MT" w:cs="Times New Roman"/>
          <w:sz w:val="24"/>
          <w:szCs w:val="24"/>
        </w:rPr>
      </w:pPr>
    </w:p>
    <w:p w:rsidR="008938B9" w:rsidRPr="008938B9" w:rsidRDefault="008938B9" w:rsidP="008938B9">
      <w:pPr>
        <w:pStyle w:val="Prrafodelista"/>
        <w:spacing w:after="0" w:line="240" w:lineRule="auto"/>
        <w:jc w:val="both"/>
        <w:rPr>
          <w:rFonts w:ascii="Tw Cen MT" w:hAnsi="Tw Cen MT" w:cs="Times New Roman"/>
          <w:sz w:val="24"/>
          <w:szCs w:val="24"/>
        </w:rPr>
      </w:pPr>
    </w:p>
    <w:p w:rsidR="007664E4" w:rsidRPr="008938B9" w:rsidRDefault="007664E4" w:rsidP="009D79EF">
      <w:pPr>
        <w:spacing w:line="240" w:lineRule="auto"/>
        <w:rPr>
          <w:rFonts w:ascii="Tw Cen MT" w:hAnsi="Tw Cen MT" w:cs="Times New Roman"/>
          <w:b/>
          <w:sz w:val="24"/>
          <w:szCs w:val="24"/>
        </w:rPr>
      </w:pPr>
      <w:r w:rsidRPr="008938B9">
        <w:rPr>
          <w:rFonts w:ascii="Tw Cen MT" w:hAnsi="Tw Cen MT" w:cs="Times New Roman"/>
          <w:b/>
          <w:sz w:val="24"/>
          <w:szCs w:val="24"/>
        </w:rPr>
        <w:lastRenderedPageBreak/>
        <w:t>Resu</w:t>
      </w:r>
      <w:r w:rsidR="00D17B14" w:rsidRPr="008938B9">
        <w:rPr>
          <w:rFonts w:ascii="Tw Cen MT" w:hAnsi="Tw Cen MT" w:cs="Times New Roman"/>
          <w:b/>
          <w:sz w:val="24"/>
          <w:szCs w:val="24"/>
        </w:rPr>
        <w:t>l</w:t>
      </w:r>
      <w:r w:rsidRPr="008938B9">
        <w:rPr>
          <w:rFonts w:ascii="Tw Cen MT" w:hAnsi="Tw Cen MT" w:cs="Times New Roman"/>
          <w:b/>
          <w:sz w:val="24"/>
          <w:szCs w:val="24"/>
        </w:rPr>
        <w:t>tados</w:t>
      </w:r>
    </w:p>
    <w:p w:rsidR="008938B9" w:rsidRDefault="004A61B2"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El análisis de la información permitió </w:t>
      </w:r>
      <w:r w:rsidR="005B067D" w:rsidRPr="008938B9">
        <w:rPr>
          <w:rFonts w:ascii="Tw Cen MT" w:hAnsi="Tw Cen MT" w:cs="Times New Roman"/>
          <w:sz w:val="24"/>
          <w:szCs w:val="24"/>
        </w:rPr>
        <w:t>categorizar</w:t>
      </w:r>
      <w:r w:rsidRPr="008938B9">
        <w:rPr>
          <w:rFonts w:ascii="Tw Cen MT" w:hAnsi="Tw Cen MT" w:cs="Times New Roman"/>
          <w:sz w:val="24"/>
          <w:szCs w:val="24"/>
        </w:rPr>
        <w:t xml:space="preserve"> </w:t>
      </w:r>
      <w:r w:rsidR="00570C87" w:rsidRPr="008938B9">
        <w:rPr>
          <w:rFonts w:ascii="Tw Cen MT" w:hAnsi="Tw Cen MT" w:cs="Times New Roman"/>
          <w:sz w:val="24"/>
          <w:szCs w:val="24"/>
        </w:rPr>
        <w:t xml:space="preserve">las </w:t>
      </w:r>
      <w:r w:rsidRPr="008938B9">
        <w:rPr>
          <w:rFonts w:ascii="Tw Cen MT" w:hAnsi="Tw Cen MT" w:cs="Times New Roman"/>
          <w:sz w:val="24"/>
          <w:szCs w:val="24"/>
        </w:rPr>
        <w:t xml:space="preserve">dificultades del Catálogo de Asignaturas alrededor de </w:t>
      </w:r>
      <w:r w:rsidR="009E346B" w:rsidRPr="008938B9">
        <w:rPr>
          <w:rFonts w:ascii="Tw Cen MT" w:hAnsi="Tw Cen MT" w:cs="Times New Roman"/>
          <w:sz w:val="24"/>
          <w:szCs w:val="24"/>
        </w:rPr>
        <w:t>cuatro</w:t>
      </w:r>
      <w:r w:rsidRPr="008938B9">
        <w:rPr>
          <w:rFonts w:ascii="Tw Cen MT" w:hAnsi="Tw Cen MT" w:cs="Times New Roman"/>
          <w:sz w:val="24"/>
          <w:szCs w:val="24"/>
        </w:rPr>
        <w:t xml:space="preserve"> ejes</w:t>
      </w:r>
      <w:r w:rsidR="00841748" w:rsidRPr="008938B9">
        <w:rPr>
          <w:rFonts w:ascii="Tw Cen MT" w:hAnsi="Tw Cen MT" w:cs="Times New Roman"/>
          <w:sz w:val="24"/>
          <w:szCs w:val="24"/>
        </w:rPr>
        <w:t xml:space="preserve">: </w:t>
      </w:r>
      <w:r w:rsidRPr="008938B9">
        <w:rPr>
          <w:rFonts w:ascii="Tw Cen MT" w:hAnsi="Tw Cen MT" w:cs="Times New Roman"/>
          <w:sz w:val="24"/>
          <w:szCs w:val="24"/>
        </w:rPr>
        <w:t xml:space="preserve">curricular, </w:t>
      </w:r>
      <w:r w:rsidR="00841748" w:rsidRPr="008938B9">
        <w:rPr>
          <w:rFonts w:ascii="Tw Cen MT" w:hAnsi="Tw Cen MT" w:cs="Times New Roman"/>
          <w:sz w:val="24"/>
          <w:szCs w:val="24"/>
        </w:rPr>
        <w:t xml:space="preserve">disciplinar, </w:t>
      </w:r>
      <w:r w:rsidRPr="008938B9">
        <w:rPr>
          <w:rFonts w:ascii="Tw Cen MT" w:hAnsi="Tw Cen MT" w:cs="Times New Roman"/>
          <w:sz w:val="24"/>
          <w:szCs w:val="24"/>
        </w:rPr>
        <w:t xml:space="preserve">pedagógico y </w:t>
      </w:r>
      <w:r w:rsidR="00E02989" w:rsidRPr="008938B9">
        <w:rPr>
          <w:rFonts w:ascii="Tw Cen MT" w:hAnsi="Tw Cen MT" w:cs="Times New Roman"/>
          <w:sz w:val="24"/>
          <w:szCs w:val="24"/>
        </w:rPr>
        <w:t>programación de clases</w:t>
      </w:r>
      <w:r w:rsidRPr="008938B9">
        <w:rPr>
          <w:rFonts w:ascii="Tw Cen MT" w:hAnsi="Tw Cen MT" w:cs="Times New Roman"/>
          <w:sz w:val="24"/>
          <w:szCs w:val="24"/>
        </w:rPr>
        <w:t>.</w:t>
      </w:r>
    </w:p>
    <w:p w:rsidR="008938B9" w:rsidRPr="008938B9" w:rsidRDefault="008938B9" w:rsidP="009D79EF">
      <w:pPr>
        <w:spacing w:line="240" w:lineRule="auto"/>
        <w:jc w:val="both"/>
        <w:rPr>
          <w:rFonts w:ascii="Tw Cen MT" w:hAnsi="Tw Cen MT" w:cs="Times New Roman"/>
          <w:sz w:val="24"/>
          <w:szCs w:val="24"/>
        </w:rPr>
      </w:pPr>
    </w:p>
    <w:p w:rsidR="004A61B2" w:rsidRDefault="004A61B2" w:rsidP="008938B9">
      <w:pPr>
        <w:pStyle w:val="Prrafodelista"/>
        <w:numPr>
          <w:ilvl w:val="0"/>
          <w:numId w:val="16"/>
        </w:numPr>
        <w:spacing w:line="240" w:lineRule="auto"/>
        <w:rPr>
          <w:rFonts w:ascii="Tw Cen MT" w:hAnsi="Tw Cen MT" w:cs="Times New Roman"/>
          <w:b/>
          <w:sz w:val="24"/>
          <w:szCs w:val="24"/>
        </w:rPr>
      </w:pPr>
      <w:r w:rsidRPr="008938B9">
        <w:rPr>
          <w:rFonts w:ascii="Tw Cen MT" w:hAnsi="Tw Cen MT" w:cs="Times New Roman"/>
          <w:b/>
          <w:sz w:val="24"/>
          <w:szCs w:val="24"/>
        </w:rPr>
        <w:t>Curricular</w:t>
      </w:r>
    </w:p>
    <w:p w:rsidR="007D3E2C" w:rsidRPr="008938B9" w:rsidRDefault="007D3E2C" w:rsidP="007D3E2C">
      <w:pPr>
        <w:pStyle w:val="Prrafodelista"/>
        <w:spacing w:line="240" w:lineRule="auto"/>
        <w:rPr>
          <w:rFonts w:ascii="Tw Cen MT" w:hAnsi="Tw Cen MT" w:cs="Times New Roman"/>
          <w:b/>
          <w:sz w:val="24"/>
          <w:szCs w:val="24"/>
        </w:rPr>
      </w:pPr>
    </w:p>
    <w:p w:rsidR="00E02989" w:rsidRPr="008938B9" w:rsidRDefault="005C68E5"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La organización de los planes de estudio de cada una de las carreras  llev</w:t>
      </w:r>
      <w:r w:rsidR="00E02989" w:rsidRPr="008938B9">
        <w:rPr>
          <w:rFonts w:ascii="Tw Cen MT" w:hAnsi="Tw Cen MT" w:cs="Times New Roman"/>
          <w:sz w:val="24"/>
          <w:szCs w:val="24"/>
        </w:rPr>
        <w:t>ó</w:t>
      </w:r>
      <w:r w:rsidRPr="008938B9">
        <w:rPr>
          <w:rFonts w:ascii="Tw Cen MT" w:hAnsi="Tw Cen MT" w:cs="Times New Roman"/>
          <w:sz w:val="24"/>
          <w:szCs w:val="24"/>
        </w:rPr>
        <w:t xml:space="preserve"> a que asignaturas</w:t>
      </w:r>
      <w:r w:rsidR="00510588" w:rsidRPr="008938B9">
        <w:rPr>
          <w:rFonts w:ascii="Tw Cen MT" w:hAnsi="Tw Cen MT" w:cs="Times New Roman"/>
          <w:sz w:val="24"/>
          <w:szCs w:val="24"/>
        </w:rPr>
        <w:t xml:space="preserve">, </w:t>
      </w:r>
      <w:r w:rsidRPr="008938B9">
        <w:rPr>
          <w:rFonts w:ascii="Tw Cen MT" w:hAnsi="Tw Cen MT" w:cs="Times New Roman"/>
          <w:sz w:val="24"/>
          <w:szCs w:val="24"/>
        </w:rPr>
        <w:t>con los mismos objetivos de aprendizaje y contenidos</w:t>
      </w:r>
      <w:r w:rsidR="00E02989" w:rsidRPr="008938B9">
        <w:rPr>
          <w:rFonts w:ascii="Tw Cen MT" w:hAnsi="Tw Cen MT" w:cs="Times New Roman"/>
          <w:sz w:val="24"/>
          <w:szCs w:val="24"/>
        </w:rPr>
        <w:t xml:space="preserve"> similares</w:t>
      </w:r>
      <w:r w:rsidRPr="008938B9">
        <w:rPr>
          <w:rFonts w:ascii="Tw Cen MT" w:hAnsi="Tw Cen MT" w:cs="Times New Roman"/>
          <w:sz w:val="24"/>
          <w:szCs w:val="24"/>
        </w:rPr>
        <w:t>, se ofrezcan con diferentes créditos académicos,</w:t>
      </w:r>
      <w:r w:rsidR="00E02989" w:rsidRPr="008938B9">
        <w:rPr>
          <w:rFonts w:ascii="Tw Cen MT" w:hAnsi="Tw Cen MT" w:cs="Times New Roman"/>
          <w:sz w:val="24"/>
          <w:szCs w:val="24"/>
        </w:rPr>
        <w:t xml:space="preserve"> lo cual está relacionado con el número total de créditos con que se ofrece </w:t>
      </w:r>
      <w:r w:rsidR="005B067D" w:rsidRPr="008938B9">
        <w:rPr>
          <w:rFonts w:ascii="Tw Cen MT" w:hAnsi="Tw Cen MT" w:cs="Times New Roman"/>
          <w:sz w:val="24"/>
          <w:szCs w:val="24"/>
        </w:rPr>
        <w:t>cada</w:t>
      </w:r>
      <w:r w:rsidR="00E02989" w:rsidRPr="008938B9">
        <w:rPr>
          <w:rFonts w:ascii="Tw Cen MT" w:hAnsi="Tw Cen MT" w:cs="Times New Roman"/>
          <w:sz w:val="24"/>
          <w:szCs w:val="24"/>
        </w:rPr>
        <w:t xml:space="preserve"> programa.</w:t>
      </w:r>
    </w:p>
    <w:p w:rsidR="00E02989" w:rsidRPr="008938B9" w:rsidRDefault="002D5CE3"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La relación directa entre una carrera y un departamento</w:t>
      </w:r>
      <w:r w:rsidR="00510588" w:rsidRPr="008938B9">
        <w:rPr>
          <w:rFonts w:ascii="Tw Cen MT" w:hAnsi="Tw Cen MT" w:cs="Times New Roman"/>
          <w:sz w:val="24"/>
          <w:szCs w:val="24"/>
        </w:rPr>
        <w:t xml:space="preserve">, </w:t>
      </w:r>
      <w:r w:rsidR="00E02989" w:rsidRPr="008938B9">
        <w:rPr>
          <w:rFonts w:ascii="Tw Cen MT" w:hAnsi="Tw Cen MT" w:cs="Times New Roman"/>
          <w:sz w:val="24"/>
          <w:szCs w:val="24"/>
        </w:rPr>
        <w:t>generalmente identif</w:t>
      </w:r>
      <w:r w:rsidR="00510588" w:rsidRPr="008938B9">
        <w:rPr>
          <w:rFonts w:ascii="Tw Cen MT" w:hAnsi="Tw Cen MT" w:cs="Times New Roman"/>
          <w:sz w:val="24"/>
          <w:szCs w:val="24"/>
        </w:rPr>
        <w:t xml:space="preserve">icado como afín, llevó a que la mayoría de las asignaturas del NFF y los Énfasis se orientaran </w:t>
      </w:r>
      <w:r w:rsidRPr="008938B9">
        <w:rPr>
          <w:rFonts w:ascii="Tw Cen MT" w:hAnsi="Tw Cen MT" w:cs="Times New Roman"/>
          <w:sz w:val="24"/>
          <w:szCs w:val="24"/>
        </w:rPr>
        <w:t xml:space="preserve">prioritariamente </w:t>
      </w:r>
      <w:r w:rsidR="00510588" w:rsidRPr="008938B9">
        <w:rPr>
          <w:rFonts w:ascii="Tw Cen MT" w:hAnsi="Tw Cen MT" w:cs="Times New Roman"/>
          <w:sz w:val="24"/>
          <w:szCs w:val="24"/>
        </w:rPr>
        <w:t xml:space="preserve">por éste; lo cual hace, </w:t>
      </w:r>
      <w:r w:rsidRPr="008938B9">
        <w:rPr>
          <w:rFonts w:ascii="Tw Cen MT" w:hAnsi="Tw Cen MT" w:cs="Times New Roman"/>
          <w:sz w:val="24"/>
          <w:szCs w:val="24"/>
        </w:rPr>
        <w:t>que se genere un número significativo de asignaturas</w:t>
      </w:r>
      <w:r w:rsidR="00510588" w:rsidRPr="008938B9">
        <w:rPr>
          <w:rFonts w:ascii="Tw Cen MT" w:hAnsi="Tw Cen MT" w:cs="Times New Roman"/>
          <w:sz w:val="24"/>
          <w:szCs w:val="24"/>
        </w:rPr>
        <w:t>,</w:t>
      </w:r>
      <w:r w:rsidRPr="008938B9">
        <w:rPr>
          <w:rFonts w:ascii="Tw Cen MT" w:hAnsi="Tw Cen MT" w:cs="Times New Roman"/>
          <w:sz w:val="24"/>
          <w:szCs w:val="24"/>
        </w:rPr>
        <w:t xml:space="preserve"> con denominaciones y contenidos similares</w:t>
      </w:r>
      <w:r w:rsidR="00510588" w:rsidRPr="008938B9">
        <w:rPr>
          <w:rFonts w:ascii="Tw Cen MT" w:hAnsi="Tw Cen MT" w:cs="Times New Roman"/>
          <w:sz w:val="24"/>
          <w:szCs w:val="24"/>
        </w:rPr>
        <w:t>.</w:t>
      </w:r>
    </w:p>
    <w:p w:rsidR="007A1F0B" w:rsidRPr="008938B9" w:rsidRDefault="00E02989"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La flexibilización curricular se ha centrado en los</w:t>
      </w:r>
      <w:r w:rsidR="0071463B" w:rsidRPr="008938B9">
        <w:rPr>
          <w:rFonts w:ascii="Tw Cen MT" w:hAnsi="Tw Cen MT" w:cs="Times New Roman"/>
          <w:sz w:val="24"/>
          <w:szCs w:val="24"/>
        </w:rPr>
        <w:t xml:space="preserve"> componentes de É</w:t>
      </w:r>
      <w:r w:rsidRPr="008938B9">
        <w:rPr>
          <w:rFonts w:ascii="Tw Cen MT" w:hAnsi="Tw Cen MT" w:cs="Times New Roman"/>
          <w:sz w:val="24"/>
          <w:szCs w:val="24"/>
        </w:rPr>
        <w:t>nfasis</w:t>
      </w:r>
      <w:r w:rsidR="00510588" w:rsidRPr="008938B9">
        <w:rPr>
          <w:rFonts w:ascii="Tw Cen MT" w:hAnsi="Tw Cen MT" w:cs="Times New Roman"/>
          <w:sz w:val="24"/>
          <w:szCs w:val="24"/>
        </w:rPr>
        <w:t>,</w:t>
      </w:r>
      <w:r w:rsidR="0071463B" w:rsidRPr="008938B9">
        <w:rPr>
          <w:rFonts w:ascii="Tw Cen MT" w:hAnsi="Tw Cen MT" w:cs="Times New Roman"/>
          <w:sz w:val="24"/>
          <w:szCs w:val="24"/>
        </w:rPr>
        <w:t xml:space="preserve"> Opción Complementaria y de Asignaturas Electivas, lo que </w:t>
      </w:r>
      <w:r w:rsidR="00510588" w:rsidRPr="008938B9">
        <w:rPr>
          <w:rFonts w:ascii="Tw Cen MT" w:hAnsi="Tw Cen MT" w:cs="Times New Roman"/>
          <w:sz w:val="24"/>
          <w:szCs w:val="24"/>
        </w:rPr>
        <w:t>llevó a aumentar el número de asignaturas ofrecidas para el desarrollo de estos componentes</w:t>
      </w:r>
      <w:r w:rsidR="007A1F0B" w:rsidRPr="008938B9">
        <w:rPr>
          <w:rFonts w:ascii="Tw Cen MT" w:hAnsi="Tw Cen MT" w:cs="Times New Roman"/>
          <w:sz w:val="24"/>
          <w:szCs w:val="24"/>
        </w:rPr>
        <w:t>; especialmente, se observa un incremento en el número de asignaturas que pueden tomar los estudiantes para atender el mismo número de énfasis o de créditos exigidos por estos.</w:t>
      </w:r>
    </w:p>
    <w:p w:rsidR="00457389" w:rsidRPr="008938B9" w:rsidRDefault="00457389"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La existencia de asignaturas con denominaciones y contenidos similares </w:t>
      </w:r>
      <w:r w:rsidR="007A1F0B" w:rsidRPr="008938B9">
        <w:rPr>
          <w:rFonts w:ascii="Tw Cen MT" w:hAnsi="Tw Cen MT" w:cs="Times New Roman"/>
          <w:sz w:val="24"/>
          <w:szCs w:val="24"/>
        </w:rPr>
        <w:t>llevó</w:t>
      </w:r>
      <w:r w:rsidRPr="008938B9">
        <w:rPr>
          <w:rFonts w:ascii="Tw Cen MT" w:hAnsi="Tw Cen MT" w:cs="Times New Roman"/>
          <w:sz w:val="24"/>
          <w:szCs w:val="24"/>
        </w:rPr>
        <w:t xml:space="preserve"> a que desde la direcciones de carrera se solicite a los departamentos la generación de equivalencias entre asignaturas para permitir el avance en el plan de estudios de los estudiantes, en particular de aquellos que hacen más de un programa o que solicitan traslado de carrera.</w:t>
      </w:r>
    </w:p>
    <w:p w:rsidR="00616DF9" w:rsidRPr="008938B9" w:rsidRDefault="00616DF9" w:rsidP="009D79EF">
      <w:pPr>
        <w:pStyle w:val="Prrafodelista"/>
        <w:autoSpaceDE w:val="0"/>
        <w:autoSpaceDN w:val="0"/>
        <w:adjustRightInd w:val="0"/>
        <w:spacing w:after="0" w:line="240" w:lineRule="auto"/>
        <w:jc w:val="both"/>
        <w:rPr>
          <w:rFonts w:ascii="Tw Cen MT" w:hAnsi="Tw Cen MT" w:cs="Times New Roman"/>
          <w:b/>
          <w:sz w:val="24"/>
          <w:szCs w:val="24"/>
        </w:rPr>
      </w:pPr>
    </w:p>
    <w:p w:rsidR="00D17B14" w:rsidRPr="008938B9" w:rsidRDefault="005C68E5" w:rsidP="008938B9">
      <w:pPr>
        <w:pStyle w:val="Prrafodelista"/>
        <w:numPr>
          <w:ilvl w:val="0"/>
          <w:numId w:val="16"/>
        </w:numPr>
        <w:autoSpaceDE w:val="0"/>
        <w:autoSpaceDN w:val="0"/>
        <w:adjustRightInd w:val="0"/>
        <w:spacing w:after="0" w:line="240" w:lineRule="auto"/>
        <w:jc w:val="both"/>
        <w:rPr>
          <w:rFonts w:ascii="Tw Cen MT" w:hAnsi="Tw Cen MT" w:cs="Times New Roman"/>
          <w:b/>
          <w:sz w:val="24"/>
          <w:szCs w:val="24"/>
        </w:rPr>
      </w:pPr>
      <w:r w:rsidRPr="008938B9">
        <w:rPr>
          <w:rFonts w:ascii="Tw Cen MT" w:hAnsi="Tw Cen MT" w:cs="Times New Roman"/>
          <w:b/>
          <w:sz w:val="24"/>
          <w:szCs w:val="24"/>
        </w:rPr>
        <w:t>Disciplinar</w:t>
      </w:r>
    </w:p>
    <w:p w:rsidR="005C68E5" w:rsidRPr="008938B9" w:rsidRDefault="005C68E5" w:rsidP="009D79EF">
      <w:pPr>
        <w:autoSpaceDE w:val="0"/>
        <w:autoSpaceDN w:val="0"/>
        <w:adjustRightInd w:val="0"/>
        <w:spacing w:after="0" w:line="240" w:lineRule="auto"/>
        <w:rPr>
          <w:rFonts w:ascii="Tw Cen MT" w:hAnsi="Tw Cen MT" w:cs="Times New Roman"/>
          <w:sz w:val="24"/>
          <w:szCs w:val="24"/>
        </w:rPr>
      </w:pPr>
    </w:p>
    <w:p w:rsidR="002D5CE3" w:rsidRPr="008938B9" w:rsidRDefault="002D5CE3"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En la mayoría de los departamentos, las asignaturas surgieron de la </w:t>
      </w:r>
      <w:r w:rsidR="00D17B14" w:rsidRPr="008938B9">
        <w:rPr>
          <w:rFonts w:ascii="Tw Cen MT" w:hAnsi="Tw Cen MT" w:cs="Times New Roman"/>
          <w:sz w:val="24"/>
          <w:szCs w:val="24"/>
        </w:rPr>
        <w:t>fusión/agrupación de las asignaturas</w:t>
      </w:r>
      <w:r w:rsidRPr="008938B9">
        <w:rPr>
          <w:rFonts w:ascii="Tw Cen MT" w:hAnsi="Tw Cen MT" w:cs="Times New Roman"/>
          <w:sz w:val="24"/>
          <w:szCs w:val="24"/>
        </w:rPr>
        <w:t xml:space="preserve"> </w:t>
      </w:r>
      <w:r w:rsidR="00D17B14" w:rsidRPr="008938B9">
        <w:rPr>
          <w:rFonts w:ascii="Tw Cen MT" w:hAnsi="Tw Cen MT" w:cs="Times New Roman"/>
          <w:sz w:val="24"/>
          <w:szCs w:val="24"/>
        </w:rPr>
        <w:t>existentes en las propuestas curriculares de los programas</w:t>
      </w:r>
      <w:r w:rsidRPr="008938B9">
        <w:rPr>
          <w:rFonts w:ascii="Tw Cen MT" w:hAnsi="Tw Cen MT" w:cs="Times New Roman"/>
          <w:sz w:val="24"/>
          <w:szCs w:val="24"/>
        </w:rPr>
        <w:t xml:space="preserve"> administrados en RAI</w:t>
      </w:r>
      <w:r w:rsidR="009E346B" w:rsidRPr="008938B9">
        <w:rPr>
          <w:rFonts w:ascii="Tw Cen MT" w:hAnsi="Tw Cen MT" w:cs="Times New Roman"/>
          <w:sz w:val="24"/>
          <w:szCs w:val="24"/>
        </w:rPr>
        <w:t xml:space="preserve">, </w:t>
      </w:r>
      <w:r w:rsidR="00D17B14" w:rsidRPr="008938B9">
        <w:rPr>
          <w:rFonts w:ascii="Tw Cen MT" w:hAnsi="Tw Cen MT" w:cs="Times New Roman"/>
          <w:sz w:val="24"/>
          <w:szCs w:val="24"/>
        </w:rPr>
        <w:t>sin que se hiciera un proceso</w:t>
      </w:r>
      <w:r w:rsidRPr="008938B9">
        <w:rPr>
          <w:rFonts w:ascii="Tw Cen MT" w:hAnsi="Tw Cen MT" w:cs="Times New Roman"/>
          <w:sz w:val="24"/>
          <w:szCs w:val="24"/>
        </w:rPr>
        <w:t xml:space="preserve"> </w:t>
      </w:r>
      <w:r w:rsidR="00D17B14" w:rsidRPr="008938B9">
        <w:rPr>
          <w:rFonts w:ascii="Tw Cen MT" w:hAnsi="Tw Cen MT" w:cs="Times New Roman"/>
          <w:sz w:val="24"/>
          <w:szCs w:val="24"/>
        </w:rPr>
        <w:t xml:space="preserve">riguroso y sistemático que partiera de </w:t>
      </w:r>
      <w:r w:rsidR="00080099" w:rsidRPr="008938B9">
        <w:rPr>
          <w:rFonts w:ascii="Tw Cen MT" w:hAnsi="Tw Cen MT" w:cs="Times New Roman"/>
          <w:sz w:val="24"/>
          <w:szCs w:val="24"/>
        </w:rPr>
        <w:t xml:space="preserve">sus áreas de conocimiento, </w:t>
      </w:r>
      <w:r w:rsidRPr="008938B9">
        <w:rPr>
          <w:rFonts w:ascii="Tw Cen MT" w:hAnsi="Tw Cen MT" w:cs="Times New Roman"/>
          <w:sz w:val="24"/>
          <w:szCs w:val="24"/>
        </w:rPr>
        <w:t xml:space="preserve">lo que ha generado una oferta de asignaturas </w:t>
      </w:r>
      <w:r w:rsidR="0076132E" w:rsidRPr="008938B9">
        <w:rPr>
          <w:rFonts w:ascii="Tw Cen MT" w:hAnsi="Tw Cen MT" w:cs="Times New Roman"/>
          <w:sz w:val="24"/>
          <w:szCs w:val="24"/>
        </w:rPr>
        <w:t xml:space="preserve">más </w:t>
      </w:r>
      <w:r w:rsidRPr="008938B9">
        <w:rPr>
          <w:rFonts w:ascii="Tw Cen MT" w:hAnsi="Tw Cen MT" w:cs="Times New Roman"/>
          <w:sz w:val="24"/>
          <w:szCs w:val="24"/>
        </w:rPr>
        <w:t xml:space="preserve">ligada a los programas </w:t>
      </w:r>
      <w:r w:rsidR="00514F6B" w:rsidRPr="008938B9">
        <w:rPr>
          <w:rFonts w:ascii="Tw Cen MT" w:hAnsi="Tw Cen MT" w:cs="Times New Roman"/>
          <w:sz w:val="24"/>
          <w:szCs w:val="24"/>
        </w:rPr>
        <w:t>académicos</w:t>
      </w:r>
      <w:r w:rsidR="00080099" w:rsidRPr="008938B9">
        <w:rPr>
          <w:rFonts w:ascii="Tw Cen MT" w:hAnsi="Tw Cen MT" w:cs="Times New Roman"/>
          <w:sz w:val="24"/>
          <w:szCs w:val="24"/>
        </w:rPr>
        <w:t xml:space="preserve"> y a su tradición docente, que a </w:t>
      </w:r>
      <w:r w:rsidRPr="008938B9">
        <w:rPr>
          <w:rFonts w:ascii="Tw Cen MT" w:hAnsi="Tw Cen MT" w:cs="Times New Roman"/>
          <w:sz w:val="24"/>
          <w:szCs w:val="24"/>
        </w:rPr>
        <w:t>los desarrollos</w:t>
      </w:r>
      <w:r w:rsidR="00514F6B" w:rsidRPr="008938B9">
        <w:rPr>
          <w:rFonts w:ascii="Tw Cen MT" w:hAnsi="Tw Cen MT" w:cs="Times New Roman"/>
          <w:sz w:val="24"/>
          <w:szCs w:val="24"/>
        </w:rPr>
        <w:t xml:space="preserve"> investigativos de los de</w:t>
      </w:r>
      <w:r w:rsidRPr="008938B9">
        <w:rPr>
          <w:rFonts w:ascii="Tw Cen MT" w:hAnsi="Tw Cen MT" w:cs="Times New Roman"/>
          <w:sz w:val="24"/>
          <w:szCs w:val="24"/>
        </w:rPr>
        <w:t>partamento</w:t>
      </w:r>
      <w:r w:rsidR="00514F6B" w:rsidRPr="008938B9">
        <w:rPr>
          <w:rFonts w:ascii="Tw Cen MT" w:hAnsi="Tw Cen MT" w:cs="Times New Roman"/>
          <w:sz w:val="24"/>
          <w:szCs w:val="24"/>
        </w:rPr>
        <w:t>s</w:t>
      </w:r>
      <w:r w:rsidRPr="008938B9">
        <w:rPr>
          <w:rFonts w:ascii="Tw Cen MT" w:hAnsi="Tw Cen MT" w:cs="Times New Roman"/>
          <w:sz w:val="24"/>
          <w:szCs w:val="24"/>
        </w:rPr>
        <w:t>.</w:t>
      </w:r>
    </w:p>
    <w:p w:rsidR="00F9339D" w:rsidRPr="008938B9" w:rsidRDefault="00080099"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Las c</w:t>
      </w:r>
      <w:r w:rsidR="00F9339D" w:rsidRPr="008938B9">
        <w:rPr>
          <w:rFonts w:ascii="Tw Cen MT" w:hAnsi="Tw Cen MT" w:cs="Times New Roman"/>
          <w:sz w:val="24"/>
          <w:szCs w:val="24"/>
        </w:rPr>
        <w:t>ondiciones de inscripción de las asignaturas</w:t>
      </w:r>
      <w:r w:rsidR="00616DF9" w:rsidRPr="008938B9">
        <w:rPr>
          <w:rFonts w:ascii="Tw Cen MT" w:hAnsi="Tw Cen MT" w:cs="Times New Roman"/>
          <w:sz w:val="24"/>
          <w:szCs w:val="24"/>
        </w:rPr>
        <w:t xml:space="preserve"> se han definido prioritariamente desde las necesidades de las carreras y no desde los </w:t>
      </w:r>
      <w:r w:rsidR="00F9339D" w:rsidRPr="008938B9">
        <w:rPr>
          <w:rFonts w:ascii="Tw Cen MT" w:hAnsi="Tw Cen MT" w:cs="Times New Roman"/>
          <w:sz w:val="24"/>
          <w:szCs w:val="24"/>
        </w:rPr>
        <w:t xml:space="preserve"> conocimientos que el estudiante requiere para poder inscribir </w:t>
      </w:r>
      <w:r w:rsidR="0076132E" w:rsidRPr="008938B9">
        <w:rPr>
          <w:rFonts w:ascii="Tw Cen MT" w:hAnsi="Tw Cen MT" w:cs="Times New Roman"/>
          <w:sz w:val="24"/>
          <w:szCs w:val="24"/>
        </w:rPr>
        <w:t>la</w:t>
      </w:r>
      <w:r w:rsidR="00F9339D" w:rsidRPr="008938B9">
        <w:rPr>
          <w:rFonts w:ascii="Tw Cen MT" w:hAnsi="Tw Cen MT" w:cs="Times New Roman"/>
          <w:sz w:val="24"/>
          <w:szCs w:val="24"/>
        </w:rPr>
        <w:t xml:space="preserve"> asignatura.</w:t>
      </w:r>
    </w:p>
    <w:p w:rsidR="009758EE" w:rsidRPr="008938B9" w:rsidRDefault="009758EE"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La oferta de un significativo número de asignaturas que se orientan </w:t>
      </w:r>
      <w:r w:rsidR="00080099" w:rsidRPr="008938B9">
        <w:rPr>
          <w:rFonts w:ascii="Tw Cen MT" w:hAnsi="Tw Cen MT" w:cs="Times New Roman"/>
          <w:sz w:val="24"/>
          <w:szCs w:val="24"/>
        </w:rPr>
        <w:t xml:space="preserve">al </w:t>
      </w:r>
      <w:r w:rsidRPr="008938B9">
        <w:rPr>
          <w:rFonts w:ascii="Tw Cen MT" w:hAnsi="Tw Cen MT" w:cs="Times New Roman"/>
          <w:sz w:val="24"/>
          <w:szCs w:val="24"/>
        </w:rPr>
        <w:t>desarrollo personal</w:t>
      </w:r>
      <w:r w:rsidR="00080099" w:rsidRPr="008938B9">
        <w:rPr>
          <w:rFonts w:ascii="Tw Cen MT" w:hAnsi="Tw Cen MT" w:cs="Times New Roman"/>
          <w:sz w:val="24"/>
          <w:szCs w:val="24"/>
        </w:rPr>
        <w:t xml:space="preserve"> del estudiante</w:t>
      </w:r>
      <w:r w:rsidRPr="008938B9">
        <w:rPr>
          <w:rFonts w:ascii="Tw Cen MT" w:hAnsi="Tw Cen MT" w:cs="Times New Roman"/>
          <w:sz w:val="24"/>
          <w:szCs w:val="24"/>
        </w:rPr>
        <w:t xml:space="preserve">, sin que estén articuladas de manera clara con </w:t>
      </w:r>
      <w:r w:rsidR="00080099" w:rsidRPr="008938B9">
        <w:rPr>
          <w:rFonts w:ascii="Tw Cen MT" w:hAnsi="Tw Cen MT" w:cs="Times New Roman"/>
          <w:sz w:val="24"/>
          <w:szCs w:val="24"/>
        </w:rPr>
        <w:t xml:space="preserve"> las áreas de </w:t>
      </w:r>
      <w:r w:rsidRPr="008938B9">
        <w:rPr>
          <w:rFonts w:ascii="Tw Cen MT" w:hAnsi="Tw Cen MT" w:cs="Times New Roman"/>
          <w:sz w:val="24"/>
          <w:szCs w:val="24"/>
        </w:rPr>
        <w:t>conocimiento de los departamentos</w:t>
      </w:r>
      <w:r w:rsidR="00DD3D92" w:rsidRPr="008938B9">
        <w:rPr>
          <w:rFonts w:ascii="Tw Cen MT" w:hAnsi="Tw Cen MT" w:cs="Times New Roman"/>
          <w:sz w:val="24"/>
          <w:szCs w:val="24"/>
        </w:rPr>
        <w:t>.</w:t>
      </w:r>
    </w:p>
    <w:p w:rsidR="00346DDB" w:rsidRPr="008938B9" w:rsidRDefault="00346DDB" w:rsidP="009D79EF">
      <w:pPr>
        <w:pStyle w:val="Prrafodelista"/>
        <w:numPr>
          <w:ilvl w:val="0"/>
          <w:numId w:val="2"/>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La asignatura está concebida como un elemento para la gestión administrativa, pero no como el eje articulador entre el desarrollo de la áreas de conocimiento de los departamentos y los procesos formativos de los estudiantes.</w:t>
      </w:r>
    </w:p>
    <w:p w:rsidR="00F9339D" w:rsidRPr="008938B9" w:rsidRDefault="00F9339D" w:rsidP="009D79EF">
      <w:pPr>
        <w:autoSpaceDE w:val="0"/>
        <w:autoSpaceDN w:val="0"/>
        <w:adjustRightInd w:val="0"/>
        <w:spacing w:after="0" w:line="240" w:lineRule="auto"/>
        <w:jc w:val="both"/>
        <w:rPr>
          <w:rFonts w:ascii="Tw Cen MT" w:hAnsi="Tw Cen MT" w:cs="Times New Roman"/>
          <w:sz w:val="24"/>
          <w:szCs w:val="24"/>
        </w:rPr>
      </w:pPr>
    </w:p>
    <w:p w:rsidR="00F9339D" w:rsidRPr="008938B9" w:rsidRDefault="00F9339D" w:rsidP="008938B9">
      <w:pPr>
        <w:pStyle w:val="Prrafodelista"/>
        <w:numPr>
          <w:ilvl w:val="0"/>
          <w:numId w:val="16"/>
        </w:numPr>
        <w:autoSpaceDE w:val="0"/>
        <w:autoSpaceDN w:val="0"/>
        <w:adjustRightInd w:val="0"/>
        <w:spacing w:after="0" w:line="240" w:lineRule="auto"/>
        <w:jc w:val="both"/>
        <w:rPr>
          <w:rFonts w:ascii="Tw Cen MT" w:hAnsi="Tw Cen MT" w:cs="Times New Roman"/>
          <w:b/>
          <w:sz w:val="24"/>
          <w:szCs w:val="24"/>
        </w:rPr>
      </w:pPr>
      <w:r w:rsidRPr="008938B9">
        <w:rPr>
          <w:rFonts w:ascii="Tw Cen MT" w:hAnsi="Tw Cen MT" w:cs="Times New Roman"/>
          <w:b/>
          <w:sz w:val="24"/>
          <w:szCs w:val="24"/>
        </w:rPr>
        <w:t>Pedagógico</w:t>
      </w:r>
    </w:p>
    <w:p w:rsidR="00F9339D" w:rsidRPr="008938B9" w:rsidRDefault="00F9339D" w:rsidP="009D79EF">
      <w:pPr>
        <w:autoSpaceDE w:val="0"/>
        <w:autoSpaceDN w:val="0"/>
        <w:adjustRightInd w:val="0"/>
        <w:spacing w:after="0" w:line="240" w:lineRule="auto"/>
        <w:jc w:val="both"/>
        <w:rPr>
          <w:rFonts w:ascii="Tw Cen MT" w:hAnsi="Tw Cen MT" w:cs="Times New Roman"/>
          <w:sz w:val="24"/>
          <w:szCs w:val="24"/>
        </w:rPr>
      </w:pPr>
    </w:p>
    <w:p w:rsidR="00346DDB" w:rsidRPr="008938B9" w:rsidRDefault="00346DDB" w:rsidP="009D79EF">
      <w:pPr>
        <w:pStyle w:val="Prrafodelista"/>
        <w:numPr>
          <w:ilvl w:val="0"/>
          <w:numId w:val="3"/>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El  proceso formativo de</w:t>
      </w:r>
      <w:r w:rsidR="008463DA" w:rsidRPr="008938B9">
        <w:rPr>
          <w:rFonts w:ascii="Tw Cen MT" w:hAnsi="Tw Cen MT" w:cs="Times New Roman"/>
          <w:sz w:val="24"/>
          <w:szCs w:val="24"/>
        </w:rPr>
        <w:t xml:space="preserve"> </w:t>
      </w:r>
      <w:r w:rsidRPr="008938B9">
        <w:rPr>
          <w:rFonts w:ascii="Tw Cen MT" w:hAnsi="Tw Cen MT" w:cs="Times New Roman"/>
          <w:sz w:val="24"/>
          <w:szCs w:val="24"/>
        </w:rPr>
        <w:t>l</w:t>
      </w:r>
      <w:r w:rsidR="008463DA" w:rsidRPr="008938B9">
        <w:rPr>
          <w:rFonts w:ascii="Tw Cen MT" w:hAnsi="Tw Cen MT" w:cs="Times New Roman"/>
          <w:sz w:val="24"/>
          <w:szCs w:val="24"/>
        </w:rPr>
        <w:t>os</w:t>
      </w:r>
      <w:r w:rsidRPr="008938B9">
        <w:rPr>
          <w:rFonts w:ascii="Tw Cen MT" w:hAnsi="Tw Cen MT" w:cs="Times New Roman"/>
          <w:sz w:val="24"/>
          <w:szCs w:val="24"/>
        </w:rPr>
        <w:t xml:space="preserve"> estudiante</w:t>
      </w:r>
      <w:r w:rsidR="008463DA" w:rsidRPr="008938B9">
        <w:rPr>
          <w:rFonts w:ascii="Tw Cen MT" w:hAnsi="Tw Cen MT" w:cs="Times New Roman"/>
          <w:sz w:val="24"/>
          <w:szCs w:val="24"/>
        </w:rPr>
        <w:t>s continú</w:t>
      </w:r>
      <w:r w:rsidRPr="008938B9">
        <w:rPr>
          <w:rFonts w:ascii="Tw Cen MT" w:hAnsi="Tw Cen MT" w:cs="Times New Roman"/>
          <w:sz w:val="24"/>
          <w:szCs w:val="24"/>
        </w:rPr>
        <w:t>a centrado en las horas contacto con el profesor y es incipiente la articulación de este trabajo con las horas de trabajo independiente  del estudiante.</w:t>
      </w:r>
    </w:p>
    <w:p w:rsidR="00873EA5" w:rsidRPr="008938B9" w:rsidRDefault="00346DDB" w:rsidP="009D79EF">
      <w:pPr>
        <w:pStyle w:val="Prrafodelista"/>
        <w:numPr>
          <w:ilvl w:val="0"/>
          <w:numId w:val="3"/>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lastRenderedPageBreak/>
        <w:t>L</w:t>
      </w:r>
      <w:r w:rsidR="00873EA5" w:rsidRPr="008938B9">
        <w:rPr>
          <w:rFonts w:ascii="Tw Cen MT" w:hAnsi="Tw Cen MT" w:cs="Times New Roman"/>
          <w:sz w:val="24"/>
          <w:szCs w:val="24"/>
        </w:rPr>
        <w:t>os componentes</w:t>
      </w:r>
      <w:r w:rsidRPr="008938B9">
        <w:rPr>
          <w:rFonts w:ascii="Tw Cen MT" w:hAnsi="Tw Cen MT" w:cs="Times New Roman"/>
          <w:sz w:val="24"/>
          <w:szCs w:val="24"/>
        </w:rPr>
        <w:t xml:space="preserve"> (teórico, laboratorio, taller, entre otros)</w:t>
      </w:r>
      <w:r w:rsidR="00873EA5" w:rsidRPr="008938B9">
        <w:rPr>
          <w:rFonts w:ascii="Tw Cen MT" w:hAnsi="Tw Cen MT" w:cs="Times New Roman"/>
          <w:sz w:val="24"/>
          <w:szCs w:val="24"/>
        </w:rPr>
        <w:t xml:space="preserve"> </w:t>
      </w:r>
      <w:r w:rsidR="0031310E" w:rsidRPr="008938B9">
        <w:rPr>
          <w:rFonts w:ascii="Tw Cen MT" w:hAnsi="Tw Cen MT" w:cs="Times New Roman"/>
          <w:sz w:val="24"/>
          <w:szCs w:val="24"/>
        </w:rPr>
        <w:t xml:space="preserve"> se relacionan con la necesidad de un mayor trabajo </w:t>
      </w:r>
      <w:r w:rsidR="00873EA5" w:rsidRPr="008938B9">
        <w:rPr>
          <w:rFonts w:ascii="Tw Cen MT" w:hAnsi="Tw Cen MT" w:cs="Times New Roman"/>
          <w:sz w:val="24"/>
          <w:szCs w:val="24"/>
        </w:rPr>
        <w:t>presencial</w:t>
      </w:r>
      <w:r w:rsidR="00F92244" w:rsidRPr="008938B9">
        <w:rPr>
          <w:rFonts w:ascii="Tw Cen MT" w:hAnsi="Tw Cen MT" w:cs="Times New Roman"/>
          <w:sz w:val="24"/>
          <w:szCs w:val="24"/>
        </w:rPr>
        <w:t xml:space="preserve"> del estudiante</w:t>
      </w:r>
      <w:r w:rsidR="00873EA5" w:rsidRPr="008938B9">
        <w:rPr>
          <w:rFonts w:ascii="Tw Cen MT" w:hAnsi="Tw Cen MT" w:cs="Times New Roman"/>
          <w:sz w:val="24"/>
          <w:szCs w:val="24"/>
        </w:rPr>
        <w:t xml:space="preserve">, sin tener claridad sobre el propósito de </w:t>
      </w:r>
      <w:r w:rsidR="0031310E" w:rsidRPr="008938B9">
        <w:rPr>
          <w:rFonts w:ascii="Tw Cen MT" w:hAnsi="Tw Cen MT" w:cs="Times New Roman"/>
          <w:sz w:val="24"/>
          <w:szCs w:val="24"/>
        </w:rPr>
        <w:t>éstos</w:t>
      </w:r>
      <w:r w:rsidR="00873EA5" w:rsidRPr="008938B9">
        <w:rPr>
          <w:rFonts w:ascii="Tw Cen MT" w:hAnsi="Tw Cen MT" w:cs="Times New Roman"/>
          <w:sz w:val="24"/>
          <w:szCs w:val="24"/>
        </w:rPr>
        <w:t xml:space="preserve"> en </w:t>
      </w:r>
      <w:r w:rsidR="00F92244" w:rsidRPr="008938B9">
        <w:rPr>
          <w:rFonts w:ascii="Tw Cen MT" w:hAnsi="Tw Cen MT" w:cs="Times New Roman"/>
          <w:sz w:val="24"/>
          <w:szCs w:val="24"/>
        </w:rPr>
        <w:t>su proceso formativo.</w:t>
      </w:r>
    </w:p>
    <w:p w:rsidR="0031310E" w:rsidRPr="008938B9" w:rsidRDefault="0031310E" w:rsidP="009D79EF">
      <w:pPr>
        <w:pStyle w:val="Prrafodelista"/>
        <w:numPr>
          <w:ilvl w:val="0"/>
          <w:numId w:val="3"/>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El contenido de los sílabos de las asignaturas  </w:t>
      </w:r>
      <w:r w:rsidR="00F92244" w:rsidRPr="008938B9">
        <w:rPr>
          <w:rFonts w:ascii="Tw Cen MT" w:hAnsi="Tw Cen MT" w:cs="Times New Roman"/>
          <w:sz w:val="24"/>
          <w:szCs w:val="24"/>
        </w:rPr>
        <w:t xml:space="preserve">evidencia un trabajo </w:t>
      </w:r>
      <w:r w:rsidRPr="008938B9">
        <w:rPr>
          <w:rFonts w:ascii="Tw Cen MT" w:hAnsi="Tw Cen MT" w:cs="Times New Roman"/>
          <w:sz w:val="24"/>
          <w:szCs w:val="24"/>
        </w:rPr>
        <w:t xml:space="preserve">desde las actividades </w:t>
      </w:r>
      <w:r w:rsidR="00F92244" w:rsidRPr="008938B9">
        <w:rPr>
          <w:rFonts w:ascii="Tw Cen MT" w:hAnsi="Tw Cen MT" w:cs="Times New Roman"/>
          <w:sz w:val="24"/>
          <w:szCs w:val="24"/>
        </w:rPr>
        <w:t>del profesor, más no desde el proceso de aprendizaje del estudiante.</w:t>
      </w:r>
    </w:p>
    <w:p w:rsidR="00F92244" w:rsidRPr="008938B9" w:rsidRDefault="00F92244" w:rsidP="009D79EF">
      <w:pPr>
        <w:pStyle w:val="Prrafodelista"/>
        <w:numPr>
          <w:ilvl w:val="0"/>
          <w:numId w:val="3"/>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Dificultades por parte de los profesores para conciliar los proceso de formación de estudiantes de diferentes carreras y nivel de avance en el plan de estudios.</w:t>
      </w:r>
    </w:p>
    <w:p w:rsidR="00F92244" w:rsidRPr="008938B9" w:rsidRDefault="00F92244" w:rsidP="009D79EF">
      <w:pPr>
        <w:pStyle w:val="Prrafodelista"/>
        <w:autoSpaceDE w:val="0"/>
        <w:autoSpaceDN w:val="0"/>
        <w:adjustRightInd w:val="0"/>
        <w:spacing w:after="0" w:line="240" w:lineRule="auto"/>
        <w:rPr>
          <w:rFonts w:ascii="Tw Cen MT" w:hAnsi="Tw Cen MT" w:cs="Times New Roman"/>
          <w:sz w:val="24"/>
          <w:szCs w:val="24"/>
        </w:rPr>
      </w:pPr>
    </w:p>
    <w:p w:rsidR="00F9339D" w:rsidRPr="008938B9" w:rsidRDefault="00F92244" w:rsidP="008938B9">
      <w:pPr>
        <w:pStyle w:val="Prrafodelista"/>
        <w:numPr>
          <w:ilvl w:val="0"/>
          <w:numId w:val="16"/>
        </w:numPr>
        <w:autoSpaceDE w:val="0"/>
        <w:autoSpaceDN w:val="0"/>
        <w:adjustRightInd w:val="0"/>
        <w:spacing w:after="0" w:line="240" w:lineRule="auto"/>
        <w:jc w:val="both"/>
        <w:rPr>
          <w:rFonts w:ascii="Tw Cen MT" w:hAnsi="Tw Cen MT" w:cs="Times New Roman"/>
          <w:b/>
          <w:sz w:val="24"/>
          <w:szCs w:val="24"/>
        </w:rPr>
      </w:pPr>
      <w:r w:rsidRPr="008938B9">
        <w:rPr>
          <w:rFonts w:ascii="Tw Cen MT" w:hAnsi="Tw Cen MT" w:cs="Times New Roman"/>
          <w:b/>
          <w:sz w:val="24"/>
          <w:szCs w:val="24"/>
        </w:rPr>
        <w:t>Programación</w:t>
      </w:r>
      <w:r w:rsidR="00324DFF" w:rsidRPr="008938B9">
        <w:rPr>
          <w:rFonts w:ascii="Tw Cen MT" w:hAnsi="Tw Cen MT" w:cs="Times New Roman"/>
          <w:b/>
          <w:sz w:val="24"/>
          <w:szCs w:val="24"/>
        </w:rPr>
        <w:t xml:space="preserve"> de clases</w:t>
      </w:r>
    </w:p>
    <w:p w:rsidR="009E346B" w:rsidRPr="008938B9" w:rsidRDefault="009E346B" w:rsidP="009D79EF">
      <w:pPr>
        <w:autoSpaceDE w:val="0"/>
        <w:autoSpaceDN w:val="0"/>
        <w:adjustRightInd w:val="0"/>
        <w:spacing w:after="0" w:line="240" w:lineRule="auto"/>
        <w:jc w:val="both"/>
        <w:rPr>
          <w:rFonts w:ascii="Tw Cen MT" w:hAnsi="Tw Cen MT" w:cs="Times New Roman"/>
          <w:b/>
          <w:sz w:val="24"/>
          <w:szCs w:val="24"/>
        </w:rPr>
      </w:pPr>
    </w:p>
    <w:p w:rsidR="00F92244" w:rsidRPr="008938B9" w:rsidRDefault="00F92244" w:rsidP="009D79EF">
      <w:pPr>
        <w:pStyle w:val="Prrafodelista"/>
        <w:numPr>
          <w:ilvl w:val="0"/>
          <w:numId w:val="4"/>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Una programación excesiva de clases, ligada a la solicitud de las carreras para atender los horarios de clases</w:t>
      </w:r>
      <w:r w:rsidR="00D32639" w:rsidRPr="008938B9">
        <w:rPr>
          <w:rFonts w:ascii="Tw Cen MT" w:hAnsi="Tw Cen MT" w:cs="Times New Roman"/>
          <w:sz w:val="24"/>
          <w:szCs w:val="24"/>
        </w:rPr>
        <w:t xml:space="preserve"> diseñados para los estudiantes.</w:t>
      </w:r>
    </w:p>
    <w:p w:rsidR="00F92244" w:rsidRPr="008938B9" w:rsidRDefault="00F92244" w:rsidP="009D79EF">
      <w:pPr>
        <w:pStyle w:val="Prrafodelista"/>
        <w:numPr>
          <w:ilvl w:val="0"/>
          <w:numId w:val="4"/>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 xml:space="preserve">Un aumento </w:t>
      </w:r>
      <w:r w:rsidR="00733A95" w:rsidRPr="008938B9">
        <w:rPr>
          <w:rFonts w:ascii="Tw Cen MT" w:hAnsi="Tw Cen MT" w:cs="Times New Roman"/>
          <w:sz w:val="24"/>
          <w:szCs w:val="24"/>
        </w:rPr>
        <w:t xml:space="preserve">en </w:t>
      </w:r>
      <w:r w:rsidRPr="008938B9">
        <w:rPr>
          <w:rFonts w:ascii="Tw Cen MT" w:hAnsi="Tw Cen MT" w:cs="Times New Roman"/>
          <w:sz w:val="24"/>
          <w:szCs w:val="24"/>
        </w:rPr>
        <w:t xml:space="preserve">la </w:t>
      </w:r>
      <w:r w:rsidR="00733A95" w:rsidRPr="008938B9">
        <w:rPr>
          <w:rFonts w:ascii="Tw Cen MT" w:hAnsi="Tw Cen MT" w:cs="Times New Roman"/>
          <w:sz w:val="24"/>
          <w:szCs w:val="24"/>
        </w:rPr>
        <w:t>programación</w:t>
      </w:r>
      <w:r w:rsidRPr="008938B9">
        <w:rPr>
          <w:rFonts w:ascii="Tw Cen MT" w:hAnsi="Tw Cen MT" w:cs="Times New Roman"/>
          <w:sz w:val="24"/>
          <w:szCs w:val="24"/>
        </w:rPr>
        <w:t xml:space="preserve"> de</w:t>
      </w:r>
      <w:r w:rsidR="00733A95" w:rsidRPr="008938B9">
        <w:rPr>
          <w:rFonts w:ascii="Tw Cen MT" w:hAnsi="Tw Cen MT" w:cs="Times New Roman"/>
          <w:sz w:val="24"/>
          <w:szCs w:val="24"/>
        </w:rPr>
        <w:t xml:space="preserve"> clases de las</w:t>
      </w:r>
      <w:r w:rsidRPr="008938B9">
        <w:rPr>
          <w:rFonts w:ascii="Tw Cen MT" w:hAnsi="Tw Cen MT" w:cs="Times New Roman"/>
          <w:sz w:val="24"/>
          <w:szCs w:val="24"/>
        </w:rPr>
        <w:t xml:space="preserve"> asignaturas</w:t>
      </w:r>
      <w:r w:rsidR="00733A95" w:rsidRPr="008938B9">
        <w:rPr>
          <w:rFonts w:ascii="Tw Cen MT" w:hAnsi="Tw Cen MT" w:cs="Times New Roman"/>
          <w:sz w:val="24"/>
          <w:szCs w:val="24"/>
        </w:rPr>
        <w:t xml:space="preserve"> que atienden los</w:t>
      </w:r>
      <w:r w:rsidRPr="008938B9">
        <w:rPr>
          <w:rFonts w:ascii="Tw Cen MT" w:hAnsi="Tw Cen MT" w:cs="Times New Roman"/>
          <w:sz w:val="24"/>
          <w:szCs w:val="24"/>
        </w:rPr>
        <w:t xml:space="preserve"> é</w:t>
      </w:r>
      <w:r w:rsidR="00733A95" w:rsidRPr="008938B9">
        <w:rPr>
          <w:rFonts w:ascii="Tw Cen MT" w:hAnsi="Tw Cen MT" w:cs="Times New Roman"/>
          <w:sz w:val="24"/>
          <w:szCs w:val="24"/>
        </w:rPr>
        <w:t>nfasis</w:t>
      </w:r>
      <w:r w:rsidRPr="008938B9">
        <w:rPr>
          <w:rFonts w:ascii="Tw Cen MT" w:hAnsi="Tw Cen MT" w:cs="Times New Roman"/>
          <w:sz w:val="24"/>
          <w:szCs w:val="24"/>
        </w:rPr>
        <w:t xml:space="preserve">  </w:t>
      </w:r>
      <w:r w:rsidR="00733A95" w:rsidRPr="008938B9">
        <w:rPr>
          <w:rFonts w:ascii="Tw Cen MT" w:hAnsi="Tw Cen MT" w:cs="Times New Roman"/>
          <w:sz w:val="24"/>
          <w:szCs w:val="24"/>
        </w:rPr>
        <w:t>de cada programa</w:t>
      </w:r>
      <w:r w:rsidR="0076132E" w:rsidRPr="008938B9">
        <w:rPr>
          <w:rFonts w:ascii="Tw Cen MT" w:hAnsi="Tw Cen MT" w:cs="Times New Roman"/>
          <w:sz w:val="24"/>
          <w:szCs w:val="24"/>
        </w:rPr>
        <w:t>.</w:t>
      </w:r>
    </w:p>
    <w:p w:rsidR="00733A95" w:rsidRPr="008938B9" w:rsidRDefault="00733A95" w:rsidP="009D79EF">
      <w:pPr>
        <w:pStyle w:val="Prrafodelista"/>
        <w:numPr>
          <w:ilvl w:val="0"/>
          <w:numId w:val="4"/>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Programación de clases de una misma asignatura</w:t>
      </w:r>
      <w:r w:rsidR="0076132E" w:rsidRPr="008938B9">
        <w:rPr>
          <w:rFonts w:ascii="Tw Cen MT" w:hAnsi="Tw Cen MT" w:cs="Times New Roman"/>
          <w:sz w:val="24"/>
          <w:szCs w:val="24"/>
        </w:rPr>
        <w:t>, de las cuales, a través de la reserva de cupo se atiende un p</w:t>
      </w:r>
      <w:r w:rsidRPr="008938B9">
        <w:rPr>
          <w:rFonts w:ascii="Tw Cen MT" w:hAnsi="Tw Cen MT" w:cs="Times New Roman"/>
          <w:sz w:val="24"/>
          <w:szCs w:val="24"/>
        </w:rPr>
        <w:t>rograma en particular y las demás clases</w:t>
      </w:r>
      <w:r w:rsidR="0076132E" w:rsidRPr="008938B9">
        <w:rPr>
          <w:rFonts w:ascii="Tw Cen MT" w:hAnsi="Tw Cen MT" w:cs="Times New Roman"/>
          <w:sz w:val="24"/>
          <w:szCs w:val="24"/>
        </w:rPr>
        <w:t xml:space="preserve"> atienden el </w:t>
      </w:r>
      <w:r w:rsidRPr="008938B9">
        <w:rPr>
          <w:rFonts w:ascii="Tw Cen MT" w:hAnsi="Tw Cen MT" w:cs="Times New Roman"/>
          <w:sz w:val="24"/>
          <w:szCs w:val="24"/>
        </w:rPr>
        <w:t>resto de programas de la Universidad.</w:t>
      </w:r>
    </w:p>
    <w:p w:rsidR="00F92244" w:rsidRDefault="00733A95" w:rsidP="009D79EF">
      <w:pPr>
        <w:pStyle w:val="Prrafodelista"/>
        <w:numPr>
          <w:ilvl w:val="0"/>
          <w:numId w:val="4"/>
        </w:numPr>
        <w:autoSpaceDE w:val="0"/>
        <w:autoSpaceDN w:val="0"/>
        <w:adjustRightInd w:val="0"/>
        <w:spacing w:after="0" w:line="240" w:lineRule="auto"/>
        <w:jc w:val="both"/>
        <w:rPr>
          <w:rFonts w:ascii="Tw Cen MT" w:hAnsi="Tw Cen MT" w:cs="Times New Roman"/>
          <w:sz w:val="24"/>
          <w:szCs w:val="24"/>
        </w:rPr>
      </w:pPr>
      <w:r w:rsidRPr="008938B9">
        <w:rPr>
          <w:rFonts w:ascii="Tw Cen MT" w:hAnsi="Tw Cen MT" w:cs="Times New Roman"/>
          <w:sz w:val="24"/>
          <w:szCs w:val="24"/>
        </w:rPr>
        <w:t>Una programación de clases de asignaturas diseñadas para atender exclusivam</w:t>
      </w:r>
      <w:r w:rsidR="00AB07ED" w:rsidRPr="008938B9">
        <w:rPr>
          <w:rFonts w:ascii="Tw Cen MT" w:hAnsi="Tw Cen MT" w:cs="Times New Roman"/>
          <w:sz w:val="24"/>
          <w:szCs w:val="24"/>
        </w:rPr>
        <w:t>ente los componentes de Opción C</w:t>
      </w:r>
      <w:r w:rsidRPr="008938B9">
        <w:rPr>
          <w:rFonts w:ascii="Tw Cen MT" w:hAnsi="Tw Cen MT" w:cs="Times New Roman"/>
          <w:sz w:val="24"/>
          <w:szCs w:val="24"/>
        </w:rPr>
        <w:t xml:space="preserve">omplementaria </w:t>
      </w:r>
      <w:r w:rsidR="00AB07ED" w:rsidRPr="008938B9">
        <w:rPr>
          <w:rFonts w:ascii="Tw Cen MT" w:hAnsi="Tw Cen MT" w:cs="Times New Roman"/>
          <w:sz w:val="24"/>
          <w:szCs w:val="24"/>
        </w:rPr>
        <w:t xml:space="preserve">y de Asignaturas </w:t>
      </w:r>
      <w:r w:rsidR="00062038" w:rsidRPr="008938B9">
        <w:rPr>
          <w:rFonts w:ascii="Tw Cen MT" w:hAnsi="Tw Cen MT" w:cs="Times New Roman"/>
          <w:sz w:val="24"/>
          <w:szCs w:val="24"/>
        </w:rPr>
        <w:t>Electivas</w:t>
      </w:r>
      <w:r w:rsidR="00AB07ED" w:rsidRPr="008938B9">
        <w:rPr>
          <w:rFonts w:ascii="Tw Cen MT" w:hAnsi="Tw Cen MT" w:cs="Times New Roman"/>
          <w:sz w:val="24"/>
          <w:szCs w:val="24"/>
        </w:rPr>
        <w:t xml:space="preserve"> de los planes de estudio.</w:t>
      </w:r>
    </w:p>
    <w:p w:rsidR="008938B9" w:rsidRPr="008938B9" w:rsidRDefault="008938B9" w:rsidP="008938B9">
      <w:pPr>
        <w:pStyle w:val="Prrafodelista"/>
        <w:autoSpaceDE w:val="0"/>
        <w:autoSpaceDN w:val="0"/>
        <w:adjustRightInd w:val="0"/>
        <w:spacing w:after="0" w:line="240" w:lineRule="auto"/>
        <w:jc w:val="both"/>
        <w:rPr>
          <w:rFonts w:ascii="Tw Cen MT" w:hAnsi="Tw Cen MT" w:cs="Times New Roman"/>
          <w:sz w:val="24"/>
          <w:szCs w:val="24"/>
        </w:rPr>
      </w:pPr>
    </w:p>
    <w:p w:rsidR="00DC1D1C" w:rsidRPr="008938B9" w:rsidRDefault="00DC1D1C" w:rsidP="00DC1D1C">
      <w:pPr>
        <w:autoSpaceDE w:val="0"/>
        <w:autoSpaceDN w:val="0"/>
        <w:adjustRightInd w:val="0"/>
        <w:spacing w:after="0" w:line="240" w:lineRule="auto"/>
        <w:jc w:val="both"/>
        <w:rPr>
          <w:rFonts w:ascii="Tw Cen MT" w:hAnsi="Tw Cen MT" w:cs="Times New Roman"/>
          <w:sz w:val="24"/>
          <w:szCs w:val="24"/>
        </w:rPr>
      </w:pPr>
    </w:p>
    <w:p w:rsidR="00DC1D1C" w:rsidRPr="008938B9" w:rsidRDefault="00DC1D1C" w:rsidP="00DC1D1C">
      <w:pPr>
        <w:autoSpaceDE w:val="0"/>
        <w:autoSpaceDN w:val="0"/>
        <w:adjustRightInd w:val="0"/>
        <w:spacing w:after="0" w:line="240" w:lineRule="auto"/>
        <w:jc w:val="both"/>
        <w:rPr>
          <w:rFonts w:ascii="Tw Cen MT" w:hAnsi="Tw Cen MT" w:cs="Times New Roman"/>
          <w:b/>
          <w:sz w:val="32"/>
          <w:szCs w:val="32"/>
        </w:rPr>
      </w:pPr>
      <w:r w:rsidRPr="008938B9">
        <w:rPr>
          <w:rFonts w:ascii="Tw Cen MT" w:hAnsi="Tw Cen MT" w:cs="Times New Roman"/>
          <w:b/>
          <w:sz w:val="32"/>
          <w:szCs w:val="32"/>
        </w:rPr>
        <w:t xml:space="preserve">Orientaciones </w:t>
      </w:r>
    </w:p>
    <w:p w:rsidR="00DC1D1C" w:rsidRPr="008938B9" w:rsidRDefault="00DC1D1C" w:rsidP="00DC1D1C">
      <w:pPr>
        <w:autoSpaceDE w:val="0"/>
        <w:autoSpaceDN w:val="0"/>
        <w:adjustRightInd w:val="0"/>
        <w:spacing w:after="0" w:line="240" w:lineRule="auto"/>
        <w:jc w:val="both"/>
        <w:rPr>
          <w:rFonts w:ascii="Tw Cen MT" w:hAnsi="Tw Cen MT" w:cs="Times New Roman"/>
          <w:b/>
          <w:sz w:val="24"/>
          <w:szCs w:val="24"/>
        </w:rPr>
      </w:pPr>
    </w:p>
    <w:p w:rsidR="00DC1D1C" w:rsidRPr="008938B9" w:rsidRDefault="00DC1D1C" w:rsidP="00DC1D1C">
      <w:pPr>
        <w:autoSpaceDE w:val="0"/>
        <w:autoSpaceDN w:val="0"/>
        <w:adjustRightInd w:val="0"/>
        <w:spacing w:after="0" w:line="240" w:lineRule="auto"/>
        <w:jc w:val="both"/>
        <w:rPr>
          <w:rFonts w:ascii="Tw Cen MT" w:hAnsi="Tw Cen MT" w:cs="Times New Roman"/>
          <w:b/>
          <w:sz w:val="24"/>
          <w:szCs w:val="24"/>
        </w:rPr>
      </w:pPr>
      <w:r w:rsidRPr="008938B9">
        <w:rPr>
          <w:rFonts w:ascii="Tw Cen MT" w:hAnsi="Tw Cen MT" w:cs="Times New Roman"/>
          <w:b/>
          <w:sz w:val="24"/>
          <w:szCs w:val="24"/>
        </w:rPr>
        <w:t>Depuración  y Cualificación del Catálogo de Asignaturas</w:t>
      </w:r>
    </w:p>
    <w:p w:rsidR="00DD3D92" w:rsidRPr="008938B9" w:rsidRDefault="00DD3D92" w:rsidP="009D79EF">
      <w:pPr>
        <w:pStyle w:val="Prrafodelista"/>
        <w:autoSpaceDE w:val="0"/>
        <w:autoSpaceDN w:val="0"/>
        <w:adjustRightInd w:val="0"/>
        <w:spacing w:after="0" w:line="240" w:lineRule="auto"/>
        <w:jc w:val="both"/>
        <w:rPr>
          <w:rFonts w:ascii="Tw Cen MT" w:hAnsi="Tw Cen MT" w:cs="Times New Roman"/>
          <w:sz w:val="24"/>
          <w:szCs w:val="24"/>
        </w:rPr>
      </w:pPr>
    </w:p>
    <w:p w:rsidR="005537D6" w:rsidRPr="008938B9" w:rsidRDefault="0060758A" w:rsidP="009D79EF">
      <w:pPr>
        <w:spacing w:line="240" w:lineRule="auto"/>
        <w:jc w:val="both"/>
        <w:rPr>
          <w:rFonts w:ascii="Tw Cen MT" w:hAnsi="Tw Cen MT" w:cs="Times New Roman"/>
          <w:sz w:val="24"/>
          <w:szCs w:val="24"/>
        </w:rPr>
      </w:pPr>
      <w:r w:rsidRPr="008938B9">
        <w:rPr>
          <w:rFonts w:ascii="Tw Cen MT" w:hAnsi="Tw Cen MT" w:cs="Times New Roman"/>
          <w:sz w:val="24"/>
          <w:szCs w:val="24"/>
        </w:rPr>
        <w:t xml:space="preserve">Hecho el correspondiente análisis de los resultados, la Vicerrectoría Académica adelantó una revisión de los resultados ya expuestos y </w:t>
      </w:r>
      <w:r w:rsidR="001A1A81" w:rsidRPr="008938B9">
        <w:rPr>
          <w:rFonts w:ascii="Tw Cen MT" w:hAnsi="Tw Cen MT" w:cs="Times New Roman"/>
          <w:sz w:val="24"/>
          <w:szCs w:val="24"/>
        </w:rPr>
        <w:t xml:space="preserve">determino </w:t>
      </w:r>
      <w:r w:rsidRPr="008938B9">
        <w:rPr>
          <w:rFonts w:ascii="Tw Cen MT" w:hAnsi="Tw Cen MT" w:cs="Times New Roman"/>
          <w:sz w:val="24"/>
          <w:szCs w:val="24"/>
        </w:rPr>
        <w:t>que, si bien no era necesario expedir nuevas disposiciones al respecto, e</w:t>
      </w:r>
      <w:r w:rsidR="002B732C" w:rsidRPr="008938B9">
        <w:rPr>
          <w:rFonts w:ascii="Tw Cen MT" w:hAnsi="Tw Cen MT" w:cs="Times New Roman"/>
          <w:sz w:val="24"/>
          <w:szCs w:val="24"/>
        </w:rPr>
        <w:t>s</w:t>
      </w:r>
      <w:r w:rsidRPr="008938B9">
        <w:rPr>
          <w:rFonts w:ascii="Tw Cen MT" w:hAnsi="Tw Cen MT" w:cs="Times New Roman"/>
          <w:sz w:val="24"/>
          <w:szCs w:val="24"/>
        </w:rPr>
        <w:t xml:space="preserve"> oportuno que los Departamentos, en alianza con las Carreras, emprendan una revisión de su oferta actual, buscando avanzar en la depuración </w:t>
      </w:r>
      <w:r w:rsidR="005537D6" w:rsidRPr="008938B9">
        <w:rPr>
          <w:rFonts w:ascii="Tw Cen MT" w:hAnsi="Tw Cen MT" w:cs="Times New Roman"/>
          <w:sz w:val="24"/>
          <w:szCs w:val="24"/>
        </w:rPr>
        <w:t xml:space="preserve">del Catálogo </w:t>
      </w:r>
      <w:r w:rsidRPr="008938B9">
        <w:rPr>
          <w:rFonts w:ascii="Tw Cen MT" w:hAnsi="Tw Cen MT" w:cs="Times New Roman"/>
          <w:sz w:val="24"/>
          <w:szCs w:val="24"/>
        </w:rPr>
        <w:t>y promoviendo una cualificación en la configuración de las asignaturas</w:t>
      </w:r>
      <w:r w:rsidR="005537D6" w:rsidRPr="008938B9">
        <w:rPr>
          <w:rFonts w:ascii="Tw Cen MT" w:hAnsi="Tw Cen MT" w:cs="Times New Roman"/>
          <w:sz w:val="24"/>
          <w:szCs w:val="24"/>
        </w:rPr>
        <w:t xml:space="preserve">.  </w:t>
      </w:r>
    </w:p>
    <w:p w:rsidR="001A1A81" w:rsidRPr="008938B9" w:rsidRDefault="005537D6" w:rsidP="009D79EF">
      <w:pPr>
        <w:spacing w:line="240" w:lineRule="auto"/>
        <w:jc w:val="both"/>
        <w:rPr>
          <w:rFonts w:ascii="Tw Cen MT" w:hAnsi="Tw Cen MT" w:cs="Times New Roman"/>
          <w:sz w:val="24"/>
          <w:szCs w:val="24"/>
        </w:rPr>
      </w:pPr>
      <w:r w:rsidRPr="008938B9">
        <w:rPr>
          <w:rFonts w:ascii="Tw Cen MT" w:hAnsi="Tw Cen MT" w:cs="Times New Roman"/>
          <w:sz w:val="24"/>
          <w:szCs w:val="24"/>
        </w:rPr>
        <w:t>La fecha establecida para la depuración y cualificación del Catálogo</w:t>
      </w:r>
      <w:r w:rsidR="008E3233" w:rsidRPr="008938B9">
        <w:rPr>
          <w:rFonts w:ascii="Tw Cen MT" w:hAnsi="Tw Cen MT" w:cs="Times New Roman"/>
          <w:sz w:val="24"/>
          <w:szCs w:val="24"/>
        </w:rPr>
        <w:t xml:space="preserve"> de A</w:t>
      </w:r>
      <w:r w:rsidRPr="008938B9">
        <w:rPr>
          <w:rFonts w:ascii="Tw Cen MT" w:hAnsi="Tw Cen MT" w:cs="Times New Roman"/>
          <w:sz w:val="24"/>
          <w:szCs w:val="24"/>
        </w:rPr>
        <w:t>signaturas es  el 20</w:t>
      </w:r>
      <w:r w:rsidR="0060758A" w:rsidRPr="008938B9">
        <w:rPr>
          <w:rFonts w:ascii="Tw Cen MT" w:hAnsi="Tw Cen MT" w:cs="Times New Roman"/>
          <w:sz w:val="24"/>
          <w:szCs w:val="24"/>
        </w:rPr>
        <w:t xml:space="preserve"> de septiembre, </w:t>
      </w:r>
      <w:r w:rsidR="008E3233" w:rsidRPr="008938B9">
        <w:rPr>
          <w:rFonts w:ascii="Tw Cen MT" w:hAnsi="Tw Cen MT" w:cs="Times New Roman"/>
          <w:sz w:val="24"/>
          <w:szCs w:val="24"/>
        </w:rPr>
        <w:t xml:space="preserve">la cual coincide con la </w:t>
      </w:r>
      <w:r w:rsidR="001A1A81" w:rsidRPr="008938B9">
        <w:rPr>
          <w:rFonts w:ascii="Tw Cen MT" w:hAnsi="Tw Cen MT" w:cs="Times New Roman"/>
          <w:sz w:val="24"/>
          <w:szCs w:val="24"/>
        </w:rPr>
        <w:t>fecha establecida en el calendario de los procesos académico-administrativo de matrícula para la actualización de</w:t>
      </w:r>
      <w:r w:rsidR="0060758A" w:rsidRPr="008938B9">
        <w:rPr>
          <w:rFonts w:ascii="Tw Cen MT" w:hAnsi="Tw Cen MT" w:cs="Times New Roman"/>
          <w:sz w:val="24"/>
          <w:szCs w:val="24"/>
        </w:rPr>
        <w:t xml:space="preserve">l Catálogo </w:t>
      </w:r>
      <w:r w:rsidR="001A1A81" w:rsidRPr="008938B9">
        <w:rPr>
          <w:rFonts w:ascii="Tw Cen MT" w:hAnsi="Tw Cen MT" w:cs="Times New Roman"/>
          <w:sz w:val="24"/>
          <w:szCs w:val="24"/>
        </w:rPr>
        <w:t>de Asignaturas</w:t>
      </w:r>
      <w:r w:rsidR="008E3233" w:rsidRPr="008938B9">
        <w:rPr>
          <w:rFonts w:ascii="Tw Cen MT" w:hAnsi="Tw Cen MT" w:cs="Times New Roman"/>
          <w:sz w:val="24"/>
          <w:szCs w:val="24"/>
        </w:rPr>
        <w:t>.</w:t>
      </w:r>
      <w:r w:rsidR="001A1A81" w:rsidRPr="008938B9">
        <w:rPr>
          <w:rFonts w:ascii="Tw Cen MT" w:hAnsi="Tw Cen MT" w:cs="Times New Roman"/>
          <w:sz w:val="24"/>
          <w:szCs w:val="24"/>
        </w:rPr>
        <w:t xml:space="preserve"> </w:t>
      </w:r>
    </w:p>
    <w:p w:rsidR="0060758A" w:rsidRDefault="00DC1D1C" w:rsidP="001A1A81">
      <w:pPr>
        <w:pStyle w:val="Prrafodelista"/>
        <w:numPr>
          <w:ilvl w:val="0"/>
          <w:numId w:val="15"/>
        </w:numPr>
        <w:spacing w:line="240" w:lineRule="auto"/>
        <w:jc w:val="both"/>
        <w:rPr>
          <w:rFonts w:ascii="Tw Cen MT" w:hAnsi="Tw Cen MT" w:cs="Times New Roman"/>
          <w:b/>
          <w:sz w:val="24"/>
          <w:szCs w:val="24"/>
        </w:rPr>
      </w:pPr>
      <w:r w:rsidRPr="008938B9">
        <w:rPr>
          <w:rFonts w:ascii="Tw Cen MT" w:hAnsi="Tw Cen MT" w:cs="Times New Roman"/>
          <w:b/>
          <w:sz w:val="24"/>
          <w:szCs w:val="24"/>
        </w:rPr>
        <w:t>D</w:t>
      </w:r>
      <w:r w:rsidR="0060758A" w:rsidRPr="008938B9">
        <w:rPr>
          <w:rFonts w:ascii="Tw Cen MT" w:hAnsi="Tw Cen MT" w:cs="Times New Roman"/>
          <w:b/>
          <w:sz w:val="24"/>
          <w:szCs w:val="24"/>
        </w:rPr>
        <w:t xml:space="preserve">epuración del Catálogo </w:t>
      </w:r>
    </w:p>
    <w:p w:rsidR="008938B9" w:rsidRPr="008938B9" w:rsidRDefault="008938B9" w:rsidP="008938B9">
      <w:pPr>
        <w:pStyle w:val="Prrafodelista"/>
        <w:spacing w:line="240" w:lineRule="auto"/>
        <w:ind w:left="360"/>
        <w:jc w:val="both"/>
        <w:rPr>
          <w:rFonts w:ascii="Tw Cen MT" w:hAnsi="Tw Cen MT" w:cs="Times New Roman"/>
          <w:b/>
          <w:sz w:val="24"/>
          <w:szCs w:val="24"/>
        </w:rPr>
      </w:pPr>
    </w:p>
    <w:p w:rsidR="002F2C4D" w:rsidRPr="008938B9" w:rsidRDefault="0060758A" w:rsidP="009D79EF">
      <w:pPr>
        <w:pStyle w:val="Prrafodelista"/>
        <w:numPr>
          <w:ilvl w:val="0"/>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Hasta tanto se haga una revisión concienzuda de la oferta definitiva de l</w:t>
      </w:r>
      <w:r w:rsidR="002B732C" w:rsidRPr="008938B9">
        <w:rPr>
          <w:rFonts w:ascii="Tw Cen MT" w:hAnsi="Tw Cen MT" w:cs="Times New Roman"/>
          <w:sz w:val="24"/>
          <w:szCs w:val="24"/>
        </w:rPr>
        <w:t>as asignaturas por parte de l</w:t>
      </w:r>
      <w:r w:rsidRPr="008938B9">
        <w:rPr>
          <w:rFonts w:ascii="Tw Cen MT" w:hAnsi="Tw Cen MT" w:cs="Times New Roman"/>
          <w:sz w:val="24"/>
          <w:szCs w:val="24"/>
        </w:rPr>
        <w:t xml:space="preserve">os Departamentos, no se permitirá la creación de nuevas </w:t>
      </w:r>
      <w:r w:rsidR="002F2C4D" w:rsidRPr="008938B9">
        <w:rPr>
          <w:rFonts w:ascii="Tw Cen MT" w:hAnsi="Tw Cen MT" w:cs="Times New Roman"/>
          <w:sz w:val="24"/>
          <w:szCs w:val="24"/>
        </w:rPr>
        <w:t xml:space="preserve">asignaturas, manteniéndose vigente lo dispuesto en la Circular </w:t>
      </w:r>
      <w:r w:rsidR="009D79EF" w:rsidRPr="008938B9">
        <w:rPr>
          <w:rFonts w:ascii="Tw Cen MT" w:hAnsi="Tw Cen MT" w:cs="Times New Roman"/>
          <w:sz w:val="24"/>
          <w:szCs w:val="24"/>
        </w:rPr>
        <w:t>12-2009</w:t>
      </w:r>
      <w:r w:rsidR="002F2C4D" w:rsidRPr="008938B9">
        <w:rPr>
          <w:rFonts w:ascii="Tw Cen MT" w:hAnsi="Tw Cen MT" w:cs="Times New Roman"/>
          <w:sz w:val="24"/>
          <w:szCs w:val="24"/>
        </w:rPr>
        <w:t>.</w:t>
      </w:r>
    </w:p>
    <w:p w:rsidR="002F2C4D" w:rsidRPr="008938B9" w:rsidRDefault="002F2C4D" w:rsidP="009D79EF">
      <w:pPr>
        <w:pStyle w:val="Prrafodelista"/>
        <w:numPr>
          <w:ilvl w:val="0"/>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Los departamentos, según información aportada por la Vicerrectoría Académica, deberán:</w:t>
      </w:r>
    </w:p>
    <w:p w:rsidR="00097853" w:rsidRPr="008938B9" w:rsidRDefault="00097853" w:rsidP="009D79EF">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Inactivar, de su oferta en el Catálogo, las asignaturas que no están ofreciendo y que no reflejan el área del conocimiento</w:t>
      </w:r>
    </w:p>
    <w:p w:rsidR="002F2C4D" w:rsidRPr="008938B9" w:rsidRDefault="00895478" w:rsidP="009D79EF">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Inactivar,</w:t>
      </w:r>
      <w:r w:rsidR="002F2C4D" w:rsidRPr="008938B9">
        <w:rPr>
          <w:rFonts w:ascii="Tw Cen MT" w:hAnsi="Tw Cen MT" w:cs="Times New Roman"/>
          <w:sz w:val="24"/>
          <w:szCs w:val="24"/>
        </w:rPr>
        <w:t xml:space="preserve"> de su oferta en el Catálogo, las asignaturas que no corresponden al área de conocimiento que define su naturaleza</w:t>
      </w:r>
      <w:r w:rsidR="00464153" w:rsidRPr="008938B9">
        <w:rPr>
          <w:rFonts w:ascii="Tw Cen MT" w:hAnsi="Tw Cen MT" w:cs="Times New Roman"/>
          <w:sz w:val="24"/>
          <w:szCs w:val="24"/>
        </w:rPr>
        <w:t xml:space="preserve"> y orientar a las Carreras para que contacten el departamento al cual le corresponde la orientación de la asignatura. </w:t>
      </w:r>
    </w:p>
    <w:p w:rsidR="008938B9" w:rsidRPr="008938B9" w:rsidRDefault="00895478" w:rsidP="008938B9">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lastRenderedPageBreak/>
        <w:t xml:space="preserve">Inactivar las asignaturas que han sido diseñadas exclusivamente para atender los componentes de </w:t>
      </w:r>
      <w:r w:rsidR="00BC2BAF" w:rsidRPr="008938B9">
        <w:rPr>
          <w:rFonts w:ascii="Tw Cen MT" w:hAnsi="Tw Cen MT" w:cs="Times New Roman"/>
          <w:sz w:val="24"/>
          <w:szCs w:val="24"/>
        </w:rPr>
        <w:t>Opción Complementaria</w:t>
      </w:r>
      <w:r w:rsidRPr="008938B9">
        <w:rPr>
          <w:rFonts w:ascii="Tw Cen MT" w:hAnsi="Tw Cen MT" w:cs="Times New Roman"/>
          <w:sz w:val="24"/>
          <w:szCs w:val="24"/>
        </w:rPr>
        <w:t xml:space="preserve"> y </w:t>
      </w:r>
      <w:r w:rsidR="00C62473" w:rsidRPr="008938B9">
        <w:rPr>
          <w:rFonts w:ascii="Tw Cen MT" w:hAnsi="Tw Cen MT" w:cs="Times New Roman"/>
          <w:sz w:val="24"/>
          <w:szCs w:val="24"/>
        </w:rPr>
        <w:t xml:space="preserve">Asignaturas </w:t>
      </w:r>
      <w:r w:rsidRPr="008938B9">
        <w:rPr>
          <w:rFonts w:ascii="Tw Cen MT" w:hAnsi="Tw Cen MT" w:cs="Times New Roman"/>
          <w:sz w:val="24"/>
          <w:szCs w:val="24"/>
        </w:rPr>
        <w:t>Electivas. Este proceso deberá quedar concluido en ma</w:t>
      </w:r>
      <w:r w:rsidR="00BC2BAF" w:rsidRPr="008938B9">
        <w:rPr>
          <w:rFonts w:ascii="Tw Cen MT" w:hAnsi="Tw Cen MT" w:cs="Times New Roman"/>
          <w:sz w:val="24"/>
          <w:szCs w:val="24"/>
        </w:rPr>
        <w:t>yo de 2014, pero sus acciones</w:t>
      </w:r>
      <w:r w:rsidRPr="008938B9">
        <w:rPr>
          <w:rFonts w:ascii="Tw Cen MT" w:hAnsi="Tw Cen MT" w:cs="Times New Roman"/>
          <w:sz w:val="24"/>
          <w:szCs w:val="24"/>
        </w:rPr>
        <w:t xml:space="preserve"> deberán comenzar a </w:t>
      </w:r>
      <w:r w:rsidR="00BC2BAF" w:rsidRPr="008938B9">
        <w:rPr>
          <w:rFonts w:ascii="Tw Cen MT" w:hAnsi="Tw Cen MT" w:cs="Times New Roman"/>
          <w:sz w:val="24"/>
          <w:szCs w:val="24"/>
        </w:rPr>
        <w:t xml:space="preserve">hacerse </w:t>
      </w:r>
      <w:r w:rsidR="00C33B71" w:rsidRPr="008938B9">
        <w:rPr>
          <w:rFonts w:ascii="Tw Cen MT" w:hAnsi="Tw Cen MT" w:cs="Times New Roman"/>
          <w:sz w:val="24"/>
          <w:szCs w:val="24"/>
        </w:rPr>
        <w:t xml:space="preserve">evidentes </w:t>
      </w:r>
      <w:r w:rsidR="00097853" w:rsidRPr="008938B9">
        <w:rPr>
          <w:rFonts w:ascii="Tw Cen MT" w:hAnsi="Tw Cen MT" w:cs="Times New Roman"/>
          <w:sz w:val="24"/>
          <w:szCs w:val="24"/>
        </w:rPr>
        <w:t xml:space="preserve">a partir de la programación que inicia </w:t>
      </w:r>
      <w:r w:rsidR="00C33B71" w:rsidRPr="008938B9">
        <w:rPr>
          <w:rFonts w:ascii="Tw Cen MT" w:hAnsi="Tw Cen MT" w:cs="Times New Roman"/>
          <w:sz w:val="24"/>
          <w:szCs w:val="24"/>
        </w:rPr>
        <w:t>en septiembre de 2013</w:t>
      </w:r>
      <w:r w:rsidRPr="008938B9">
        <w:rPr>
          <w:rFonts w:ascii="Tw Cen MT" w:hAnsi="Tw Cen MT" w:cs="Times New Roman"/>
          <w:sz w:val="24"/>
          <w:szCs w:val="24"/>
        </w:rPr>
        <w:t>.</w:t>
      </w:r>
      <w:r w:rsidR="003A4709" w:rsidRPr="008938B9">
        <w:rPr>
          <w:rFonts w:ascii="Tw Cen MT" w:hAnsi="Tw Cen MT" w:cs="Times New Roman"/>
          <w:sz w:val="24"/>
          <w:szCs w:val="24"/>
        </w:rPr>
        <w:t xml:space="preserve"> </w:t>
      </w:r>
      <w:r w:rsidR="00097853" w:rsidRPr="008938B9">
        <w:rPr>
          <w:rFonts w:ascii="Tw Cen MT" w:hAnsi="Tw Cen MT" w:cs="Times New Roman"/>
          <w:sz w:val="24"/>
          <w:szCs w:val="24"/>
        </w:rPr>
        <w:t>Así mismo, se debe tener en cuenta que las asignaturas que han sido diseñadas para atender estos componentes, sólo se le permitirá la apertura de clases con al menos 30 estudiantes.</w:t>
      </w:r>
    </w:p>
    <w:p w:rsidR="00097853" w:rsidRPr="008938B9" w:rsidRDefault="00097853" w:rsidP="002B732C">
      <w:pPr>
        <w:pStyle w:val="Prrafodelista"/>
        <w:spacing w:line="240" w:lineRule="auto"/>
        <w:ind w:left="1440"/>
        <w:jc w:val="both"/>
        <w:rPr>
          <w:rFonts w:ascii="Tw Cen MT" w:hAnsi="Tw Cen MT" w:cs="Times New Roman"/>
          <w:sz w:val="24"/>
          <w:szCs w:val="24"/>
        </w:rPr>
      </w:pPr>
    </w:p>
    <w:p w:rsidR="00895478" w:rsidRDefault="00DC1D1C" w:rsidP="001A1A81">
      <w:pPr>
        <w:pStyle w:val="Prrafodelista"/>
        <w:numPr>
          <w:ilvl w:val="0"/>
          <w:numId w:val="15"/>
        </w:numPr>
        <w:spacing w:line="240" w:lineRule="auto"/>
        <w:jc w:val="both"/>
        <w:rPr>
          <w:rFonts w:ascii="Tw Cen MT" w:hAnsi="Tw Cen MT" w:cs="Times New Roman"/>
          <w:b/>
          <w:sz w:val="24"/>
          <w:szCs w:val="24"/>
        </w:rPr>
      </w:pPr>
      <w:r w:rsidRPr="008938B9">
        <w:rPr>
          <w:rFonts w:ascii="Tw Cen MT" w:hAnsi="Tw Cen MT" w:cs="Times New Roman"/>
          <w:b/>
          <w:sz w:val="24"/>
          <w:szCs w:val="24"/>
        </w:rPr>
        <w:t>C</w:t>
      </w:r>
      <w:r w:rsidR="00C95BA8" w:rsidRPr="008938B9">
        <w:rPr>
          <w:rFonts w:ascii="Tw Cen MT" w:hAnsi="Tw Cen MT" w:cs="Times New Roman"/>
          <w:b/>
          <w:sz w:val="24"/>
          <w:szCs w:val="24"/>
        </w:rPr>
        <w:t>ualificación del Catálogo de Asignaturas</w:t>
      </w:r>
      <w:r w:rsidR="00895478" w:rsidRPr="008938B9">
        <w:rPr>
          <w:rFonts w:ascii="Tw Cen MT" w:hAnsi="Tw Cen MT" w:cs="Times New Roman"/>
          <w:b/>
          <w:sz w:val="24"/>
          <w:szCs w:val="24"/>
        </w:rPr>
        <w:t xml:space="preserve"> </w:t>
      </w:r>
    </w:p>
    <w:p w:rsidR="007D3E2C" w:rsidRPr="008938B9" w:rsidRDefault="007D3E2C" w:rsidP="007D3E2C">
      <w:pPr>
        <w:pStyle w:val="Prrafodelista"/>
        <w:spacing w:line="240" w:lineRule="auto"/>
        <w:ind w:left="360"/>
        <w:jc w:val="both"/>
        <w:rPr>
          <w:rFonts w:ascii="Tw Cen MT" w:hAnsi="Tw Cen MT" w:cs="Times New Roman"/>
          <w:b/>
          <w:sz w:val="24"/>
          <w:szCs w:val="24"/>
        </w:rPr>
      </w:pPr>
    </w:p>
    <w:p w:rsidR="00C95BA8" w:rsidRPr="007D3E2C" w:rsidRDefault="00C95BA8" w:rsidP="007D3E2C">
      <w:pPr>
        <w:pStyle w:val="Prrafodelista"/>
        <w:numPr>
          <w:ilvl w:val="0"/>
          <w:numId w:val="17"/>
        </w:numPr>
        <w:spacing w:line="240" w:lineRule="auto"/>
        <w:jc w:val="both"/>
        <w:rPr>
          <w:rFonts w:ascii="Tw Cen MT" w:hAnsi="Tw Cen MT" w:cs="Times New Roman"/>
          <w:sz w:val="24"/>
          <w:szCs w:val="24"/>
        </w:rPr>
      </w:pPr>
      <w:r w:rsidRPr="007D3E2C">
        <w:rPr>
          <w:rFonts w:ascii="Tw Cen MT" w:hAnsi="Tw Cen MT" w:cs="Times New Roman"/>
          <w:sz w:val="24"/>
          <w:szCs w:val="24"/>
        </w:rPr>
        <w:t>Una vez hecha la depuración de asignaturas por parte de cada departamento, estos deberán:</w:t>
      </w:r>
    </w:p>
    <w:p w:rsidR="00C95BA8" w:rsidRPr="008938B9" w:rsidRDefault="00C95BA8" w:rsidP="009D79EF">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Clasificar</w:t>
      </w:r>
      <w:r w:rsidR="009F4314" w:rsidRPr="008938B9">
        <w:rPr>
          <w:rFonts w:ascii="Tw Cen MT" w:hAnsi="Tw Cen MT" w:cs="Times New Roman"/>
          <w:sz w:val="24"/>
          <w:szCs w:val="24"/>
        </w:rPr>
        <w:t xml:space="preserve"> las asignaturas entre asignaturas abiertas y asignaturas cerradas, de acuerdo con lo dispuesto en los numerales del 80 al 82 del Reglamento de Unidades Académicas, </w:t>
      </w:r>
      <w:r w:rsidRPr="008938B9">
        <w:rPr>
          <w:rFonts w:ascii="Tw Cen MT" w:hAnsi="Tw Cen MT" w:cs="Times New Roman"/>
          <w:sz w:val="24"/>
          <w:szCs w:val="24"/>
        </w:rPr>
        <w:t xml:space="preserve"> </w:t>
      </w:r>
      <w:r w:rsidR="009F4314" w:rsidRPr="008938B9">
        <w:rPr>
          <w:rFonts w:ascii="Tw Cen MT" w:hAnsi="Tw Cen MT" w:cs="Times New Roman"/>
          <w:sz w:val="24"/>
          <w:szCs w:val="24"/>
        </w:rPr>
        <w:t>teniendo</w:t>
      </w:r>
      <w:r w:rsidRPr="008938B9">
        <w:rPr>
          <w:rFonts w:ascii="Tw Cen MT" w:hAnsi="Tw Cen MT" w:cs="Times New Roman"/>
          <w:sz w:val="24"/>
          <w:szCs w:val="24"/>
        </w:rPr>
        <w:t xml:space="preserve"> en cuenta que</w:t>
      </w:r>
      <w:r w:rsidR="002B732C" w:rsidRPr="008938B9">
        <w:rPr>
          <w:rFonts w:ascii="Tw Cen MT" w:hAnsi="Tw Cen MT" w:cs="Times New Roman"/>
          <w:sz w:val="24"/>
          <w:szCs w:val="24"/>
        </w:rPr>
        <w:t xml:space="preserve"> en </w:t>
      </w:r>
      <w:r w:rsidRPr="008938B9">
        <w:rPr>
          <w:rFonts w:ascii="Tw Cen MT" w:hAnsi="Tw Cen MT" w:cs="Times New Roman"/>
          <w:sz w:val="24"/>
          <w:szCs w:val="24"/>
        </w:rPr>
        <w:t>la Universidad</w:t>
      </w:r>
      <w:r w:rsidR="00E41D49" w:rsidRPr="008938B9">
        <w:rPr>
          <w:rFonts w:ascii="Tw Cen MT" w:hAnsi="Tw Cen MT" w:cs="Times New Roman"/>
          <w:sz w:val="24"/>
          <w:szCs w:val="24"/>
        </w:rPr>
        <w:t xml:space="preserve"> las </w:t>
      </w:r>
      <w:r w:rsidR="00EC17A2" w:rsidRPr="008938B9">
        <w:rPr>
          <w:rFonts w:ascii="Tw Cen MT" w:hAnsi="Tw Cen MT" w:cs="Times New Roman"/>
          <w:sz w:val="24"/>
          <w:szCs w:val="24"/>
        </w:rPr>
        <w:t>asignaturas no corresponden a los componentes de los planes de estudio</w:t>
      </w:r>
      <w:r w:rsidR="002B732C" w:rsidRPr="008938B9">
        <w:rPr>
          <w:rFonts w:ascii="Tw Cen MT" w:hAnsi="Tw Cen MT" w:cs="Times New Roman"/>
          <w:sz w:val="24"/>
          <w:szCs w:val="24"/>
        </w:rPr>
        <w:t xml:space="preserve">; éstas, </w:t>
      </w:r>
      <w:r w:rsidR="009F4314" w:rsidRPr="008938B9">
        <w:rPr>
          <w:rFonts w:ascii="Tw Cen MT" w:hAnsi="Tw Cen MT" w:cs="Times New Roman"/>
          <w:sz w:val="24"/>
          <w:szCs w:val="24"/>
        </w:rPr>
        <w:t xml:space="preserve">dependiendo de las orientaciones curriculares, sirven para el cumplimiento de las condiciones </w:t>
      </w:r>
      <w:r w:rsidR="00EC4673" w:rsidRPr="008938B9">
        <w:rPr>
          <w:rFonts w:ascii="Tw Cen MT" w:hAnsi="Tw Cen MT" w:cs="Times New Roman"/>
          <w:sz w:val="24"/>
          <w:szCs w:val="24"/>
        </w:rPr>
        <w:t xml:space="preserve"> establecidas en los planes de estudio</w:t>
      </w:r>
      <w:r w:rsidR="009F4314" w:rsidRPr="008938B9">
        <w:rPr>
          <w:rFonts w:ascii="Tw Cen MT" w:hAnsi="Tw Cen MT" w:cs="Times New Roman"/>
          <w:sz w:val="24"/>
          <w:szCs w:val="24"/>
        </w:rPr>
        <w:t>.</w:t>
      </w:r>
    </w:p>
    <w:p w:rsidR="009F4314" w:rsidRPr="008938B9" w:rsidRDefault="009F4314" w:rsidP="009D79EF">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 xml:space="preserve">La asignatura cerrada es aquella que dados los contenidos a trabajar en la asignatura y  su especificidad  dentro de un plan de estudio, no puede ser cursada sino por los estudiantes de ese programa.  </w:t>
      </w:r>
    </w:p>
    <w:p w:rsidR="009F4314" w:rsidRPr="008938B9" w:rsidRDefault="009F4314" w:rsidP="009D79EF">
      <w:pPr>
        <w:pStyle w:val="Prrafodelista"/>
        <w:numPr>
          <w:ilvl w:val="1"/>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La asignatura abierta es aquella que puede ser cursada por cualquier estudiante de la Universidad cumpliendo con las condiciones de inscripción (prerrequisito) establecidas en la asignatura.</w:t>
      </w:r>
    </w:p>
    <w:p w:rsidR="00097853" w:rsidRPr="008938B9" w:rsidRDefault="009F4314" w:rsidP="00097853">
      <w:pPr>
        <w:pStyle w:val="Prrafodelista"/>
        <w:numPr>
          <w:ilvl w:val="0"/>
          <w:numId w:val="11"/>
        </w:numPr>
        <w:spacing w:line="240" w:lineRule="auto"/>
        <w:jc w:val="both"/>
        <w:rPr>
          <w:rFonts w:ascii="Tw Cen MT" w:hAnsi="Tw Cen MT"/>
          <w:lang w:val="es-CO"/>
        </w:rPr>
      </w:pPr>
      <w:r w:rsidRPr="008938B9">
        <w:rPr>
          <w:rFonts w:ascii="Tw Cen MT" w:hAnsi="Tw Cen MT" w:cs="Times New Roman"/>
          <w:sz w:val="24"/>
          <w:szCs w:val="24"/>
        </w:rPr>
        <w:t>Actualizar la descripción de las asignaturas</w:t>
      </w:r>
      <w:r w:rsidR="00097853" w:rsidRPr="008938B9">
        <w:rPr>
          <w:rFonts w:ascii="Tw Cen MT" w:hAnsi="Tw Cen MT" w:cs="Times New Roman"/>
          <w:sz w:val="24"/>
          <w:szCs w:val="24"/>
        </w:rPr>
        <w:t xml:space="preserve">, </w:t>
      </w:r>
      <w:r w:rsidR="002B732C" w:rsidRPr="008938B9">
        <w:rPr>
          <w:rFonts w:ascii="Tw Cen MT" w:hAnsi="Tw Cen MT" w:cs="Times New Roman"/>
          <w:sz w:val="24"/>
          <w:szCs w:val="24"/>
        </w:rPr>
        <w:t xml:space="preserve">presentando de manera </w:t>
      </w:r>
      <w:r w:rsidR="00097853" w:rsidRPr="008938B9">
        <w:rPr>
          <w:rFonts w:ascii="Tw Cen MT" w:hAnsi="Tw Cen MT" w:cs="Times New Roman"/>
          <w:sz w:val="24"/>
          <w:szCs w:val="24"/>
        </w:rPr>
        <w:t xml:space="preserve">abreviada de los objetivos generales del curso y sus principales contenidos temáticos.  Los objetivos deben </w:t>
      </w:r>
      <w:r w:rsidR="002B732C" w:rsidRPr="008938B9">
        <w:rPr>
          <w:rFonts w:ascii="Tw Cen MT" w:hAnsi="Tw Cen MT" w:cs="Times New Roman"/>
          <w:sz w:val="24"/>
          <w:szCs w:val="24"/>
        </w:rPr>
        <w:t xml:space="preserve">enunciar </w:t>
      </w:r>
      <w:r w:rsidR="00097853" w:rsidRPr="008938B9">
        <w:rPr>
          <w:rFonts w:ascii="Tw Cen MT" w:hAnsi="Tw Cen MT" w:cs="Times New Roman"/>
          <w:sz w:val="24"/>
          <w:szCs w:val="24"/>
        </w:rPr>
        <w:t>los aprendizajes esperados en los estudiantes.</w:t>
      </w:r>
      <w:r w:rsidRPr="008938B9">
        <w:rPr>
          <w:rFonts w:ascii="Tw Cen MT" w:hAnsi="Tw Cen MT" w:cs="Times New Roman"/>
          <w:sz w:val="24"/>
          <w:szCs w:val="24"/>
        </w:rPr>
        <w:t xml:space="preserve"> </w:t>
      </w:r>
    </w:p>
    <w:p w:rsidR="00097853" w:rsidRPr="008938B9" w:rsidRDefault="00097853" w:rsidP="00097853">
      <w:pPr>
        <w:pStyle w:val="Prrafodelista"/>
        <w:numPr>
          <w:ilvl w:val="0"/>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Señalar las condiciones de asistencia a las clases, para lo cual se deberán considerar lo dispuesto en la Circular 03-2013.</w:t>
      </w:r>
    </w:p>
    <w:p w:rsidR="009F4314" w:rsidRPr="008938B9" w:rsidRDefault="009F4314" w:rsidP="002B732C">
      <w:pPr>
        <w:pStyle w:val="Prrafodelista"/>
        <w:numPr>
          <w:ilvl w:val="0"/>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Ajustar las condiciones de inscripción de las asig</w:t>
      </w:r>
      <w:r w:rsidR="002B732C" w:rsidRPr="008938B9">
        <w:rPr>
          <w:rFonts w:ascii="Tw Cen MT" w:hAnsi="Tw Cen MT" w:cs="Times New Roman"/>
          <w:sz w:val="24"/>
          <w:szCs w:val="24"/>
        </w:rPr>
        <w:t>naturas, teniendo en cuenta que l</w:t>
      </w:r>
      <w:r w:rsidRPr="008938B9">
        <w:rPr>
          <w:rFonts w:ascii="Tw Cen MT" w:hAnsi="Tw Cen MT" w:cs="Times New Roman"/>
          <w:sz w:val="24"/>
          <w:szCs w:val="24"/>
        </w:rPr>
        <w:t xml:space="preserve">as asignaturas abiertas no podrán tener condiciones de inscripción (prerrequisitos) para un programa en particular. Por ejemplo, haber cursado un número de créditos para una carrera y para el resto de programa sin condiciones,   a excepción de las asignaturas a las que se les ate la condición de suficiencia en lengua extranjera. </w:t>
      </w:r>
    </w:p>
    <w:p w:rsidR="008304C0" w:rsidRPr="008938B9" w:rsidRDefault="003A4709" w:rsidP="005D7975">
      <w:pPr>
        <w:pStyle w:val="Prrafodelista"/>
        <w:numPr>
          <w:ilvl w:val="0"/>
          <w:numId w:val="11"/>
        </w:numPr>
        <w:spacing w:line="240" w:lineRule="auto"/>
        <w:jc w:val="both"/>
        <w:rPr>
          <w:rFonts w:ascii="Tw Cen MT" w:hAnsi="Tw Cen MT" w:cs="Times New Roman"/>
          <w:sz w:val="24"/>
          <w:szCs w:val="24"/>
        </w:rPr>
      </w:pPr>
      <w:r w:rsidRPr="008938B9">
        <w:rPr>
          <w:rFonts w:ascii="Tw Cen MT" w:hAnsi="Tw Cen MT" w:cs="Times New Roman"/>
          <w:sz w:val="24"/>
          <w:szCs w:val="24"/>
        </w:rPr>
        <w:t>La programación de clases de las asignaturas abiertas</w:t>
      </w:r>
      <w:r w:rsidRPr="008938B9">
        <w:rPr>
          <w:rFonts w:ascii="Tw Cen MT" w:hAnsi="Tw Cen MT" w:cs="Times New Roman"/>
          <w:b/>
          <w:sz w:val="24"/>
          <w:szCs w:val="24"/>
        </w:rPr>
        <w:t xml:space="preserve"> </w:t>
      </w:r>
      <w:r w:rsidRPr="008938B9">
        <w:rPr>
          <w:rFonts w:ascii="Tw Cen MT" w:hAnsi="Tw Cen MT" w:cs="Times New Roman"/>
          <w:sz w:val="24"/>
          <w:szCs w:val="24"/>
        </w:rPr>
        <w:t>no se hará con reserva de cupo y en los casos que sea estrictamente necesario, para la segunda cita de matrícula se levantará la reserva de cupo para permitir la inscripción de estudiantes de otros programas.</w:t>
      </w:r>
    </w:p>
    <w:p w:rsidR="001A1A81" w:rsidRPr="008938B9" w:rsidRDefault="001A1A81" w:rsidP="001A1A81">
      <w:pPr>
        <w:pStyle w:val="Prrafodelista"/>
        <w:spacing w:line="240" w:lineRule="auto"/>
        <w:ind w:left="1440"/>
        <w:jc w:val="both"/>
        <w:rPr>
          <w:rFonts w:ascii="Tw Cen MT" w:hAnsi="Tw Cen MT" w:cs="Times New Roman"/>
          <w:sz w:val="24"/>
          <w:szCs w:val="24"/>
        </w:rPr>
      </w:pPr>
    </w:p>
    <w:p w:rsidR="00B75290" w:rsidRPr="008938B9" w:rsidRDefault="003A4709" w:rsidP="008938B9">
      <w:pPr>
        <w:spacing w:line="240" w:lineRule="auto"/>
        <w:ind w:firstLine="708"/>
        <w:jc w:val="both"/>
        <w:rPr>
          <w:rFonts w:ascii="Tw Cen MT" w:hAnsi="Tw Cen MT" w:cs="Times New Roman"/>
          <w:sz w:val="24"/>
          <w:szCs w:val="24"/>
        </w:rPr>
      </w:pPr>
      <w:r w:rsidRPr="008938B9">
        <w:rPr>
          <w:rFonts w:ascii="Tw Cen MT" w:hAnsi="Tw Cen MT" w:cs="Times New Roman"/>
          <w:b/>
          <w:sz w:val="24"/>
          <w:szCs w:val="24"/>
        </w:rPr>
        <w:t xml:space="preserve">Acciones por parte de la </w:t>
      </w:r>
      <w:r w:rsidR="00B75290" w:rsidRPr="008938B9">
        <w:rPr>
          <w:rFonts w:ascii="Tw Cen MT" w:hAnsi="Tw Cen MT" w:cs="Times New Roman"/>
          <w:b/>
          <w:sz w:val="24"/>
          <w:szCs w:val="24"/>
        </w:rPr>
        <w:t>Dirección de Programas Académicos</w:t>
      </w:r>
    </w:p>
    <w:p w:rsidR="00053755" w:rsidRPr="008938B9" w:rsidRDefault="00BC2BAF" w:rsidP="009D79EF">
      <w:pPr>
        <w:pStyle w:val="Prrafodelista"/>
        <w:numPr>
          <w:ilvl w:val="0"/>
          <w:numId w:val="6"/>
        </w:numPr>
        <w:spacing w:line="240" w:lineRule="auto"/>
        <w:jc w:val="both"/>
        <w:rPr>
          <w:rFonts w:ascii="Tw Cen MT" w:hAnsi="Tw Cen MT" w:cs="Times New Roman"/>
          <w:sz w:val="24"/>
          <w:szCs w:val="24"/>
        </w:rPr>
      </w:pPr>
      <w:r w:rsidRPr="008938B9">
        <w:rPr>
          <w:rFonts w:ascii="Tw Cen MT" w:hAnsi="Tw Cen MT" w:cs="Times New Roman"/>
          <w:sz w:val="24"/>
          <w:szCs w:val="24"/>
        </w:rPr>
        <w:t xml:space="preserve">Dado que </w:t>
      </w:r>
      <w:r w:rsidR="003A4709" w:rsidRPr="008938B9">
        <w:rPr>
          <w:rFonts w:ascii="Tw Cen MT" w:hAnsi="Tw Cen MT" w:cs="Times New Roman"/>
          <w:sz w:val="24"/>
          <w:szCs w:val="24"/>
        </w:rPr>
        <w:t>la</w:t>
      </w:r>
      <w:r w:rsidR="005344F5" w:rsidRPr="008938B9">
        <w:rPr>
          <w:rFonts w:ascii="Tw Cen MT" w:hAnsi="Tw Cen MT" w:cs="Times New Roman"/>
          <w:sz w:val="24"/>
          <w:szCs w:val="24"/>
        </w:rPr>
        <w:t xml:space="preserve"> equivalencia</w:t>
      </w:r>
      <w:r w:rsidR="002B732C" w:rsidRPr="008938B9">
        <w:rPr>
          <w:rFonts w:ascii="Tw Cen MT" w:hAnsi="Tw Cen MT" w:cs="Times New Roman"/>
          <w:sz w:val="24"/>
          <w:szCs w:val="24"/>
        </w:rPr>
        <w:t xml:space="preserve"> entre asignaturas </w:t>
      </w:r>
      <w:r w:rsidR="005344F5" w:rsidRPr="008938B9">
        <w:rPr>
          <w:rFonts w:ascii="Tw Cen MT" w:hAnsi="Tw Cen MT" w:cs="Times New Roman"/>
          <w:sz w:val="24"/>
          <w:szCs w:val="24"/>
        </w:rPr>
        <w:t>fue una figura concebida en la Universidad para la migración de los estudi</w:t>
      </w:r>
      <w:r w:rsidR="003A4709" w:rsidRPr="008938B9">
        <w:rPr>
          <w:rFonts w:ascii="Tw Cen MT" w:hAnsi="Tw Cen MT" w:cs="Times New Roman"/>
          <w:sz w:val="24"/>
          <w:szCs w:val="24"/>
        </w:rPr>
        <w:t>antes</w:t>
      </w:r>
      <w:r w:rsidR="00FA3B52" w:rsidRPr="008938B9">
        <w:rPr>
          <w:rFonts w:ascii="Tw Cen MT" w:hAnsi="Tw Cen MT" w:cs="Times New Roman"/>
          <w:sz w:val="24"/>
          <w:szCs w:val="24"/>
        </w:rPr>
        <w:t xml:space="preserve"> administrados por RAI</w:t>
      </w:r>
      <w:r w:rsidR="003A4709" w:rsidRPr="008938B9">
        <w:rPr>
          <w:rFonts w:ascii="Tw Cen MT" w:hAnsi="Tw Cen MT" w:cs="Times New Roman"/>
          <w:sz w:val="24"/>
          <w:szCs w:val="24"/>
        </w:rPr>
        <w:t xml:space="preserve"> a los nuevos currículos implementados en 2004,  y teniendo en cuenta que este proceso terminó en  </w:t>
      </w:r>
      <w:r w:rsidR="00FA3B52" w:rsidRPr="008938B9">
        <w:rPr>
          <w:rFonts w:ascii="Tw Cen MT" w:hAnsi="Tw Cen MT" w:cs="Times New Roman"/>
          <w:sz w:val="24"/>
          <w:szCs w:val="24"/>
        </w:rPr>
        <w:t xml:space="preserve">el </w:t>
      </w:r>
      <w:r w:rsidR="009D79EF" w:rsidRPr="008938B9">
        <w:rPr>
          <w:rFonts w:ascii="Tw Cen MT" w:hAnsi="Tw Cen MT" w:cs="Times New Roman"/>
          <w:sz w:val="24"/>
          <w:szCs w:val="24"/>
        </w:rPr>
        <w:t>2008</w:t>
      </w:r>
      <w:r w:rsidR="00053755" w:rsidRPr="008938B9">
        <w:rPr>
          <w:rFonts w:ascii="Tw Cen MT" w:hAnsi="Tw Cen MT" w:cs="Times New Roman"/>
          <w:sz w:val="24"/>
          <w:szCs w:val="24"/>
        </w:rPr>
        <w:t>, se solicitará a la Oficina de Admisiones y Registro Académico que se eliminen las equivalencias existen</w:t>
      </w:r>
      <w:r w:rsidR="003A4CAE" w:rsidRPr="008938B9">
        <w:rPr>
          <w:rFonts w:ascii="Tw Cen MT" w:hAnsi="Tw Cen MT" w:cs="Times New Roman"/>
          <w:sz w:val="24"/>
          <w:szCs w:val="24"/>
        </w:rPr>
        <w:t xml:space="preserve">tes entre asignaturas y </w:t>
      </w:r>
      <w:r w:rsidR="00AC3FA1" w:rsidRPr="008938B9">
        <w:rPr>
          <w:rFonts w:ascii="Tw Cen MT" w:hAnsi="Tw Cen MT" w:cs="Times New Roman"/>
          <w:sz w:val="24"/>
          <w:szCs w:val="24"/>
        </w:rPr>
        <w:t xml:space="preserve"> no se atenderá ninguna otra solicitud al respecto.  </w:t>
      </w:r>
      <w:r w:rsidR="003A4709" w:rsidRPr="008938B9">
        <w:rPr>
          <w:rFonts w:ascii="Tw Cen MT" w:hAnsi="Tw Cen MT" w:cs="Times New Roman"/>
          <w:sz w:val="24"/>
          <w:szCs w:val="24"/>
        </w:rPr>
        <w:t xml:space="preserve">Es de anotar que esta acción no afectará </w:t>
      </w:r>
      <w:r w:rsidR="002F18E1" w:rsidRPr="008938B9">
        <w:rPr>
          <w:rFonts w:ascii="Tw Cen MT" w:hAnsi="Tw Cen MT" w:cs="Times New Roman"/>
          <w:sz w:val="24"/>
          <w:szCs w:val="24"/>
        </w:rPr>
        <w:t>el registro histórico</w:t>
      </w:r>
      <w:r w:rsidR="002B732C" w:rsidRPr="008938B9">
        <w:rPr>
          <w:rFonts w:ascii="Tw Cen MT" w:hAnsi="Tw Cen MT" w:cs="Times New Roman"/>
          <w:sz w:val="24"/>
          <w:szCs w:val="24"/>
        </w:rPr>
        <w:t xml:space="preserve"> de las calificaciones de l</w:t>
      </w:r>
      <w:r w:rsidR="003A4709" w:rsidRPr="008938B9">
        <w:rPr>
          <w:rFonts w:ascii="Tw Cen MT" w:hAnsi="Tw Cen MT" w:cs="Times New Roman"/>
          <w:sz w:val="24"/>
          <w:szCs w:val="24"/>
        </w:rPr>
        <w:t xml:space="preserve">os </w:t>
      </w:r>
      <w:r w:rsidR="002F18E1" w:rsidRPr="008938B9">
        <w:rPr>
          <w:rFonts w:ascii="Tw Cen MT" w:hAnsi="Tw Cen MT" w:cs="Times New Roman"/>
          <w:sz w:val="24"/>
          <w:szCs w:val="24"/>
        </w:rPr>
        <w:t>estudiantes.</w:t>
      </w:r>
      <w:r w:rsidR="003A4709" w:rsidRPr="008938B9">
        <w:rPr>
          <w:rFonts w:ascii="Tw Cen MT" w:hAnsi="Tw Cen MT" w:cs="Times New Roman"/>
          <w:sz w:val="24"/>
          <w:szCs w:val="24"/>
        </w:rPr>
        <w:t xml:space="preserve"> </w:t>
      </w:r>
    </w:p>
    <w:p w:rsidR="008938B9" w:rsidRDefault="00A00176" w:rsidP="008938B9">
      <w:pPr>
        <w:pStyle w:val="Prrafodelista"/>
        <w:numPr>
          <w:ilvl w:val="0"/>
          <w:numId w:val="6"/>
        </w:numPr>
        <w:spacing w:line="240" w:lineRule="auto"/>
        <w:jc w:val="both"/>
        <w:rPr>
          <w:rFonts w:ascii="Tw Cen MT" w:hAnsi="Tw Cen MT" w:cs="Times New Roman"/>
          <w:sz w:val="24"/>
          <w:szCs w:val="24"/>
        </w:rPr>
      </w:pPr>
      <w:r w:rsidRPr="008938B9">
        <w:rPr>
          <w:rFonts w:ascii="Tw Cen MT" w:hAnsi="Tw Cen MT" w:cs="Times New Roman"/>
          <w:sz w:val="24"/>
          <w:szCs w:val="24"/>
        </w:rPr>
        <w:lastRenderedPageBreak/>
        <w:t>De manera conjunta con los Depart</w:t>
      </w:r>
      <w:r w:rsidR="00C33B71" w:rsidRPr="008938B9">
        <w:rPr>
          <w:rFonts w:ascii="Tw Cen MT" w:hAnsi="Tw Cen MT" w:cs="Times New Roman"/>
          <w:sz w:val="24"/>
          <w:szCs w:val="24"/>
        </w:rPr>
        <w:t>amentos de Teología, Filosofía,</w:t>
      </w:r>
      <w:r w:rsidRPr="008938B9">
        <w:rPr>
          <w:rFonts w:ascii="Tw Cen MT" w:hAnsi="Tw Cen MT" w:cs="Times New Roman"/>
          <w:sz w:val="24"/>
          <w:szCs w:val="24"/>
        </w:rPr>
        <w:t xml:space="preserve"> Ciencias Políticas </w:t>
      </w:r>
      <w:r w:rsidR="00C33B71" w:rsidRPr="008938B9">
        <w:rPr>
          <w:rFonts w:ascii="Tw Cen MT" w:hAnsi="Tw Cen MT" w:cs="Times New Roman"/>
          <w:sz w:val="24"/>
          <w:szCs w:val="24"/>
        </w:rPr>
        <w:t xml:space="preserve">y Derecho Público </w:t>
      </w:r>
      <w:r w:rsidRPr="008938B9">
        <w:rPr>
          <w:rFonts w:ascii="Tw Cen MT" w:hAnsi="Tw Cen MT" w:cs="Times New Roman"/>
          <w:sz w:val="24"/>
          <w:szCs w:val="24"/>
        </w:rPr>
        <w:t xml:space="preserve">se adelantará una revisión de las asignaturas que han </w:t>
      </w:r>
      <w:r w:rsidR="002F18E1" w:rsidRPr="008938B9">
        <w:rPr>
          <w:rFonts w:ascii="Tw Cen MT" w:hAnsi="Tw Cen MT" w:cs="Times New Roman"/>
          <w:sz w:val="24"/>
          <w:szCs w:val="24"/>
        </w:rPr>
        <w:t xml:space="preserve">diseñado cada uno de estos departamentos </w:t>
      </w:r>
      <w:r w:rsidRPr="008938B9">
        <w:rPr>
          <w:rFonts w:ascii="Tw Cen MT" w:hAnsi="Tw Cen MT" w:cs="Times New Roman"/>
          <w:sz w:val="24"/>
          <w:szCs w:val="24"/>
        </w:rPr>
        <w:t xml:space="preserve">para atender </w:t>
      </w:r>
      <w:r w:rsidR="002F18E1" w:rsidRPr="008938B9">
        <w:rPr>
          <w:rFonts w:ascii="Tw Cen MT" w:hAnsi="Tw Cen MT" w:cs="Times New Roman"/>
          <w:sz w:val="24"/>
          <w:szCs w:val="24"/>
        </w:rPr>
        <w:t>las</w:t>
      </w:r>
      <w:r w:rsidRPr="008938B9">
        <w:rPr>
          <w:rFonts w:ascii="Tw Cen MT" w:hAnsi="Tw Cen MT" w:cs="Times New Roman"/>
          <w:sz w:val="24"/>
          <w:szCs w:val="24"/>
        </w:rPr>
        <w:t xml:space="preserve"> exigencias curriculares. </w:t>
      </w:r>
    </w:p>
    <w:p w:rsidR="008938B9" w:rsidRPr="008938B9" w:rsidRDefault="008938B9" w:rsidP="008938B9">
      <w:pPr>
        <w:pStyle w:val="Prrafodelista"/>
        <w:spacing w:line="240" w:lineRule="auto"/>
        <w:ind w:left="1068"/>
        <w:jc w:val="both"/>
        <w:rPr>
          <w:rFonts w:ascii="Tw Cen MT" w:hAnsi="Tw Cen MT" w:cs="Times New Roman"/>
          <w:sz w:val="24"/>
          <w:szCs w:val="24"/>
        </w:rPr>
      </w:pPr>
    </w:p>
    <w:p w:rsidR="00F619C7" w:rsidRPr="008938B9" w:rsidRDefault="007D3E2C" w:rsidP="008938B9">
      <w:pPr>
        <w:spacing w:line="240" w:lineRule="auto"/>
        <w:ind w:left="360" w:firstLine="708"/>
        <w:jc w:val="both"/>
        <w:rPr>
          <w:rFonts w:ascii="Tw Cen MT" w:hAnsi="Tw Cen MT" w:cs="Times New Roman"/>
          <w:b/>
          <w:sz w:val="24"/>
          <w:szCs w:val="24"/>
          <w:u w:val="single"/>
        </w:rPr>
      </w:pPr>
      <w:r>
        <w:rPr>
          <w:rFonts w:ascii="Tw Cen MT" w:hAnsi="Tw Cen MT" w:cs="Times New Roman"/>
          <w:b/>
          <w:sz w:val="24"/>
          <w:szCs w:val="24"/>
          <w:u w:val="single"/>
        </w:rPr>
        <w:t>Acciones a</w:t>
      </w:r>
      <w:r w:rsidR="003A4709" w:rsidRPr="008938B9">
        <w:rPr>
          <w:rFonts w:ascii="Tw Cen MT" w:hAnsi="Tw Cen MT" w:cs="Times New Roman"/>
          <w:b/>
          <w:sz w:val="24"/>
          <w:szCs w:val="24"/>
          <w:u w:val="single"/>
        </w:rPr>
        <w:t xml:space="preserve"> mediano plazo</w:t>
      </w:r>
    </w:p>
    <w:p w:rsidR="00DE3265" w:rsidRPr="008938B9" w:rsidRDefault="00DE3265" w:rsidP="00DE3265">
      <w:pPr>
        <w:pStyle w:val="Prrafodelista"/>
        <w:numPr>
          <w:ilvl w:val="0"/>
          <w:numId w:val="6"/>
        </w:numPr>
        <w:spacing w:line="240" w:lineRule="auto"/>
        <w:jc w:val="both"/>
        <w:rPr>
          <w:rFonts w:ascii="Tw Cen MT" w:hAnsi="Tw Cen MT" w:cs="Times New Roman"/>
          <w:sz w:val="24"/>
          <w:szCs w:val="24"/>
        </w:rPr>
      </w:pPr>
      <w:r w:rsidRPr="008938B9">
        <w:rPr>
          <w:rFonts w:ascii="Tw Cen MT" w:hAnsi="Tw Cen MT" w:cs="Times New Roman"/>
          <w:sz w:val="24"/>
          <w:szCs w:val="24"/>
        </w:rPr>
        <w:t>Se emprenderá un trabajo con la Vicerrectoría del Medio Universitario para que las asignaturas que propenden por el bienestar físico, psicológico o emocional de los estudiantes, se mantengan como exigencia curricular y permitan el avance en el cumplimiento de los créditos académicos, pero que no contabilicen para el cálculo del promedio ponderado de período, ni para  el cálculo del promedio ponderado acumulado.</w:t>
      </w:r>
    </w:p>
    <w:p w:rsidR="001F5C0F" w:rsidRPr="008938B9" w:rsidRDefault="001F5C0F" w:rsidP="001F5C0F">
      <w:pPr>
        <w:pStyle w:val="Prrafodelista"/>
        <w:numPr>
          <w:ilvl w:val="0"/>
          <w:numId w:val="6"/>
        </w:numPr>
        <w:spacing w:line="240" w:lineRule="auto"/>
        <w:jc w:val="both"/>
        <w:rPr>
          <w:rFonts w:ascii="Tw Cen MT" w:hAnsi="Tw Cen MT" w:cs="Times New Roman"/>
          <w:sz w:val="24"/>
          <w:szCs w:val="24"/>
        </w:rPr>
      </w:pPr>
      <w:r w:rsidRPr="008938B9">
        <w:rPr>
          <w:rFonts w:ascii="Tw Cen MT" w:hAnsi="Tw Cen MT" w:cs="Times New Roman"/>
          <w:sz w:val="24"/>
          <w:szCs w:val="24"/>
        </w:rPr>
        <w:t xml:space="preserve">Se emprenderá, </w:t>
      </w:r>
      <w:r w:rsidR="00347BA0" w:rsidRPr="008938B9">
        <w:rPr>
          <w:rFonts w:ascii="Tw Cen MT" w:hAnsi="Tw Cen MT" w:cs="Times New Roman"/>
          <w:sz w:val="24"/>
          <w:szCs w:val="24"/>
        </w:rPr>
        <w:t xml:space="preserve">en </w:t>
      </w:r>
      <w:r w:rsidRPr="008938B9">
        <w:rPr>
          <w:rFonts w:ascii="Tw Cen MT" w:hAnsi="Tw Cen MT" w:cs="Times New Roman"/>
          <w:sz w:val="24"/>
          <w:szCs w:val="24"/>
        </w:rPr>
        <w:t>2014, un proceso tendiente a la revisión de la estructura curricular de pregrado, buscando subsanar las dificultades que se han detectado como parte del Proceso de Reflexión y Revisión Curricular de Pregrado, tales como los aspectos relacionados con la formación en investigación, la</w:t>
      </w:r>
      <w:r w:rsidR="00DE3265" w:rsidRPr="008938B9">
        <w:rPr>
          <w:rFonts w:ascii="Tw Cen MT" w:hAnsi="Tw Cen MT" w:cs="Times New Roman"/>
          <w:sz w:val="24"/>
          <w:szCs w:val="24"/>
        </w:rPr>
        <w:t xml:space="preserve">s </w:t>
      </w:r>
      <w:r w:rsidRPr="008938B9">
        <w:rPr>
          <w:rFonts w:ascii="Tw Cen MT" w:hAnsi="Tw Cen MT" w:cs="Times New Roman"/>
          <w:sz w:val="24"/>
          <w:szCs w:val="24"/>
        </w:rPr>
        <w:t>práctica</w:t>
      </w:r>
      <w:r w:rsidR="00DE3265" w:rsidRPr="008938B9">
        <w:rPr>
          <w:rFonts w:ascii="Tw Cen MT" w:hAnsi="Tw Cen MT" w:cs="Times New Roman"/>
          <w:sz w:val="24"/>
          <w:szCs w:val="24"/>
        </w:rPr>
        <w:t>s</w:t>
      </w:r>
      <w:r w:rsidRPr="008938B9">
        <w:rPr>
          <w:rFonts w:ascii="Tw Cen MT" w:hAnsi="Tw Cen MT" w:cs="Times New Roman"/>
          <w:sz w:val="24"/>
          <w:szCs w:val="24"/>
        </w:rPr>
        <w:t xml:space="preserve">, </w:t>
      </w:r>
      <w:r w:rsidR="00097853" w:rsidRPr="008938B9">
        <w:rPr>
          <w:rFonts w:ascii="Tw Cen MT" w:hAnsi="Tw Cen MT" w:cs="Times New Roman"/>
          <w:sz w:val="24"/>
          <w:szCs w:val="24"/>
        </w:rPr>
        <w:t xml:space="preserve">el nivel de suficiencia en lengua extranjera </w:t>
      </w:r>
      <w:r w:rsidRPr="008938B9">
        <w:rPr>
          <w:rFonts w:ascii="Tw Cen MT" w:hAnsi="Tw Cen MT" w:cs="Times New Roman"/>
          <w:sz w:val="24"/>
          <w:szCs w:val="24"/>
        </w:rPr>
        <w:t>y las opciones complementarias, entre otros.</w:t>
      </w:r>
    </w:p>
    <w:p w:rsidR="005537D6" w:rsidRPr="008938B9" w:rsidRDefault="005537D6" w:rsidP="005537D6">
      <w:pPr>
        <w:pStyle w:val="Prrafodelista"/>
        <w:numPr>
          <w:ilvl w:val="0"/>
          <w:numId w:val="6"/>
        </w:numPr>
        <w:spacing w:line="240" w:lineRule="auto"/>
        <w:jc w:val="both"/>
        <w:rPr>
          <w:rFonts w:ascii="Tw Cen MT" w:hAnsi="Tw Cen MT" w:cs="Times New Roman"/>
          <w:sz w:val="24"/>
          <w:szCs w:val="24"/>
        </w:rPr>
      </w:pPr>
      <w:r w:rsidRPr="008938B9">
        <w:rPr>
          <w:rFonts w:ascii="Tw Cen MT" w:hAnsi="Tw Cen MT" w:cs="Times New Roman"/>
          <w:sz w:val="24"/>
          <w:szCs w:val="24"/>
        </w:rPr>
        <w:t>A partir de la información reportada por los departamentos con respecto a las asignaturas de contenidos similares y número de créditos diferentes, se hará un análisis de la incidencia de los ajustes en las asignaturas en el plan de estudios de cada programa y se trabajará de manera conjunta con los directores de carrera para definir una propuesta que permita su implementación.</w:t>
      </w:r>
    </w:p>
    <w:p w:rsidR="001F5C0F" w:rsidRPr="008938B9" w:rsidRDefault="001F5C0F" w:rsidP="001F71F4">
      <w:pPr>
        <w:pStyle w:val="Prrafodelista"/>
        <w:spacing w:line="240" w:lineRule="auto"/>
        <w:ind w:left="1068"/>
        <w:jc w:val="both"/>
        <w:rPr>
          <w:rFonts w:ascii="Tw Cen MT" w:hAnsi="Tw Cen MT" w:cs="Times New Roman"/>
          <w:sz w:val="24"/>
          <w:szCs w:val="24"/>
        </w:rPr>
      </w:pPr>
    </w:p>
    <w:p w:rsidR="00584BD2" w:rsidRPr="008938B9" w:rsidRDefault="009D79EF" w:rsidP="00584BD2">
      <w:pPr>
        <w:jc w:val="both"/>
        <w:rPr>
          <w:rFonts w:ascii="Tw Cen MT" w:hAnsi="Tw Cen MT" w:cs="Times New Roman"/>
          <w:sz w:val="24"/>
          <w:szCs w:val="24"/>
        </w:rPr>
      </w:pPr>
      <w:r w:rsidRPr="008938B9">
        <w:rPr>
          <w:rFonts w:ascii="Tw Cen MT" w:hAnsi="Tw Cen MT" w:cs="Times New Roman"/>
          <w:sz w:val="24"/>
          <w:szCs w:val="24"/>
        </w:rPr>
        <w:t xml:space="preserve"> </w:t>
      </w:r>
    </w:p>
    <w:p w:rsidR="00584BD2" w:rsidRPr="008938B9" w:rsidRDefault="00584BD2" w:rsidP="00584BD2">
      <w:pPr>
        <w:jc w:val="both"/>
        <w:rPr>
          <w:rFonts w:ascii="Tw Cen MT" w:hAnsi="Tw Cen MT" w:cs="Times New Roman"/>
          <w:sz w:val="24"/>
          <w:szCs w:val="24"/>
        </w:rPr>
      </w:pPr>
      <w:bookmarkStart w:id="0" w:name="_GoBack"/>
      <w:bookmarkEnd w:id="0"/>
    </w:p>
    <w:sectPr w:rsidR="00584BD2" w:rsidRPr="008938B9" w:rsidSect="009A1FE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22" w:rsidRDefault="006D2322" w:rsidP="00E02F15">
      <w:pPr>
        <w:spacing w:after="0" w:line="240" w:lineRule="auto"/>
      </w:pPr>
      <w:r>
        <w:separator/>
      </w:r>
    </w:p>
  </w:endnote>
  <w:endnote w:type="continuationSeparator" w:id="0">
    <w:p w:rsidR="006D2322" w:rsidRDefault="006D2322" w:rsidP="00E0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28455"/>
      <w:docPartObj>
        <w:docPartGallery w:val="Page Numbers (Bottom of Page)"/>
        <w:docPartUnique/>
      </w:docPartObj>
    </w:sdtPr>
    <w:sdtEndPr/>
    <w:sdtContent>
      <w:p w:rsidR="002B732C" w:rsidRDefault="002B732C">
        <w:pPr>
          <w:pStyle w:val="Piedepgina"/>
          <w:jc w:val="right"/>
        </w:pPr>
        <w:r>
          <w:fldChar w:fldCharType="begin"/>
        </w:r>
        <w:r>
          <w:instrText>PAGE   \* MERGEFORMAT</w:instrText>
        </w:r>
        <w:r>
          <w:fldChar w:fldCharType="separate"/>
        </w:r>
        <w:r w:rsidR="007D3E2C">
          <w:rPr>
            <w:noProof/>
          </w:rPr>
          <w:t>6</w:t>
        </w:r>
        <w:r>
          <w:fldChar w:fldCharType="end"/>
        </w:r>
      </w:p>
    </w:sdtContent>
  </w:sdt>
  <w:p w:rsidR="0040400A" w:rsidRDefault="004040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22" w:rsidRDefault="006D2322" w:rsidP="00E02F15">
      <w:pPr>
        <w:spacing w:after="0" w:line="240" w:lineRule="auto"/>
      </w:pPr>
      <w:r>
        <w:separator/>
      </w:r>
    </w:p>
  </w:footnote>
  <w:footnote w:type="continuationSeparator" w:id="0">
    <w:p w:rsidR="006D2322" w:rsidRDefault="006D2322" w:rsidP="00E02F15">
      <w:pPr>
        <w:spacing w:after="0" w:line="240" w:lineRule="auto"/>
      </w:pPr>
      <w:r>
        <w:continuationSeparator/>
      </w:r>
    </w:p>
  </w:footnote>
  <w:footnote w:id="1">
    <w:p w:rsidR="00946C1D" w:rsidRDefault="00946C1D">
      <w:pPr>
        <w:pStyle w:val="Textonotapie"/>
      </w:pPr>
      <w:r>
        <w:rPr>
          <w:rStyle w:val="Refdenotaalpie"/>
        </w:rPr>
        <w:footnoteRef/>
      </w:r>
      <w:r>
        <w:t xml:space="preserve"> Elena </w:t>
      </w:r>
      <w:proofErr w:type="spellStart"/>
      <w:r>
        <w:t>Steremberg</w:t>
      </w:r>
      <w:proofErr w:type="spellEnd"/>
      <w:r>
        <w:t xml:space="preserve">, Directora Departamento de Artes Escénicas, Yolanda Castro, Directora Departamento de Formación, Antonio </w:t>
      </w:r>
      <w:proofErr w:type="spellStart"/>
      <w:r>
        <w:t>Roveda</w:t>
      </w:r>
      <w:proofErr w:type="spellEnd"/>
      <w:r>
        <w:t xml:space="preserve">, Director Departamento de Comunicación, Luz </w:t>
      </w:r>
      <w:proofErr w:type="spellStart"/>
      <w:r>
        <w:t>Karime</w:t>
      </w:r>
      <w:proofErr w:type="spellEnd"/>
      <w:r>
        <w:t xml:space="preserve"> Abadía, Directora Carrera de Economía y Roberto Cuervo, Director Carrera de Diseño Industrial.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DB1"/>
    <w:multiLevelType w:val="hybridMultilevel"/>
    <w:tmpl w:val="BC327F74"/>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
    <w:nsid w:val="1AC365D2"/>
    <w:multiLevelType w:val="hybridMultilevel"/>
    <w:tmpl w:val="C8A88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ADD1D9E"/>
    <w:multiLevelType w:val="hybridMultilevel"/>
    <w:tmpl w:val="E91C8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424D8B"/>
    <w:multiLevelType w:val="hybridMultilevel"/>
    <w:tmpl w:val="41085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3D2798"/>
    <w:multiLevelType w:val="hybridMultilevel"/>
    <w:tmpl w:val="34724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F5141C"/>
    <w:multiLevelType w:val="hybridMultilevel"/>
    <w:tmpl w:val="49E0A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B479FF"/>
    <w:multiLevelType w:val="hybridMultilevel"/>
    <w:tmpl w:val="B386C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466B2C"/>
    <w:multiLevelType w:val="hybridMultilevel"/>
    <w:tmpl w:val="370C25E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55F56A27"/>
    <w:multiLevelType w:val="hybridMultilevel"/>
    <w:tmpl w:val="3B241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8A3ABE"/>
    <w:multiLevelType w:val="hybridMultilevel"/>
    <w:tmpl w:val="99840CA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57203B55"/>
    <w:multiLevelType w:val="hybridMultilevel"/>
    <w:tmpl w:val="18A4B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676F5D"/>
    <w:multiLevelType w:val="hybridMultilevel"/>
    <w:tmpl w:val="D4E88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3D654C3"/>
    <w:multiLevelType w:val="hybridMultilevel"/>
    <w:tmpl w:val="0A9C5E8A"/>
    <w:lvl w:ilvl="0" w:tplc="5464150A">
      <w:start w:val="1"/>
      <w:numFmt w:val="bullet"/>
      <w:lvlText w:val="–"/>
      <w:lvlJc w:val="left"/>
      <w:pPr>
        <w:tabs>
          <w:tab w:val="num" w:pos="720"/>
        </w:tabs>
        <w:ind w:left="720" w:hanging="360"/>
      </w:pPr>
      <w:rPr>
        <w:rFonts w:ascii="Times New Roman" w:hAnsi="Times New Roman" w:hint="default"/>
      </w:rPr>
    </w:lvl>
    <w:lvl w:ilvl="1" w:tplc="8D5A3EB8">
      <w:start w:val="1"/>
      <w:numFmt w:val="bullet"/>
      <w:lvlText w:val="–"/>
      <w:lvlJc w:val="left"/>
      <w:pPr>
        <w:tabs>
          <w:tab w:val="num" w:pos="1440"/>
        </w:tabs>
        <w:ind w:left="1440" w:hanging="360"/>
      </w:pPr>
      <w:rPr>
        <w:rFonts w:ascii="Times New Roman" w:hAnsi="Times New Roman" w:hint="default"/>
      </w:rPr>
    </w:lvl>
    <w:lvl w:ilvl="2" w:tplc="70A297A4" w:tentative="1">
      <w:start w:val="1"/>
      <w:numFmt w:val="bullet"/>
      <w:lvlText w:val="–"/>
      <w:lvlJc w:val="left"/>
      <w:pPr>
        <w:tabs>
          <w:tab w:val="num" w:pos="2160"/>
        </w:tabs>
        <w:ind w:left="2160" w:hanging="360"/>
      </w:pPr>
      <w:rPr>
        <w:rFonts w:ascii="Times New Roman" w:hAnsi="Times New Roman" w:hint="default"/>
      </w:rPr>
    </w:lvl>
    <w:lvl w:ilvl="3" w:tplc="D26633F8" w:tentative="1">
      <w:start w:val="1"/>
      <w:numFmt w:val="bullet"/>
      <w:lvlText w:val="–"/>
      <w:lvlJc w:val="left"/>
      <w:pPr>
        <w:tabs>
          <w:tab w:val="num" w:pos="2880"/>
        </w:tabs>
        <w:ind w:left="2880" w:hanging="360"/>
      </w:pPr>
      <w:rPr>
        <w:rFonts w:ascii="Times New Roman" w:hAnsi="Times New Roman" w:hint="default"/>
      </w:rPr>
    </w:lvl>
    <w:lvl w:ilvl="4" w:tplc="FF027402" w:tentative="1">
      <w:start w:val="1"/>
      <w:numFmt w:val="bullet"/>
      <w:lvlText w:val="–"/>
      <w:lvlJc w:val="left"/>
      <w:pPr>
        <w:tabs>
          <w:tab w:val="num" w:pos="3600"/>
        </w:tabs>
        <w:ind w:left="3600" w:hanging="360"/>
      </w:pPr>
      <w:rPr>
        <w:rFonts w:ascii="Times New Roman" w:hAnsi="Times New Roman" w:hint="default"/>
      </w:rPr>
    </w:lvl>
    <w:lvl w:ilvl="5" w:tplc="11E027DE" w:tentative="1">
      <w:start w:val="1"/>
      <w:numFmt w:val="bullet"/>
      <w:lvlText w:val="–"/>
      <w:lvlJc w:val="left"/>
      <w:pPr>
        <w:tabs>
          <w:tab w:val="num" w:pos="4320"/>
        </w:tabs>
        <w:ind w:left="4320" w:hanging="360"/>
      </w:pPr>
      <w:rPr>
        <w:rFonts w:ascii="Times New Roman" w:hAnsi="Times New Roman" w:hint="default"/>
      </w:rPr>
    </w:lvl>
    <w:lvl w:ilvl="6" w:tplc="E8686B6C" w:tentative="1">
      <w:start w:val="1"/>
      <w:numFmt w:val="bullet"/>
      <w:lvlText w:val="–"/>
      <w:lvlJc w:val="left"/>
      <w:pPr>
        <w:tabs>
          <w:tab w:val="num" w:pos="5040"/>
        </w:tabs>
        <w:ind w:left="5040" w:hanging="360"/>
      </w:pPr>
      <w:rPr>
        <w:rFonts w:ascii="Times New Roman" w:hAnsi="Times New Roman" w:hint="default"/>
      </w:rPr>
    </w:lvl>
    <w:lvl w:ilvl="7" w:tplc="A082288A" w:tentative="1">
      <w:start w:val="1"/>
      <w:numFmt w:val="bullet"/>
      <w:lvlText w:val="–"/>
      <w:lvlJc w:val="left"/>
      <w:pPr>
        <w:tabs>
          <w:tab w:val="num" w:pos="5760"/>
        </w:tabs>
        <w:ind w:left="5760" w:hanging="360"/>
      </w:pPr>
      <w:rPr>
        <w:rFonts w:ascii="Times New Roman" w:hAnsi="Times New Roman" w:hint="default"/>
      </w:rPr>
    </w:lvl>
    <w:lvl w:ilvl="8" w:tplc="AE12692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A122E7"/>
    <w:multiLevelType w:val="hybridMultilevel"/>
    <w:tmpl w:val="CA6E94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789F46FB"/>
    <w:multiLevelType w:val="hybridMultilevel"/>
    <w:tmpl w:val="514C64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5F7901"/>
    <w:multiLevelType w:val="hybridMultilevel"/>
    <w:tmpl w:val="4936E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DD11F06"/>
    <w:multiLevelType w:val="hybridMultilevel"/>
    <w:tmpl w:val="BDC4BC34"/>
    <w:lvl w:ilvl="0" w:tplc="0C0A0001">
      <w:start w:val="1"/>
      <w:numFmt w:val="bullet"/>
      <w:lvlText w:val=""/>
      <w:lvlJc w:val="left"/>
      <w:pPr>
        <w:ind w:left="858" w:hanging="360"/>
      </w:pPr>
      <w:rPr>
        <w:rFonts w:ascii="Symbol" w:hAnsi="Symbol" w:hint="default"/>
      </w:rPr>
    </w:lvl>
    <w:lvl w:ilvl="1" w:tplc="0C0A0003" w:tentative="1">
      <w:start w:val="1"/>
      <w:numFmt w:val="bullet"/>
      <w:lvlText w:val="o"/>
      <w:lvlJc w:val="left"/>
      <w:pPr>
        <w:ind w:left="1578" w:hanging="360"/>
      </w:pPr>
      <w:rPr>
        <w:rFonts w:ascii="Courier New" w:hAnsi="Courier New" w:cs="Courier New" w:hint="default"/>
      </w:rPr>
    </w:lvl>
    <w:lvl w:ilvl="2" w:tplc="0C0A0005" w:tentative="1">
      <w:start w:val="1"/>
      <w:numFmt w:val="bullet"/>
      <w:lvlText w:val=""/>
      <w:lvlJc w:val="left"/>
      <w:pPr>
        <w:ind w:left="2298" w:hanging="360"/>
      </w:pPr>
      <w:rPr>
        <w:rFonts w:ascii="Wingdings" w:hAnsi="Wingdings" w:hint="default"/>
      </w:rPr>
    </w:lvl>
    <w:lvl w:ilvl="3" w:tplc="0C0A0001" w:tentative="1">
      <w:start w:val="1"/>
      <w:numFmt w:val="bullet"/>
      <w:lvlText w:val=""/>
      <w:lvlJc w:val="left"/>
      <w:pPr>
        <w:ind w:left="3018" w:hanging="360"/>
      </w:pPr>
      <w:rPr>
        <w:rFonts w:ascii="Symbol" w:hAnsi="Symbol" w:hint="default"/>
      </w:rPr>
    </w:lvl>
    <w:lvl w:ilvl="4" w:tplc="0C0A0003" w:tentative="1">
      <w:start w:val="1"/>
      <w:numFmt w:val="bullet"/>
      <w:lvlText w:val="o"/>
      <w:lvlJc w:val="left"/>
      <w:pPr>
        <w:ind w:left="3738" w:hanging="360"/>
      </w:pPr>
      <w:rPr>
        <w:rFonts w:ascii="Courier New" w:hAnsi="Courier New" w:cs="Courier New" w:hint="default"/>
      </w:rPr>
    </w:lvl>
    <w:lvl w:ilvl="5" w:tplc="0C0A0005" w:tentative="1">
      <w:start w:val="1"/>
      <w:numFmt w:val="bullet"/>
      <w:lvlText w:val=""/>
      <w:lvlJc w:val="left"/>
      <w:pPr>
        <w:ind w:left="4458" w:hanging="360"/>
      </w:pPr>
      <w:rPr>
        <w:rFonts w:ascii="Wingdings" w:hAnsi="Wingdings" w:hint="default"/>
      </w:rPr>
    </w:lvl>
    <w:lvl w:ilvl="6" w:tplc="0C0A0001" w:tentative="1">
      <w:start w:val="1"/>
      <w:numFmt w:val="bullet"/>
      <w:lvlText w:val=""/>
      <w:lvlJc w:val="left"/>
      <w:pPr>
        <w:ind w:left="5178" w:hanging="360"/>
      </w:pPr>
      <w:rPr>
        <w:rFonts w:ascii="Symbol" w:hAnsi="Symbol" w:hint="default"/>
      </w:rPr>
    </w:lvl>
    <w:lvl w:ilvl="7" w:tplc="0C0A0003" w:tentative="1">
      <w:start w:val="1"/>
      <w:numFmt w:val="bullet"/>
      <w:lvlText w:val="o"/>
      <w:lvlJc w:val="left"/>
      <w:pPr>
        <w:ind w:left="5898" w:hanging="360"/>
      </w:pPr>
      <w:rPr>
        <w:rFonts w:ascii="Courier New" w:hAnsi="Courier New" w:cs="Courier New" w:hint="default"/>
      </w:rPr>
    </w:lvl>
    <w:lvl w:ilvl="8" w:tplc="0C0A0005" w:tentative="1">
      <w:start w:val="1"/>
      <w:numFmt w:val="bullet"/>
      <w:lvlText w:val=""/>
      <w:lvlJc w:val="left"/>
      <w:pPr>
        <w:ind w:left="6618"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9"/>
  </w:num>
  <w:num w:numId="6">
    <w:abstractNumId w:val="7"/>
  </w:num>
  <w:num w:numId="7">
    <w:abstractNumId w:val="11"/>
  </w:num>
  <w:num w:numId="8">
    <w:abstractNumId w:val="16"/>
  </w:num>
  <w:num w:numId="9">
    <w:abstractNumId w:val="2"/>
  </w:num>
  <w:num w:numId="10">
    <w:abstractNumId w:val="12"/>
  </w:num>
  <w:num w:numId="11">
    <w:abstractNumId w:val="14"/>
  </w:num>
  <w:num w:numId="12">
    <w:abstractNumId w:val="4"/>
  </w:num>
  <w:num w:numId="13">
    <w:abstractNumId w:val="5"/>
  </w:num>
  <w:num w:numId="14">
    <w:abstractNumId w:val="0"/>
  </w:num>
  <w:num w:numId="15">
    <w:abstractNumId w:val="1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D6"/>
    <w:rsid w:val="00005A53"/>
    <w:rsid w:val="0003403F"/>
    <w:rsid w:val="00041280"/>
    <w:rsid w:val="00053755"/>
    <w:rsid w:val="00062038"/>
    <w:rsid w:val="00065A96"/>
    <w:rsid w:val="00065C86"/>
    <w:rsid w:val="00080099"/>
    <w:rsid w:val="000924E6"/>
    <w:rsid w:val="00097568"/>
    <w:rsid w:val="00097853"/>
    <w:rsid w:val="000A5708"/>
    <w:rsid w:val="000C47DB"/>
    <w:rsid w:val="000E468D"/>
    <w:rsid w:val="000F2272"/>
    <w:rsid w:val="000F5C5B"/>
    <w:rsid w:val="00125466"/>
    <w:rsid w:val="00141612"/>
    <w:rsid w:val="001771DD"/>
    <w:rsid w:val="00181081"/>
    <w:rsid w:val="00192C18"/>
    <w:rsid w:val="001A1A81"/>
    <w:rsid w:val="001B331A"/>
    <w:rsid w:val="001F5C0F"/>
    <w:rsid w:val="001F71F4"/>
    <w:rsid w:val="0024467F"/>
    <w:rsid w:val="00281240"/>
    <w:rsid w:val="002A1860"/>
    <w:rsid w:val="002B6BC3"/>
    <w:rsid w:val="002B732C"/>
    <w:rsid w:val="002D0CB9"/>
    <w:rsid w:val="002D5846"/>
    <w:rsid w:val="002D5CE3"/>
    <w:rsid w:val="002E02A8"/>
    <w:rsid w:val="002F18E1"/>
    <w:rsid w:val="002F2C4D"/>
    <w:rsid w:val="002F3DA9"/>
    <w:rsid w:val="0031310E"/>
    <w:rsid w:val="00324DFF"/>
    <w:rsid w:val="0034081B"/>
    <w:rsid w:val="00346DDB"/>
    <w:rsid w:val="00347BA0"/>
    <w:rsid w:val="00352787"/>
    <w:rsid w:val="00360B1F"/>
    <w:rsid w:val="00390256"/>
    <w:rsid w:val="003A4709"/>
    <w:rsid w:val="003A4CAE"/>
    <w:rsid w:val="003B3E85"/>
    <w:rsid w:val="003B4C4B"/>
    <w:rsid w:val="003C67DD"/>
    <w:rsid w:val="003D7890"/>
    <w:rsid w:val="00402B95"/>
    <w:rsid w:val="0040400A"/>
    <w:rsid w:val="004331E0"/>
    <w:rsid w:val="00457389"/>
    <w:rsid w:val="00464153"/>
    <w:rsid w:val="004917E9"/>
    <w:rsid w:val="004A3965"/>
    <w:rsid w:val="004A54E1"/>
    <w:rsid w:val="004A61B2"/>
    <w:rsid w:val="004B4DAA"/>
    <w:rsid w:val="004B5462"/>
    <w:rsid w:val="004C08C7"/>
    <w:rsid w:val="004C42FB"/>
    <w:rsid w:val="004D3852"/>
    <w:rsid w:val="004E57AE"/>
    <w:rsid w:val="004F633F"/>
    <w:rsid w:val="004F6E74"/>
    <w:rsid w:val="005077F1"/>
    <w:rsid w:val="00510588"/>
    <w:rsid w:val="00514F6B"/>
    <w:rsid w:val="00533D84"/>
    <w:rsid w:val="005344F5"/>
    <w:rsid w:val="00536612"/>
    <w:rsid w:val="005531CD"/>
    <w:rsid w:val="005537D6"/>
    <w:rsid w:val="00554238"/>
    <w:rsid w:val="00561708"/>
    <w:rsid w:val="0056737B"/>
    <w:rsid w:val="005707D6"/>
    <w:rsid w:val="00570C87"/>
    <w:rsid w:val="00572711"/>
    <w:rsid w:val="00584BD2"/>
    <w:rsid w:val="00593103"/>
    <w:rsid w:val="005A1EC4"/>
    <w:rsid w:val="005A4F82"/>
    <w:rsid w:val="005B067D"/>
    <w:rsid w:val="005C68E5"/>
    <w:rsid w:val="005D1328"/>
    <w:rsid w:val="005D7975"/>
    <w:rsid w:val="005F016B"/>
    <w:rsid w:val="00605F97"/>
    <w:rsid w:val="0060758A"/>
    <w:rsid w:val="00616DF9"/>
    <w:rsid w:val="00663678"/>
    <w:rsid w:val="006A1E7E"/>
    <w:rsid w:val="006C1FCB"/>
    <w:rsid w:val="006D2322"/>
    <w:rsid w:val="006F4835"/>
    <w:rsid w:val="00700CA2"/>
    <w:rsid w:val="00702344"/>
    <w:rsid w:val="0070305F"/>
    <w:rsid w:val="0071463B"/>
    <w:rsid w:val="00717B6C"/>
    <w:rsid w:val="00723F9C"/>
    <w:rsid w:val="007271B8"/>
    <w:rsid w:val="00731A02"/>
    <w:rsid w:val="00733A95"/>
    <w:rsid w:val="00737171"/>
    <w:rsid w:val="0076132E"/>
    <w:rsid w:val="007664E4"/>
    <w:rsid w:val="00783F12"/>
    <w:rsid w:val="007A1F0B"/>
    <w:rsid w:val="007A2513"/>
    <w:rsid w:val="007A4C36"/>
    <w:rsid w:val="007D2445"/>
    <w:rsid w:val="007D3E2C"/>
    <w:rsid w:val="007E6E01"/>
    <w:rsid w:val="00816D36"/>
    <w:rsid w:val="00817C98"/>
    <w:rsid w:val="00822350"/>
    <w:rsid w:val="008304C0"/>
    <w:rsid w:val="008329AE"/>
    <w:rsid w:val="00841748"/>
    <w:rsid w:val="008463DA"/>
    <w:rsid w:val="00873EA5"/>
    <w:rsid w:val="008938B9"/>
    <w:rsid w:val="00895478"/>
    <w:rsid w:val="008A036A"/>
    <w:rsid w:val="008B2E5D"/>
    <w:rsid w:val="008B54A2"/>
    <w:rsid w:val="008E3233"/>
    <w:rsid w:val="009271E4"/>
    <w:rsid w:val="00927DA9"/>
    <w:rsid w:val="00946C1D"/>
    <w:rsid w:val="009577B7"/>
    <w:rsid w:val="00964A0C"/>
    <w:rsid w:val="009758EE"/>
    <w:rsid w:val="00981D80"/>
    <w:rsid w:val="009945EE"/>
    <w:rsid w:val="009A1FE7"/>
    <w:rsid w:val="009D4375"/>
    <w:rsid w:val="009D79EF"/>
    <w:rsid w:val="009E346B"/>
    <w:rsid w:val="009F4314"/>
    <w:rsid w:val="00A00176"/>
    <w:rsid w:val="00A040E1"/>
    <w:rsid w:val="00A154F5"/>
    <w:rsid w:val="00A775C5"/>
    <w:rsid w:val="00A9393C"/>
    <w:rsid w:val="00AA1D9E"/>
    <w:rsid w:val="00AB07ED"/>
    <w:rsid w:val="00AC3FA1"/>
    <w:rsid w:val="00AE6A8B"/>
    <w:rsid w:val="00AF4D0E"/>
    <w:rsid w:val="00B54A32"/>
    <w:rsid w:val="00B75290"/>
    <w:rsid w:val="00B8108A"/>
    <w:rsid w:val="00BA7F14"/>
    <w:rsid w:val="00BB0FA3"/>
    <w:rsid w:val="00BC2BAF"/>
    <w:rsid w:val="00BD79AD"/>
    <w:rsid w:val="00BE04A3"/>
    <w:rsid w:val="00C016B2"/>
    <w:rsid w:val="00C33B71"/>
    <w:rsid w:val="00C60677"/>
    <w:rsid w:val="00C62473"/>
    <w:rsid w:val="00C6610D"/>
    <w:rsid w:val="00C95A63"/>
    <w:rsid w:val="00C95BA8"/>
    <w:rsid w:val="00CC3C49"/>
    <w:rsid w:val="00CC62AD"/>
    <w:rsid w:val="00CD4490"/>
    <w:rsid w:val="00CE1740"/>
    <w:rsid w:val="00CE777F"/>
    <w:rsid w:val="00CF0525"/>
    <w:rsid w:val="00D0246C"/>
    <w:rsid w:val="00D02E54"/>
    <w:rsid w:val="00D04316"/>
    <w:rsid w:val="00D17B14"/>
    <w:rsid w:val="00D25B04"/>
    <w:rsid w:val="00D32639"/>
    <w:rsid w:val="00D32F47"/>
    <w:rsid w:val="00D97658"/>
    <w:rsid w:val="00DB3573"/>
    <w:rsid w:val="00DC1D1C"/>
    <w:rsid w:val="00DC67C5"/>
    <w:rsid w:val="00DD06EF"/>
    <w:rsid w:val="00DD3D92"/>
    <w:rsid w:val="00DE3265"/>
    <w:rsid w:val="00DF15CB"/>
    <w:rsid w:val="00E022C8"/>
    <w:rsid w:val="00E02989"/>
    <w:rsid w:val="00E02F15"/>
    <w:rsid w:val="00E2498E"/>
    <w:rsid w:val="00E27F2B"/>
    <w:rsid w:val="00E3596C"/>
    <w:rsid w:val="00E41D49"/>
    <w:rsid w:val="00E67588"/>
    <w:rsid w:val="00E75669"/>
    <w:rsid w:val="00EA6A89"/>
    <w:rsid w:val="00EB6DFC"/>
    <w:rsid w:val="00EC17A2"/>
    <w:rsid w:val="00EC4673"/>
    <w:rsid w:val="00EE0D6A"/>
    <w:rsid w:val="00EE7516"/>
    <w:rsid w:val="00F10C6E"/>
    <w:rsid w:val="00F3407B"/>
    <w:rsid w:val="00F37919"/>
    <w:rsid w:val="00F54A4C"/>
    <w:rsid w:val="00F60AAB"/>
    <w:rsid w:val="00F619C7"/>
    <w:rsid w:val="00F61F55"/>
    <w:rsid w:val="00F77CB2"/>
    <w:rsid w:val="00F8570C"/>
    <w:rsid w:val="00F92244"/>
    <w:rsid w:val="00F9339D"/>
    <w:rsid w:val="00FA0DA5"/>
    <w:rsid w:val="00FA3B52"/>
    <w:rsid w:val="00FB40FD"/>
    <w:rsid w:val="00FB6E88"/>
    <w:rsid w:val="00FE2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02F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F15"/>
    <w:rPr>
      <w:sz w:val="20"/>
      <w:szCs w:val="20"/>
    </w:rPr>
  </w:style>
  <w:style w:type="character" w:styleId="Refdenotaalpie">
    <w:name w:val="footnote reference"/>
    <w:basedOn w:val="Fuentedeprrafopredeter"/>
    <w:uiPriority w:val="99"/>
    <w:semiHidden/>
    <w:unhideWhenUsed/>
    <w:rsid w:val="00E02F15"/>
    <w:rPr>
      <w:vertAlign w:val="superscript"/>
    </w:rPr>
  </w:style>
  <w:style w:type="paragraph" w:styleId="Prrafodelista">
    <w:name w:val="List Paragraph"/>
    <w:basedOn w:val="Normal"/>
    <w:uiPriority w:val="34"/>
    <w:qFormat/>
    <w:rsid w:val="000E468D"/>
    <w:pPr>
      <w:ind w:left="720"/>
      <w:contextualSpacing/>
    </w:pPr>
  </w:style>
  <w:style w:type="character" w:styleId="Refdecomentario">
    <w:name w:val="annotation reference"/>
    <w:basedOn w:val="Fuentedeprrafopredeter"/>
    <w:uiPriority w:val="99"/>
    <w:semiHidden/>
    <w:unhideWhenUsed/>
    <w:rsid w:val="00F10C6E"/>
    <w:rPr>
      <w:sz w:val="16"/>
      <w:szCs w:val="16"/>
    </w:rPr>
  </w:style>
  <w:style w:type="paragraph" w:styleId="Textocomentario">
    <w:name w:val="annotation text"/>
    <w:basedOn w:val="Normal"/>
    <w:link w:val="TextocomentarioCar"/>
    <w:uiPriority w:val="99"/>
    <w:semiHidden/>
    <w:unhideWhenUsed/>
    <w:rsid w:val="00F10C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C6E"/>
    <w:rPr>
      <w:sz w:val="20"/>
      <w:szCs w:val="20"/>
    </w:rPr>
  </w:style>
  <w:style w:type="paragraph" w:styleId="Asuntodelcomentario">
    <w:name w:val="annotation subject"/>
    <w:basedOn w:val="Textocomentario"/>
    <w:next w:val="Textocomentario"/>
    <w:link w:val="AsuntodelcomentarioCar"/>
    <w:uiPriority w:val="99"/>
    <w:semiHidden/>
    <w:unhideWhenUsed/>
    <w:rsid w:val="00F10C6E"/>
    <w:rPr>
      <w:b/>
      <w:bCs/>
    </w:rPr>
  </w:style>
  <w:style w:type="character" w:customStyle="1" w:styleId="AsuntodelcomentarioCar">
    <w:name w:val="Asunto del comentario Car"/>
    <w:basedOn w:val="TextocomentarioCar"/>
    <w:link w:val="Asuntodelcomentario"/>
    <w:uiPriority w:val="99"/>
    <w:semiHidden/>
    <w:rsid w:val="00F10C6E"/>
    <w:rPr>
      <w:b/>
      <w:bCs/>
      <w:sz w:val="20"/>
      <w:szCs w:val="20"/>
    </w:rPr>
  </w:style>
  <w:style w:type="paragraph" w:styleId="Textodeglobo">
    <w:name w:val="Balloon Text"/>
    <w:basedOn w:val="Normal"/>
    <w:link w:val="TextodegloboCar"/>
    <w:uiPriority w:val="99"/>
    <w:semiHidden/>
    <w:unhideWhenUsed/>
    <w:rsid w:val="00F1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C6E"/>
    <w:rPr>
      <w:rFonts w:ascii="Tahoma" w:hAnsi="Tahoma" w:cs="Tahoma"/>
      <w:sz w:val="16"/>
      <w:szCs w:val="16"/>
    </w:rPr>
  </w:style>
  <w:style w:type="paragraph" w:styleId="Encabezado">
    <w:name w:val="header"/>
    <w:basedOn w:val="Normal"/>
    <w:link w:val="EncabezadoCar"/>
    <w:uiPriority w:val="99"/>
    <w:unhideWhenUsed/>
    <w:rsid w:val="004040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00A"/>
  </w:style>
  <w:style w:type="paragraph" w:styleId="Piedepgina">
    <w:name w:val="footer"/>
    <w:basedOn w:val="Normal"/>
    <w:link w:val="PiedepginaCar"/>
    <w:uiPriority w:val="99"/>
    <w:unhideWhenUsed/>
    <w:rsid w:val="004040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02F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F15"/>
    <w:rPr>
      <w:sz w:val="20"/>
      <w:szCs w:val="20"/>
    </w:rPr>
  </w:style>
  <w:style w:type="character" w:styleId="Refdenotaalpie">
    <w:name w:val="footnote reference"/>
    <w:basedOn w:val="Fuentedeprrafopredeter"/>
    <w:uiPriority w:val="99"/>
    <w:semiHidden/>
    <w:unhideWhenUsed/>
    <w:rsid w:val="00E02F15"/>
    <w:rPr>
      <w:vertAlign w:val="superscript"/>
    </w:rPr>
  </w:style>
  <w:style w:type="paragraph" w:styleId="Prrafodelista">
    <w:name w:val="List Paragraph"/>
    <w:basedOn w:val="Normal"/>
    <w:uiPriority w:val="34"/>
    <w:qFormat/>
    <w:rsid w:val="000E468D"/>
    <w:pPr>
      <w:ind w:left="720"/>
      <w:contextualSpacing/>
    </w:pPr>
  </w:style>
  <w:style w:type="character" w:styleId="Refdecomentario">
    <w:name w:val="annotation reference"/>
    <w:basedOn w:val="Fuentedeprrafopredeter"/>
    <w:uiPriority w:val="99"/>
    <w:semiHidden/>
    <w:unhideWhenUsed/>
    <w:rsid w:val="00F10C6E"/>
    <w:rPr>
      <w:sz w:val="16"/>
      <w:szCs w:val="16"/>
    </w:rPr>
  </w:style>
  <w:style w:type="paragraph" w:styleId="Textocomentario">
    <w:name w:val="annotation text"/>
    <w:basedOn w:val="Normal"/>
    <w:link w:val="TextocomentarioCar"/>
    <w:uiPriority w:val="99"/>
    <w:semiHidden/>
    <w:unhideWhenUsed/>
    <w:rsid w:val="00F10C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C6E"/>
    <w:rPr>
      <w:sz w:val="20"/>
      <w:szCs w:val="20"/>
    </w:rPr>
  </w:style>
  <w:style w:type="paragraph" w:styleId="Asuntodelcomentario">
    <w:name w:val="annotation subject"/>
    <w:basedOn w:val="Textocomentario"/>
    <w:next w:val="Textocomentario"/>
    <w:link w:val="AsuntodelcomentarioCar"/>
    <w:uiPriority w:val="99"/>
    <w:semiHidden/>
    <w:unhideWhenUsed/>
    <w:rsid w:val="00F10C6E"/>
    <w:rPr>
      <w:b/>
      <w:bCs/>
    </w:rPr>
  </w:style>
  <w:style w:type="character" w:customStyle="1" w:styleId="AsuntodelcomentarioCar">
    <w:name w:val="Asunto del comentario Car"/>
    <w:basedOn w:val="TextocomentarioCar"/>
    <w:link w:val="Asuntodelcomentario"/>
    <w:uiPriority w:val="99"/>
    <w:semiHidden/>
    <w:rsid w:val="00F10C6E"/>
    <w:rPr>
      <w:b/>
      <w:bCs/>
      <w:sz w:val="20"/>
      <w:szCs w:val="20"/>
    </w:rPr>
  </w:style>
  <w:style w:type="paragraph" w:styleId="Textodeglobo">
    <w:name w:val="Balloon Text"/>
    <w:basedOn w:val="Normal"/>
    <w:link w:val="TextodegloboCar"/>
    <w:uiPriority w:val="99"/>
    <w:semiHidden/>
    <w:unhideWhenUsed/>
    <w:rsid w:val="00F1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C6E"/>
    <w:rPr>
      <w:rFonts w:ascii="Tahoma" w:hAnsi="Tahoma" w:cs="Tahoma"/>
      <w:sz w:val="16"/>
      <w:szCs w:val="16"/>
    </w:rPr>
  </w:style>
  <w:style w:type="paragraph" w:styleId="Encabezado">
    <w:name w:val="header"/>
    <w:basedOn w:val="Normal"/>
    <w:link w:val="EncabezadoCar"/>
    <w:uiPriority w:val="99"/>
    <w:unhideWhenUsed/>
    <w:rsid w:val="004040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00A"/>
  </w:style>
  <w:style w:type="paragraph" w:styleId="Piedepgina">
    <w:name w:val="footer"/>
    <w:basedOn w:val="Normal"/>
    <w:link w:val="PiedepginaCar"/>
    <w:uiPriority w:val="99"/>
    <w:unhideWhenUsed/>
    <w:rsid w:val="004040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69993">
      <w:bodyDiv w:val="1"/>
      <w:marLeft w:val="0"/>
      <w:marRight w:val="0"/>
      <w:marTop w:val="0"/>
      <w:marBottom w:val="0"/>
      <w:divBdr>
        <w:top w:val="none" w:sz="0" w:space="0" w:color="auto"/>
        <w:left w:val="none" w:sz="0" w:space="0" w:color="auto"/>
        <w:bottom w:val="none" w:sz="0" w:space="0" w:color="auto"/>
        <w:right w:val="none" w:sz="0" w:space="0" w:color="auto"/>
      </w:divBdr>
    </w:div>
    <w:div w:id="1213271546">
      <w:bodyDiv w:val="1"/>
      <w:marLeft w:val="0"/>
      <w:marRight w:val="0"/>
      <w:marTop w:val="0"/>
      <w:marBottom w:val="0"/>
      <w:divBdr>
        <w:top w:val="none" w:sz="0" w:space="0" w:color="auto"/>
        <w:left w:val="none" w:sz="0" w:space="0" w:color="auto"/>
        <w:bottom w:val="none" w:sz="0" w:space="0" w:color="auto"/>
        <w:right w:val="none" w:sz="0" w:space="0" w:color="auto"/>
      </w:divBdr>
      <w:divsChild>
        <w:div w:id="175650980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45B7-EB63-494B-B858-E934C4EB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2468</Words>
  <Characters>13578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sandrapromero</dc:creator>
  <cp:lastModifiedBy>Martha Rubiela Castro Florez</cp:lastModifiedBy>
  <cp:revision>4</cp:revision>
  <cp:lastPrinted>2013-07-29T22:40:00Z</cp:lastPrinted>
  <dcterms:created xsi:type="dcterms:W3CDTF">2013-08-22T19:41:00Z</dcterms:created>
  <dcterms:modified xsi:type="dcterms:W3CDTF">2013-08-22T20:54:00Z</dcterms:modified>
</cp:coreProperties>
</file>