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67" w:rsidRPr="00C72367" w:rsidRDefault="00C72367" w:rsidP="00C7236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72367">
        <w:rPr>
          <w:position w:val="-9"/>
          <w:sz w:val="123"/>
        </w:rPr>
        <w:t>L</w:t>
      </w:r>
    </w:p>
    <w:p w:rsidR="00973B6F" w:rsidRDefault="002F0F86" w:rsidP="004B3E22">
      <w:r>
        <w:t>a exigencia de que los revisores fiscales o</w:t>
      </w:r>
      <w:bookmarkStart w:id="0" w:name="_GoBack"/>
      <w:bookmarkEnd w:id="0"/>
      <w:r>
        <w:t>, a falta de éstos</w:t>
      </w:r>
      <w:r w:rsidR="006637A4">
        <w:t>,</w:t>
      </w:r>
      <w:r>
        <w:t xml:space="preserve"> un contador público</w:t>
      </w:r>
      <w:r w:rsidR="005A323B">
        <w:t>,</w:t>
      </w:r>
      <w:r>
        <w:t xml:space="preserve"> </w:t>
      </w:r>
      <w:r w:rsidR="00C72367">
        <w:t xml:space="preserve">firme declaraciones tributarias, constituye </w:t>
      </w:r>
      <w:r w:rsidR="006C78C4">
        <w:t xml:space="preserve">en Colombia </w:t>
      </w:r>
      <w:r w:rsidR="00C72367">
        <w:t>una de las más importantes fuentes de trabajo para dichos profesionales.</w:t>
      </w:r>
      <w:r w:rsidR="00650845">
        <w:t xml:space="preserve"> Recuérdese que las normas permiten que el contador público esté vinculado laboralmente a la empresa declarante (véase, por ejemplo, el </w:t>
      </w:r>
      <w:hyperlink r:id="rId9" w:history="1">
        <w:r w:rsidR="00650845" w:rsidRPr="009B5F5C">
          <w:rPr>
            <w:rStyle w:val="Hipervnculo"/>
          </w:rPr>
          <w:t>ar</w:t>
        </w:r>
        <w:r w:rsidR="00265F60" w:rsidRPr="009B5F5C">
          <w:rPr>
            <w:rStyle w:val="Hipervnculo"/>
          </w:rPr>
          <w:t xml:space="preserve">tículo </w:t>
        </w:r>
        <w:r w:rsidR="009B5F5C" w:rsidRPr="009B5F5C">
          <w:rPr>
            <w:rStyle w:val="Hipervnculo"/>
          </w:rPr>
          <w:t>596 del Estatuto Tributario</w:t>
        </w:r>
      </w:hyperlink>
      <w:r w:rsidR="009B5F5C">
        <w:t>)</w:t>
      </w:r>
    </w:p>
    <w:p w:rsidR="00121D2A" w:rsidRDefault="00121D2A" w:rsidP="004B3E22">
      <w:r>
        <w:t>Hay que tener claro que frente a las mencionadas declaraciones los revisores fiscales siempre actúan en calidad de auditores,</w:t>
      </w:r>
      <w:r w:rsidR="008D1E75">
        <w:t xml:space="preserve"> mientras los contadores públicos pueden actuar como preparadores o como auditor</w:t>
      </w:r>
      <w:r w:rsidR="00FA16EC">
        <w:t>es de los denuncios rentísticos (es muy probable que en la mayoría de los casos estén actuando como preparadores, pero no se conoce un estudio al respecto)</w:t>
      </w:r>
      <w:r w:rsidR="005A408D">
        <w:t>.</w:t>
      </w:r>
    </w:p>
    <w:p w:rsidR="008D1E75" w:rsidRDefault="008D1E75" w:rsidP="00C22A50">
      <w:r>
        <w:t xml:space="preserve">El </w:t>
      </w:r>
      <w:hyperlink r:id="rId10" w:history="1">
        <w:r w:rsidRPr="0079029A">
          <w:rPr>
            <w:rStyle w:val="Hipervnculo"/>
          </w:rPr>
          <w:t>artículo 581 del Estatuto Tributario</w:t>
        </w:r>
      </w:hyperlink>
      <w:r>
        <w:t xml:space="preserve"> da los mismos efectos a la firma de cualquier profesional, </w:t>
      </w:r>
      <w:r w:rsidR="00C22A50">
        <w:t xml:space="preserve">pasando por alto que el artículo 1° de la </w:t>
      </w:r>
      <w:hyperlink r:id="rId11" w:history="1">
        <w:r w:rsidR="00C22A50" w:rsidRPr="00455FAC">
          <w:rPr>
            <w:rStyle w:val="Hipervnculo"/>
          </w:rPr>
          <w:t>Ley 43 de 1990</w:t>
        </w:r>
      </w:hyperlink>
      <w:r w:rsidR="00C22A50">
        <w:t xml:space="preserve"> establece que </w:t>
      </w:r>
      <w:r w:rsidR="00C22A50" w:rsidRPr="00483D92">
        <w:rPr>
          <w:i/>
        </w:rPr>
        <w:t>“(…) La relación de dependencia laboral inhabilita al Contador para dar fe pública sobre actos que interesen a su empleador</w:t>
      </w:r>
      <w:r w:rsidR="00C22A50">
        <w:t xml:space="preserve"> (…)”</w:t>
      </w:r>
      <w:r w:rsidR="000D73EB">
        <w:t xml:space="preserve"> y haciendo caso omiso de las diferencias que hay entre un contador preparador y uno auditor.</w:t>
      </w:r>
    </w:p>
    <w:p w:rsidR="00A428D0" w:rsidRDefault="00FA3D26" w:rsidP="00FA3D26">
      <w:r>
        <w:t xml:space="preserve">Según el </w:t>
      </w:r>
      <w:hyperlink r:id="rId12" w:history="1">
        <w:r w:rsidRPr="009D328C">
          <w:rPr>
            <w:rStyle w:val="Hipervnculo"/>
          </w:rPr>
          <w:t>Informe rendición de cuentas vigencia 2013</w:t>
        </w:r>
      </w:hyperlink>
      <w:r w:rsidR="00453F40">
        <w:t xml:space="preserve"> presentado por la Junta Central de Contado</w:t>
      </w:r>
      <w:r w:rsidR="00473B82">
        <w:t>r</w:t>
      </w:r>
      <w:r w:rsidR="00453F40">
        <w:t>es</w:t>
      </w:r>
      <w:r>
        <w:t xml:space="preserve">, </w:t>
      </w:r>
      <w:r w:rsidR="00AA7C88">
        <w:t>de</w:t>
      </w:r>
      <w:r>
        <w:t xml:space="preserve"> </w:t>
      </w:r>
      <w:r w:rsidR="001E190B">
        <w:t>1062 procesos activos, 408 provenían de la DIAN.</w:t>
      </w:r>
    </w:p>
    <w:p w:rsidR="005E5290" w:rsidRDefault="005E5290" w:rsidP="00FA3D26">
      <w:r>
        <w:t xml:space="preserve">Algunas de </w:t>
      </w:r>
      <w:r w:rsidR="004F6923">
        <w:t>las</w:t>
      </w:r>
      <w:r>
        <w:t xml:space="preserve"> denuncias han provocado sanciones a varios contadores, resultando preocupante que según los </w:t>
      </w:r>
      <w:hyperlink r:id="rId13" w:history="1">
        <w:r w:rsidRPr="005E424F">
          <w:rPr>
            <w:rStyle w:val="Hipervnculo"/>
          </w:rPr>
          <w:t>informes de la Junta</w:t>
        </w:r>
      </w:hyperlink>
      <w:r>
        <w:t xml:space="preserve"> en diversos casos los profesionales se </w:t>
      </w:r>
      <w:r w:rsidR="00DC133C">
        <w:t>prest</w:t>
      </w:r>
      <w:r w:rsidR="00CA6B7C">
        <w:t>a</w:t>
      </w:r>
      <w:r w:rsidR="00DC133C">
        <w:t>ron</w:t>
      </w:r>
      <w:r>
        <w:t xml:space="preserve"> para engañar al fisco y obtener </w:t>
      </w:r>
      <w:r>
        <w:lastRenderedPageBreak/>
        <w:t>beneficios mediante la presentación de información falsa.</w:t>
      </w:r>
      <w:r w:rsidR="008E72D2">
        <w:t xml:space="preserve"> </w:t>
      </w:r>
    </w:p>
    <w:p w:rsidR="00FF57C0" w:rsidRDefault="00FF57C0" w:rsidP="00FA3D26">
      <w:r>
        <w:t>Dicha información confirma el conflicto que supone servir a un cliente y al mismo tiempo tener que proteger los intereses del Estado.</w:t>
      </w:r>
      <w:r w:rsidR="00FE3A5E">
        <w:t xml:space="preserve"> Todos sabemos que muchos clientes quieren tributar lo menos que puedan y que la autoridad tributaria, en cambio, busca la mayor contribución posible.</w:t>
      </w:r>
      <w:r w:rsidR="00F97E97">
        <w:t xml:space="preserve"> El cliente contrata y paga el servicio, mientras la administración tributaria se beneficia de él. El contador público debe </w:t>
      </w:r>
      <w:r w:rsidR="003A3A88">
        <w:t>abogar por un nivel de tributación ajustado a la ley</w:t>
      </w:r>
      <w:r w:rsidR="003D11E3">
        <w:t>, más, desafortunadamente, como quedó señalado, hay casos en que ciertos profesionales han optado por incurrir en falsedades para engañar a la autoridad tributaria y beneficiar ilegítimamente a sus clientes.</w:t>
      </w:r>
    </w:p>
    <w:p w:rsidR="00070F02" w:rsidRPr="00951140" w:rsidRDefault="00070F02" w:rsidP="00FA3D26">
      <w:proofErr w:type="spellStart"/>
      <w:r w:rsidRPr="00070F02">
        <w:rPr>
          <w:lang w:val="en-US"/>
        </w:rPr>
        <w:t>Recientemente</w:t>
      </w:r>
      <w:proofErr w:type="spellEnd"/>
      <w:r w:rsidRPr="00070F02">
        <w:rPr>
          <w:lang w:val="en-US"/>
        </w:rPr>
        <w:t xml:space="preserve"> Russell Guthrie</w:t>
      </w:r>
      <w:r>
        <w:rPr>
          <w:lang w:val="en-US"/>
        </w:rPr>
        <w:t xml:space="preserve"> (</w:t>
      </w:r>
      <w:r w:rsidRPr="00070F02">
        <w:rPr>
          <w:lang w:val="en-US"/>
        </w:rPr>
        <w:t>IFAC Executive Director, Professional Relations and CFO</w:t>
      </w:r>
      <w:r w:rsidR="002B1375">
        <w:rPr>
          <w:lang w:val="en-US"/>
        </w:rPr>
        <w:t xml:space="preserve">), en </w:t>
      </w:r>
      <w:proofErr w:type="spellStart"/>
      <w:r w:rsidR="002B1375">
        <w:rPr>
          <w:lang w:val="en-US"/>
        </w:rPr>
        <w:t>su</w:t>
      </w:r>
      <w:proofErr w:type="spellEnd"/>
      <w:r w:rsidR="002B1375">
        <w:rPr>
          <w:lang w:val="en-US"/>
        </w:rPr>
        <w:t xml:space="preserve"> </w:t>
      </w:r>
      <w:proofErr w:type="spellStart"/>
      <w:r w:rsidR="002B1375">
        <w:rPr>
          <w:lang w:val="en-US"/>
        </w:rPr>
        <w:t>artículo</w:t>
      </w:r>
      <w:proofErr w:type="spellEnd"/>
      <w:r w:rsidR="002B1375">
        <w:rPr>
          <w:lang w:val="en-US"/>
        </w:rPr>
        <w:t xml:space="preserve"> </w:t>
      </w:r>
      <w:hyperlink r:id="rId14" w:history="1">
        <w:r w:rsidR="002B1375" w:rsidRPr="004B5CC0">
          <w:rPr>
            <w:rStyle w:val="Hipervnculo"/>
            <w:i/>
            <w:lang w:val="en-US"/>
          </w:rPr>
          <w:t>The Role of Professional Accountants in the Proper Functioning of Taxation Systems</w:t>
        </w:r>
      </w:hyperlink>
      <w:r w:rsidR="002B1375">
        <w:rPr>
          <w:i/>
          <w:lang w:val="en-US"/>
        </w:rPr>
        <w:t>,</w:t>
      </w:r>
      <w:r w:rsidR="002B1375">
        <w:rPr>
          <w:lang w:val="en-US"/>
        </w:rPr>
        <w:t xml:space="preserve"> </w:t>
      </w:r>
      <w:proofErr w:type="spellStart"/>
      <w:r w:rsidR="004B5CC0">
        <w:rPr>
          <w:lang w:val="en-US"/>
        </w:rPr>
        <w:t>señaló</w:t>
      </w:r>
      <w:proofErr w:type="spellEnd"/>
      <w:r w:rsidR="004B5CC0">
        <w:rPr>
          <w:lang w:val="en-US"/>
        </w:rPr>
        <w:t xml:space="preserve"> </w:t>
      </w:r>
      <w:proofErr w:type="spellStart"/>
      <w:r w:rsidR="004B5CC0">
        <w:rPr>
          <w:lang w:val="en-US"/>
        </w:rPr>
        <w:t>que</w:t>
      </w:r>
      <w:proofErr w:type="spellEnd"/>
      <w:r w:rsidR="004B5CC0">
        <w:rPr>
          <w:lang w:val="en-US"/>
        </w:rPr>
        <w:t xml:space="preserve"> los </w:t>
      </w:r>
      <w:proofErr w:type="spellStart"/>
      <w:r w:rsidR="004B5CC0">
        <w:rPr>
          <w:lang w:val="en-US"/>
        </w:rPr>
        <w:t>contadores</w:t>
      </w:r>
      <w:proofErr w:type="spellEnd"/>
      <w:r w:rsidR="004B5CC0">
        <w:rPr>
          <w:lang w:val="en-US"/>
        </w:rPr>
        <w:t xml:space="preserve"> “(…) </w:t>
      </w:r>
      <w:r w:rsidR="004B5CC0" w:rsidRPr="00951140">
        <w:rPr>
          <w:i/>
        </w:rPr>
        <w:t>Play an important role in combating tax evasion</w:t>
      </w:r>
      <w:r w:rsidR="004B5CC0" w:rsidRPr="00951140">
        <w:t xml:space="preserve"> (…)”.</w:t>
      </w:r>
    </w:p>
    <w:p w:rsidR="00CA6B7C" w:rsidRDefault="005B7EB6" w:rsidP="00FA3D26">
      <w:r w:rsidRPr="005B7EB6">
        <w:t>La gran pregunta que brota de esta sit</w:t>
      </w:r>
      <w:r>
        <w:t>u</w:t>
      </w:r>
      <w:r w:rsidRPr="005B7EB6">
        <w:t>aci</w:t>
      </w:r>
      <w:r>
        <w:t>ón es ¿qué podría contemplar la ley para evitar que la necesidad de mantener el empleo supere el deber de obrar en favor de la verdad?</w:t>
      </w:r>
    </w:p>
    <w:p w:rsidR="002F50C6" w:rsidRDefault="002F50C6" w:rsidP="00FA3D26">
      <w:r>
        <w:t>Es claro que las universidades tienen la gran obligación de trasmitir un mensaje ético, fuerte, claro</w:t>
      </w:r>
      <w:r w:rsidR="004A27A3">
        <w:t xml:space="preserve"> y decididamente comprometido con la verdad.</w:t>
      </w:r>
    </w:p>
    <w:p w:rsidR="004A27A3" w:rsidRPr="004A27A3" w:rsidRDefault="004A27A3" w:rsidP="004A27A3">
      <w:pPr>
        <w:jc w:val="right"/>
        <w:rPr>
          <w:i/>
        </w:rPr>
      </w:pPr>
      <w:r w:rsidRPr="004A27A3">
        <w:rPr>
          <w:i/>
        </w:rPr>
        <w:t>Hernando Bermúdez Gómez</w:t>
      </w:r>
    </w:p>
    <w:sectPr w:rsidR="004A27A3" w:rsidRPr="004A27A3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3B" w:rsidRDefault="00351A3B" w:rsidP="00EE7812">
      <w:pPr>
        <w:spacing w:after="0" w:line="240" w:lineRule="auto"/>
      </w:pPr>
      <w:r>
        <w:separator/>
      </w:r>
    </w:p>
  </w:endnote>
  <w:endnote w:type="continuationSeparator" w:id="0">
    <w:p w:rsidR="00351A3B" w:rsidRDefault="00351A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3B" w:rsidRDefault="00351A3B" w:rsidP="00EE7812">
      <w:pPr>
        <w:spacing w:after="0" w:line="240" w:lineRule="auto"/>
      </w:pPr>
      <w:r>
        <w:separator/>
      </w:r>
    </w:p>
  </w:footnote>
  <w:footnote w:type="continuationSeparator" w:id="0">
    <w:p w:rsidR="00351A3B" w:rsidRDefault="00351A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16D27">
      <w:t>1004</w:t>
    </w:r>
    <w:r w:rsidR="00667D4D">
      <w:t>,</w:t>
    </w:r>
    <w:r w:rsidR="009D09BB">
      <w:t xml:space="preserve"> </w:t>
    </w:r>
    <w:r w:rsidR="00EB6488">
      <w:t>octubre</w:t>
    </w:r>
    <w:r w:rsidR="007E2BC9">
      <w:t xml:space="preserve"> </w:t>
    </w:r>
    <w:r w:rsidR="00F16D27">
      <w:t>14</w:t>
    </w:r>
    <w:r w:rsidR="007E2BC9">
      <w:t xml:space="preserve"> de 2014</w:t>
    </w:r>
  </w:p>
  <w:p w:rsidR="0046164F" w:rsidRDefault="00351A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0F02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3EB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1D2A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90B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5F60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75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86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0C6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3B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A88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1E3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4BD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40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5FAC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82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3D92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A3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CC0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923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23B"/>
    <w:rsid w:val="005A344A"/>
    <w:rsid w:val="005A34B1"/>
    <w:rsid w:val="005A34D4"/>
    <w:rsid w:val="005A408D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EB6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24F"/>
    <w:rsid w:val="005E45B9"/>
    <w:rsid w:val="005E4DAA"/>
    <w:rsid w:val="005E4E73"/>
    <w:rsid w:val="005E4F41"/>
    <w:rsid w:val="005E5121"/>
    <w:rsid w:val="005E5290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845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A4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8C4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29A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0E3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75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2D2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140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5F5C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28C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8D0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88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9BD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1E9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50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367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B7C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6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33C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AB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488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6D27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3FA7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97E97"/>
    <w:rsid w:val="00FA0289"/>
    <w:rsid w:val="00FA03F1"/>
    <w:rsid w:val="00FA053B"/>
    <w:rsid w:val="00FA099C"/>
    <w:rsid w:val="00FA09E2"/>
    <w:rsid w:val="00FA142C"/>
    <w:rsid w:val="00FA16E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26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5E"/>
    <w:rsid w:val="00FE3A75"/>
    <w:rsid w:val="00FE3F94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7C0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00.13.244.34:8080/apex/f?p=119: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jcc.gov.co/images/pdfs/junta-central-de-contadores_/gestion/Informe_de_gestion_201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dian.gov.co/dian/15servicios.nsf/0108fdc3639d83ff05256f0b006abb3d/83e4f9d67d3eb68105256f0d005e3987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an.gov.co/dian/15servicios.nsf/0108fdc3639d83ff05256f0b006abb3d/3bfea96843e1f76005256f0d005f6273?OpenDocument" TargetMode="External"/><Relationship Id="rId14" Type="http://schemas.openxmlformats.org/officeDocument/2006/relationships/hyperlink" Target="http://www.ifac.org/global-knowledge-gateway/viewpoints/role-professional-accountants-proper-functioning-taxation-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2B74E14-A911-48DC-BC56-8CD917EE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2014-10-09T19:49:00Z</dcterms:created>
  <dcterms:modified xsi:type="dcterms:W3CDTF">2014-10-09T19:49:00Z</dcterms:modified>
</cp:coreProperties>
</file>