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D9" w:rsidRPr="005267D9" w:rsidRDefault="005267D9" w:rsidP="005267D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5267D9">
        <w:rPr>
          <w:position w:val="-8"/>
          <w:sz w:val="123"/>
        </w:rPr>
        <w:t>M</w:t>
      </w:r>
    </w:p>
    <w:p w:rsidR="00973B6F" w:rsidRDefault="005267D9" w:rsidP="004B3E22">
      <w:r>
        <w:t>uchísimos países tienen leyes en las cuales se asigna exclusivamente a los contadores la función de dictaminar la información financiera.</w:t>
      </w:r>
      <w:r w:rsidR="00583574">
        <w:t xml:space="preserve"> En algunos la legislación establece la figura de auditor y a este </w:t>
      </w:r>
      <w:r w:rsidR="00D86F2D">
        <w:t xml:space="preserve">se </w:t>
      </w:r>
      <w:r w:rsidR="00583574">
        <w:t>atribuye dicho dictamen.</w:t>
      </w:r>
      <w:r w:rsidR="00D05705">
        <w:t xml:space="preserve"> La legislación colombiana ha mantenido esta posición a través de los tiempos, tal como puede verse hoy en la </w:t>
      </w:r>
      <w:hyperlink r:id="rId9" w:history="1">
        <w:r w:rsidR="00D05705" w:rsidRPr="00CB656D">
          <w:rPr>
            <w:rStyle w:val="Hipervnculo"/>
          </w:rPr>
          <w:t>Ley 43 de 1990</w:t>
        </w:r>
      </w:hyperlink>
      <w:r w:rsidR="00D05705">
        <w:t>.</w:t>
      </w:r>
    </w:p>
    <w:p w:rsidR="00583574" w:rsidRDefault="00CB656D" w:rsidP="004B3E22">
      <w:r>
        <w:t>Al mismo tiempo, la legislación de muchísimos países regula la figura de auditor estatutario (o auditor legal)</w:t>
      </w:r>
      <w:r w:rsidR="00E65505">
        <w:t xml:space="preserve">. Aunque se le llame de distintas formas (por ejemplo censor, auditor, revisor, síndico) los estudios de derecho comparado, que se extienden ya por más de un siglo, muestran y demuestran las similitudes </w:t>
      </w:r>
      <w:r w:rsidR="00A74D27">
        <w:t>entre las leyes de los diferentes países.</w:t>
      </w:r>
      <w:r w:rsidR="006F2277">
        <w:t xml:space="preserve"> Nuestro auditor estatutario es el revisor fiscal.</w:t>
      </w:r>
    </w:p>
    <w:p w:rsidR="0064637E" w:rsidRDefault="0064637E" w:rsidP="004B3E22">
      <w:r>
        <w:t>Así mismo, varias legislaciones exigen a los contadores públicos que actúan como auditores de información financiera, la observancia de estándares técnicos</w:t>
      </w:r>
      <w:r w:rsidR="00BB1891">
        <w:t xml:space="preserve">. Algunos países ya han incorporado las normas internacionales </w:t>
      </w:r>
      <w:r w:rsidR="007B47F8">
        <w:t>emitidas por el IAASB. Otro</w:t>
      </w:r>
      <w:r w:rsidR="00BB1891">
        <w:t xml:space="preserve">s se remiten a </w:t>
      </w:r>
      <w:r w:rsidR="00D71F24">
        <w:t>estándares nacionales, algunos de los cuales son de altísima calidad, como los emitidos en Estados Unidos de América por el PCAOB y el AICPA</w:t>
      </w:r>
      <w:r w:rsidR="007B47F8">
        <w:t>. En otros la legislación integra pronunciamientos internacionales y nacionales.</w:t>
      </w:r>
      <w:r w:rsidR="00681C23">
        <w:t xml:space="preserve"> En Colombia la legislación siempre ha demandado el uso de estándares, aludiéndolos primero como normas de interventoría de cuentas, luego como normas de auditoría y ahora como normas de aseguramiento de información, tal como lo hizo la </w:t>
      </w:r>
      <w:hyperlink r:id="rId10" w:history="1">
        <w:r w:rsidR="00681C23" w:rsidRPr="00866E69">
          <w:rPr>
            <w:rStyle w:val="Hipervnculo"/>
          </w:rPr>
          <w:t>Ley 1314 de 2009</w:t>
        </w:r>
      </w:hyperlink>
      <w:r w:rsidR="00681C23">
        <w:t>.</w:t>
      </w:r>
    </w:p>
    <w:p w:rsidR="001377F9" w:rsidRDefault="00996294" w:rsidP="004B3E22">
      <w:r>
        <w:lastRenderedPageBreak/>
        <w:t>En muchos países, Colombia incluida, durante muchos años la legislación hizo una remisión a las normas técnicas, sin incorporarlas explícitamente en los textos legales.</w:t>
      </w:r>
      <w:r w:rsidR="00DB376C">
        <w:t xml:space="preserve"> Algunos países, Colombia incluida, modernamente han optado por la inserción de los estándares técnicos en la legislación, que es lo que sucederá si se incorporan las normas inter</w:t>
      </w:r>
      <w:r w:rsidR="002332EA">
        <w:t>n</w:t>
      </w:r>
      <w:r w:rsidR="00DB376C">
        <w:t>acionales</w:t>
      </w:r>
      <w:r w:rsidR="002332EA">
        <w:t xml:space="preserve">, tal como lo ha </w:t>
      </w:r>
      <w:hyperlink r:id="rId11" w:history="1">
        <w:r w:rsidR="002332EA" w:rsidRPr="000E4C72">
          <w:rPr>
            <w:rStyle w:val="Hipervnculo"/>
          </w:rPr>
          <w:t>recomendado</w:t>
        </w:r>
      </w:hyperlink>
      <w:r w:rsidR="002332EA">
        <w:t xml:space="preserve"> el Consejo Técnico de la Contaduría Pública.</w:t>
      </w:r>
    </w:p>
    <w:p w:rsidR="000E4C72" w:rsidRDefault="00792329" w:rsidP="004B3E22">
      <w:r>
        <w:t>Las normas internacionales de aseguramiento (antes normas internacionales de auditoría) han venido siendo aplicadas por muchos c</w:t>
      </w:r>
      <w:r w:rsidR="00EA5BE3">
        <w:t>ontadores públicos colombianos. Esta práctica no solo es conforme a la ley</w:t>
      </w:r>
      <w:r w:rsidR="00450B56">
        <w:t>, t</w:t>
      </w:r>
      <w:r w:rsidR="00EA5BE3">
        <w:t>ambién ha sido aceptada por las autoridades administrativas y las judiciales en múltiples pronunciamientos</w:t>
      </w:r>
      <w:r w:rsidR="00450B56">
        <w:t xml:space="preserve"> por más de 40 años.</w:t>
      </w:r>
    </w:p>
    <w:p w:rsidR="005151FE" w:rsidRDefault="005151FE" w:rsidP="003C57D7">
      <w:r>
        <w:t xml:space="preserve">Llegado el </w:t>
      </w:r>
      <w:bookmarkStart w:id="0" w:name="_GoBack"/>
      <w:r>
        <w:t xml:space="preserve">momento de la modernización </w:t>
      </w:r>
      <w:r w:rsidR="00981A0D">
        <w:t xml:space="preserve">legal </w:t>
      </w:r>
      <w:r>
        <w:t>en materia de aseguramiento</w:t>
      </w:r>
      <w:bookmarkEnd w:id="0"/>
      <w:r>
        <w:t>, se está en frente de una evolución y no de una revolución. De ninguna manera se producirá un rompimiento normativo ni se caducará</w:t>
      </w:r>
      <w:r w:rsidR="00862ADD">
        <w:t xml:space="preserve">n las instituciones precedentes, como lo anuncian </w:t>
      </w:r>
      <w:r w:rsidR="002D425D">
        <w:t>muchos profesionales y autoridades</w:t>
      </w:r>
      <w:r w:rsidR="00862ADD">
        <w:t xml:space="preserve"> poco versadas en la materia. </w:t>
      </w:r>
      <w:r w:rsidR="001E199C">
        <w:t xml:space="preserve">Como lo hemos </w:t>
      </w:r>
      <w:r w:rsidR="00485038">
        <w:t>advertido</w:t>
      </w:r>
      <w:r w:rsidR="001E199C">
        <w:t xml:space="preserve"> así se previó en el trám</w:t>
      </w:r>
      <w:r w:rsidR="003C57D7">
        <w:t xml:space="preserve">ite de la Ley 1314, ya nombrada, pues, como se dejó dicho en la </w:t>
      </w:r>
      <w:hyperlink r:id="rId12" w:history="1">
        <w:r w:rsidR="003D7447" w:rsidRPr="00D239F8">
          <w:rPr>
            <w:rStyle w:val="Hipervnculo"/>
          </w:rPr>
          <w:t>Ponencia para tercer debate</w:t>
        </w:r>
      </w:hyperlink>
      <w:r w:rsidR="003D7447" w:rsidRPr="003D7447">
        <w:t xml:space="preserve"> ante la Comisión Tercera del Senado de la República al Proyecto de Ley número 165 de 2007 Cámara/ 208 de 2008 Senado, </w:t>
      </w:r>
      <w:r w:rsidR="003C57D7">
        <w:t>“Se refuerza la revisoría fiscal con la adopción de normas de aseguramiento”</w:t>
      </w:r>
      <w:r w:rsidR="003D7447">
        <w:t>.</w:t>
      </w:r>
    </w:p>
    <w:p w:rsidR="004802F9" w:rsidRPr="00862ADD" w:rsidRDefault="00862ADD" w:rsidP="00862ADD">
      <w:pPr>
        <w:jc w:val="right"/>
        <w:rPr>
          <w:i/>
        </w:rPr>
      </w:pPr>
      <w:r w:rsidRPr="00862ADD">
        <w:rPr>
          <w:i/>
        </w:rPr>
        <w:t>Hernando Bermúdez Gómez</w:t>
      </w:r>
    </w:p>
    <w:sectPr w:rsidR="004802F9" w:rsidRPr="00862ADD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D2" w:rsidRDefault="002370D2" w:rsidP="00EE7812">
      <w:pPr>
        <w:spacing w:after="0" w:line="240" w:lineRule="auto"/>
      </w:pPr>
      <w:r>
        <w:separator/>
      </w:r>
    </w:p>
  </w:endnote>
  <w:endnote w:type="continuationSeparator" w:id="0">
    <w:p w:rsidR="002370D2" w:rsidRDefault="002370D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D2" w:rsidRDefault="002370D2" w:rsidP="00EE7812">
      <w:pPr>
        <w:spacing w:after="0" w:line="240" w:lineRule="auto"/>
      </w:pPr>
      <w:r>
        <w:separator/>
      </w:r>
    </w:p>
  </w:footnote>
  <w:footnote w:type="continuationSeparator" w:id="0">
    <w:p w:rsidR="002370D2" w:rsidRDefault="002370D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A5A65">
      <w:t>1015</w:t>
    </w:r>
    <w:r w:rsidR="00667D4D">
      <w:t>,</w:t>
    </w:r>
    <w:r w:rsidR="009D09BB">
      <w:t xml:space="preserve"> </w:t>
    </w:r>
    <w:r w:rsidR="00B81FF2">
      <w:t>octubre</w:t>
    </w:r>
    <w:r w:rsidR="007E2BC9">
      <w:t xml:space="preserve"> </w:t>
    </w:r>
    <w:r w:rsidR="004A5A65">
      <w:t>20</w:t>
    </w:r>
    <w:r w:rsidR="007E2BC9">
      <w:t xml:space="preserve"> de 2014</w:t>
    </w:r>
  </w:p>
  <w:p w:rsidR="0046164F" w:rsidRDefault="002370D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21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ADE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C7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7F9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99C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2EA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0D2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25D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7D7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47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5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2F9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038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A65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1FE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7D9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3574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37E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C23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277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29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7F8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AD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0D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6294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D27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1FF2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891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56D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705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9F8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4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F2D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76C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505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BE3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regulacioncontable/documentos/gaceta10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index!.php?NEWS_ID=4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E93F466-07AF-4878-BCEE-4A9D8EF9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2014-10-16T19:57:00Z</dcterms:created>
  <dcterms:modified xsi:type="dcterms:W3CDTF">2014-10-16T19:57:00Z</dcterms:modified>
</cp:coreProperties>
</file>