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CB" w:rsidRPr="00393FCB" w:rsidRDefault="00393FCB" w:rsidP="00393FC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393FCB">
        <w:rPr>
          <w:position w:val="-9"/>
          <w:sz w:val="123"/>
        </w:rPr>
        <w:t>E</w:t>
      </w:r>
    </w:p>
    <w:p w:rsidR="00973B6F" w:rsidRDefault="00D8790D" w:rsidP="004B3E22">
      <w:r>
        <w:t xml:space="preserve">l 15 de octubre pasado se </w:t>
      </w:r>
      <w:r w:rsidR="00393FCB">
        <w:t>expidió</w:t>
      </w:r>
      <w:r>
        <w:t xml:space="preserve"> el </w:t>
      </w:r>
      <w:hyperlink r:id="rId9" w:history="1">
        <w:r w:rsidRPr="00393FCB">
          <w:rPr>
            <w:rStyle w:val="Hipervnculo"/>
          </w:rPr>
          <w:t>Decreto reglamentario 2042 de 2014</w:t>
        </w:r>
      </w:hyperlink>
      <w:r w:rsidR="00393FCB">
        <w:t>, “</w:t>
      </w:r>
      <w:r w:rsidR="00393FCB" w:rsidRPr="00393FCB">
        <w:rPr>
          <w:i/>
        </w:rPr>
        <w:t>Por el cual se reglamenta la Ley 1727 de 2014, el Título VI del Libro Primero del Código de Comercio y se dictan otras disposiciones</w:t>
      </w:r>
      <w:r w:rsidR="00393FCB">
        <w:t>”</w:t>
      </w:r>
      <w:r w:rsidR="00C25188">
        <w:t>, mediante el cual se unificó</w:t>
      </w:r>
      <w:r w:rsidR="00393FCB">
        <w:t xml:space="preserve"> “(…) </w:t>
      </w:r>
      <w:r w:rsidR="00393FCB" w:rsidRPr="00393FCB">
        <w:rPr>
          <w:i/>
        </w:rPr>
        <w:t>un solo cuerpo normativo el régimen regulatorio de las cámaras de comercio</w:t>
      </w:r>
      <w:r w:rsidR="00393FCB">
        <w:t xml:space="preserve"> (…)”.</w:t>
      </w:r>
      <w:r w:rsidR="001B2DDB">
        <w:t xml:space="preserve"> Por lo general, las cámaras de comercio son organizaciones muy influyentes en su jurisdicción.</w:t>
      </w:r>
    </w:p>
    <w:p w:rsidR="00C25188" w:rsidRDefault="00C25188" w:rsidP="004B3E22">
      <w:r>
        <w:t>Entre otras cosas, la norma se ocupa del revisor fiscal de las cámaras, regulando su elección y período, la inscripción de candidatos, su vacancia y el alcance de sus funciones.</w:t>
      </w:r>
    </w:p>
    <w:p w:rsidR="00790688" w:rsidRDefault="00790688" w:rsidP="004B3E22">
      <w:r>
        <w:t xml:space="preserve">Vale la pena destacar que </w:t>
      </w:r>
      <w:r w:rsidR="00D21CC3">
        <w:t>al revisor</w:t>
      </w:r>
      <w:r>
        <w:t xml:space="preserve"> se le elegirá por 4 años, su período “</w:t>
      </w:r>
      <w:r w:rsidRPr="00790688">
        <w:rPr>
          <w:i/>
        </w:rPr>
        <w:t>coincidirá con los años fiscales correspondientes</w:t>
      </w:r>
      <w:r>
        <w:t>”, “</w:t>
      </w:r>
      <w:r w:rsidRPr="00F45A0B">
        <w:rPr>
          <w:i/>
        </w:rPr>
        <w:t>la junta directiva de cada cámara de comercio fijará los términos de invitación para los candidatos a revisores fiscales, principal y suplente, en la que establecerá los requisitos y condiciones mínimas para postularse</w:t>
      </w:r>
      <w:r>
        <w:t>”</w:t>
      </w:r>
      <w:r w:rsidR="00F45A0B">
        <w:t xml:space="preserve">, </w:t>
      </w:r>
      <w:r w:rsidR="008D3E32">
        <w:t>en caso de vacancia del cargo “</w:t>
      </w:r>
      <w:r w:rsidR="008D3E32" w:rsidRPr="008D3E32">
        <w:rPr>
          <w:i/>
        </w:rPr>
        <w:t>se reemplazará por el candidato que le siga en orden de votación</w:t>
      </w:r>
      <w:r w:rsidR="008D3E32">
        <w:t>”, “</w:t>
      </w:r>
      <w:r w:rsidR="008D3E32" w:rsidRPr="008D3E32">
        <w:rPr>
          <w:i/>
        </w:rPr>
        <w:t>se les aplicarán las normas legales sobre revisores fiscales de las sociedades mercantiles y demás normas concordantes, particularmente las normas que rigen el ejercicio de la revisoría fiscal en Colombia</w:t>
      </w:r>
      <w:r w:rsidR="008D3E32">
        <w:t>”</w:t>
      </w:r>
      <w:r w:rsidR="00817F2D">
        <w:t>, le “</w:t>
      </w:r>
      <w:r w:rsidR="00817F2D" w:rsidRPr="00817F2D">
        <w:rPr>
          <w:i/>
        </w:rPr>
        <w:t>queda prohibido ejercer actividades que impliquen coadministración o gestión en los asuntos propios de la ordinaria administración de la cámara de comercio</w:t>
      </w:r>
      <w:r w:rsidR="00817F2D">
        <w:t>” y “</w:t>
      </w:r>
      <w:r w:rsidR="00817F2D" w:rsidRPr="00817F2D">
        <w:rPr>
          <w:i/>
        </w:rPr>
        <w:t xml:space="preserve">sólo podrá participar en las reuniones de junta directiva por invitación </w:t>
      </w:r>
      <w:r w:rsidR="00817F2D" w:rsidRPr="00817F2D">
        <w:rPr>
          <w:i/>
        </w:rPr>
        <w:lastRenderedPageBreak/>
        <w:t>expresa de la misma o cuando alguna circunstancia particular lo amerite</w:t>
      </w:r>
      <w:r w:rsidR="00817F2D">
        <w:t>”</w:t>
      </w:r>
      <w:r w:rsidR="00D21CC3">
        <w:t>.</w:t>
      </w:r>
    </w:p>
    <w:p w:rsidR="00D21CC3" w:rsidRDefault="007B2E9E" w:rsidP="004B3E22">
      <w:r>
        <w:t>Los órganos de fiscalización, como la revisoría fiscal colombiana, nacieron</w:t>
      </w:r>
      <w:r w:rsidR="00C471B3">
        <w:t>, hace más de cuatro siglos,</w:t>
      </w:r>
      <w:r>
        <w:t xml:space="preserve"> como respuesta a la decisión de los propietarios o partícipes</w:t>
      </w:r>
      <w:r w:rsidR="00D82087">
        <w:t xml:space="preserve"> de abandonar las funciones de administración y confiárselas a terceros. Este fenómeno ha sido objeto de múltiples caracterizaciones como, por ejemplo, las que se hacen en la </w:t>
      </w:r>
      <w:hyperlink r:id="rId10" w:history="1">
        <w:r w:rsidR="00D82087" w:rsidRPr="0073596B">
          <w:rPr>
            <w:rStyle w:val="Hipervnculo"/>
          </w:rPr>
          <w:t>teoría de la agencia</w:t>
        </w:r>
      </w:hyperlink>
      <w:r w:rsidR="00D82087">
        <w:t>.</w:t>
      </w:r>
    </w:p>
    <w:p w:rsidR="0073596B" w:rsidRDefault="0073596B" w:rsidP="004B3E22">
      <w:r>
        <w:t>Así pues, contra el querer de muchos, la revisoría fue estatuida</w:t>
      </w:r>
      <w:r w:rsidR="00870363">
        <w:t>, principalmente,</w:t>
      </w:r>
      <w:r w:rsidR="00044BFE">
        <w:t xml:space="preserve"> </w:t>
      </w:r>
      <w:r>
        <w:t>para vigilar a los administradores</w:t>
      </w:r>
      <w:r w:rsidR="00B10DC1">
        <w:t>. Para cumplir este cometido, el revisor examina las operaciones del ente, el control interno, la contabilidad y los estados financieros</w:t>
      </w:r>
      <w:r w:rsidR="004A0461">
        <w:t>.</w:t>
      </w:r>
      <w:r w:rsidR="00044BFE">
        <w:t xml:space="preserve"> </w:t>
      </w:r>
      <w:r w:rsidR="004A0461">
        <w:t xml:space="preserve">El da a conocer el resultado de su trabajo mediante los informes regulados por los artículos 208 y 209 del </w:t>
      </w:r>
      <w:hyperlink r:id="rId11" w:history="1">
        <w:r w:rsidR="004A0461" w:rsidRPr="00932E91">
          <w:rPr>
            <w:rStyle w:val="Hipervnculo"/>
          </w:rPr>
          <w:t>Código de Comercio</w:t>
        </w:r>
      </w:hyperlink>
      <w:r w:rsidR="004A0461">
        <w:t>.</w:t>
      </w:r>
    </w:p>
    <w:p w:rsidR="007C7282" w:rsidRDefault="007C7282" w:rsidP="004B3E22">
      <w:r>
        <w:t xml:space="preserve">Cuando se encarga a la junta directiva determinar los términos de invitación para los candidatos a ocupar el cargo y se le prohíbe al revisor fiscal asistir por su propia decisión a las reuniones de </w:t>
      </w:r>
      <w:r w:rsidR="00EE4DFC">
        <w:t>dicho órgano administrativo, se debilita la revisoría y se coloca a los administradores en posición</w:t>
      </w:r>
      <w:r w:rsidR="00044BFE">
        <w:t xml:space="preserve"> </w:t>
      </w:r>
      <w:r w:rsidR="00EE4DFC">
        <w:t xml:space="preserve">de </w:t>
      </w:r>
      <w:r w:rsidR="003902A9">
        <w:t>tener poder sobre el revisor y actuar fuera de su vigilancia, puesto que las actas no reproducen todo lo que se dice en las respectivas reuniones.</w:t>
      </w:r>
      <w:r>
        <w:t xml:space="preserve"> </w:t>
      </w:r>
      <w:r w:rsidR="00552CE5">
        <w:t xml:space="preserve"> Prácticamente todos los administradores y una significativa cantidad de contadores celebrarán que aquellos logren quitarse de encima al fiscal, pero esto, sin duda alguna, no conviene al interés público.</w:t>
      </w:r>
    </w:p>
    <w:p w:rsidR="00552CE5" w:rsidRPr="00552CE5" w:rsidRDefault="00552CE5" w:rsidP="00552CE5">
      <w:pPr>
        <w:jc w:val="right"/>
        <w:rPr>
          <w:i/>
        </w:rPr>
      </w:pPr>
      <w:r w:rsidRPr="00552CE5">
        <w:rPr>
          <w:i/>
        </w:rPr>
        <w:t>Hernando Bermúdez Gómez</w:t>
      </w:r>
    </w:p>
    <w:sectPr w:rsidR="00552CE5" w:rsidRPr="00552CE5" w:rsidSect="007F1D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65" w:rsidRDefault="00E02465" w:rsidP="00EE7812">
      <w:pPr>
        <w:spacing w:after="0" w:line="240" w:lineRule="auto"/>
      </w:pPr>
      <w:r>
        <w:separator/>
      </w:r>
    </w:p>
  </w:endnote>
  <w:endnote w:type="continuationSeparator" w:id="0">
    <w:p w:rsidR="00E02465" w:rsidRDefault="00E0246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4F" w:rsidRDefault="007034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4F" w:rsidRDefault="007034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65" w:rsidRDefault="00E02465" w:rsidP="00EE7812">
      <w:pPr>
        <w:spacing w:after="0" w:line="240" w:lineRule="auto"/>
      </w:pPr>
      <w:r>
        <w:separator/>
      </w:r>
    </w:p>
  </w:footnote>
  <w:footnote w:type="continuationSeparator" w:id="0">
    <w:p w:rsidR="00E02465" w:rsidRDefault="00E0246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4F" w:rsidRDefault="007034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537BC">
      <w:t>1020</w:t>
    </w:r>
    <w:r w:rsidR="00667D4D">
      <w:t>,</w:t>
    </w:r>
    <w:r w:rsidR="009D09BB">
      <w:t xml:space="preserve"> </w:t>
    </w:r>
    <w:r w:rsidR="00AD6412">
      <w:t>octubre</w:t>
    </w:r>
    <w:r w:rsidR="007E2BC9">
      <w:t xml:space="preserve"> </w:t>
    </w:r>
    <w:r w:rsidR="00D537BC">
      <w:t>2</w:t>
    </w:r>
    <w:r w:rsidR="0070344F">
      <w:t>8</w:t>
    </w:r>
    <w:bookmarkStart w:id="0" w:name="_GoBack"/>
    <w:bookmarkEnd w:id="0"/>
    <w:r w:rsidR="007E2BC9">
      <w:t xml:space="preserve"> de 2014</w:t>
    </w:r>
  </w:p>
  <w:p w:rsidR="0046164F" w:rsidRDefault="00E0246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4F" w:rsidRDefault="007034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BFE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7E1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27C9E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DDB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94D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2A9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3FCB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45F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461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CE5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4F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96B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688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311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2E9E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282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17F2D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363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3E32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2E91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17D7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3DB5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412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0DC1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188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1B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CC3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7BC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087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90D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465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2F3E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4DFC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0B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71-decreto-41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conomia48.com/spa/d/agencia-teoria-de-la/agencia-teoria-de-la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p.presidencia.gov.co/sitios/normativa/decretos/2014/Decretos2014/DECRETO%202042%20DEL%2015%20DE%20OCTUBRE%20DE%202014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3C9139D5-14C0-4550-A58B-D3612353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3</cp:revision>
  <cp:lastPrinted>2011-08-23T16:28:00Z</cp:lastPrinted>
  <dcterms:created xsi:type="dcterms:W3CDTF">2014-10-23T18:26:00Z</dcterms:created>
  <dcterms:modified xsi:type="dcterms:W3CDTF">2014-10-28T16:26:00Z</dcterms:modified>
</cp:coreProperties>
</file>