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2B" w:rsidRPr="0005482B" w:rsidRDefault="0005482B" w:rsidP="0005482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05482B">
        <w:rPr>
          <w:position w:val="-8"/>
          <w:sz w:val="122"/>
        </w:rPr>
        <w:t>V</w:t>
      </w:r>
    </w:p>
    <w:p w:rsidR="00266256" w:rsidRDefault="00EB7750" w:rsidP="004B3E22">
      <w:r>
        <w:t xml:space="preserve">arias veces Contrapartida se ha ocupado del problema de la medición, el cual constituye uno de los temas fundamentales de la contabilidad moderna (véanse, por ejemplo, los números </w:t>
      </w:r>
      <w:hyperlink r:id="rId9" w:history="1">
        <w:r w:rsidRPr="00EB7750">
          <w:rPr>
            <w:rStyle w:val="Hipervnculo"/>
          </w:rPr>
          <w:t>66</w:t>
        </w:r>
      </w:hyperlink>
      <w:r>
        <w:t xml:space="preserve">, </w:t>
      </w:r>
      <w:hyperlink r:id="rId10" w:history="1">
        <w:r w:rsidRPr="00EB7750">
          <w:rPr>
            <w:rStyle w:val="Hipervnculo"/>
          </w:rPr>
          <w:t>70</w:t>
        </w:r>
      </w:hyperlink>
      <w:r>
        <w:t>,</w:t>
      </w:r>
      <w:r w:rsidR="002800CC">
        <w:t xml:space="preserve"> </w:t>
      </w:r>
      <w:hyperlink r:id="rId11" w:history="1">
        <w:r w:rsidR="002800CC" w:rsidRPr="002800CC">
          <w:rPr>
            <w:rStyle w:val="Hipervnculo"/>
          </w:rPr>
          <w:t>80</w:t>
        </w:r>
      </w:hyperlink>
      <w:r w:rsidR="002800CC">
        <w:t>,</w:t>
      </w:r>
      <w:r w:rsidR="00627AC5">
        <w:t xml:space="preserve"> </w:t>
      </w:r>
      <w:hyperlink r:id="rId12" w:history="1">
        <w:r w:rsidR="00627AC5" w:rsidRPr="00627AC5">
          <w:rPr>
            <w:rStyle w:val="Hipervnculo"/>
          </w:rPr>
          <w:t>163</w:t>
        </w:r>
      </w:hyperlink>
      <w:r w:rsidR="00627AC5">
        <w:t>,</w:t>
      </w:r>
      <w:r w:rsidR="00262753">
        <w:t xml:space="preserve"> </w:t>
      </w:r>
      <w:hyperlink r:id="rId13" w:history="1">
        <w:r w:rsidR="00262753" w:rsidRPr="00262753">
          <w:rPr>
            <w:rStyle w:val="Hipervnculo"/>
          </w:rPr>
          <w:t>316</w:t>
        </w:r>
      </w:hyperlink>
      <w:r w:rsidR="00262753">
        <w:t xml:space="preserve">, </w:t>
      </w:r>
      <w:hyperlink r:id="rId14" w:history="1">
        <w:r w:rsidR="00AD7263" w:rsidRPr="00AD7263">
          <w:rPr>
            <w:rStyle w:val="Hipervnculo"/>
          </w:rPr>
          <w:t>409</w:t>
        </w:r>
      </w:hyperlink>
      <w:r w:rsidR="00AD7263">
        <w:t>,</w:t>
      </w:r>
      <w:r w:rsidR="00235DB4">
        <w:t xml:space="preserve"> </w:t>
      </w:r>
      <w:hyperlink r:id="rId15" w:history="1">
        <w:r w:rsidR="00235DB4" w:rsidRPr="00235DB4">
          <w:rPr>
            <w:rStyle w:val="Hipervnculo"/>
          </w:rPr>
          <w:t>909</w:t>
        </w:r>
      </w:hyperlink>
      <w:r w:rsidR="00235DB4">
        <w:t xml:space="preserve">, </w:t>
      </w:r>
      <w:hyperlink r:id="rId16" w:history="1">
        <w:r w:rsidR="00235DB4" w:rsidRPr="00235DB4">
          <w:rPr>
            <w:rStyle w:val="Hipervnculo"/>
          </w:rPr>
          <w:t>911</w:t>
        </w:r>
      </w:hyperlink>
      <w:r w:rsidR="0028184E">
        <w:t>)</w:t>
      </w:r>
      <w:r w:rsidR="00B8500D">
        <w:t xml:space="preserve">. </w:t>
      </w:r>
      <w:r w:rsidR="00063690">
        <w:t>También Contrapartida ha señalado que muchos contadores colombianos fueron entrenados en el reconocimiento del valor facial de los documentos</w:t>
      </w:r>
      <w:r w:rsidR="007776D0">
        <w:t>. En un documento puede estar consignado un valor razonable o un valor de uso</w:t>
      </w:r>
      <w:r w:rsidR="00B42F6F">
        <w:t>, el cual, por provenir del soporte documental, es tratado como valor histórico. La cuestión consiste en que dichos profesionales no fueron formados ni tienen experiencia en hacer valoraciones.</w:t>
      </w:r>
      <w:r w:rsidR="00ED2779">
        <w:t xml:space="preserve"> </w:t>
      </w:r>
    </w:p>
    <w:p w:rsidR="00ED2779" w:rsidRDefault="00ED28BE" w:rsidP="004B3E22">
      <w:r>
        <w:t xml:space="preserve">IASB planea dedicar un capítulo del marco conceptual al tema de la medición. </w:t>
      </w:r>
      <w:r w:rsidR="00C94240">
        <w:t xml:space="preserve">En su </w:t>
      </w:r>
      <w:hyperlink r:id="rId17" w:history="1">
        <w:r w:rsidR="00C94240" w:rsidRPr="009E6A6A">
          <w:rPr>
            <w:rStyle w:val="Hipervnculo"/>
          </w:rPr>
          <w:t>documento para discusión</w:t>
        </w:r>
      </w:hyperlink>
      <w:r w:rsidR="00C94240">
        <w:t xml:space="preserve"> emitido en julio de 2013 </w:t>
      </w:r>
      <w:r w:rsidR="002D62C8">
        <w:t>destinó</w:t>
      </w:r>
      <w:r w:rsidR="00C94240">
        <w:t xml:space="preserve"> la sección 6 a este tema.</w:t>
      </w:r>
      <w:r w:rsidR="00957F44">
        <w:t xml:space="preserve"> </w:t>
      </w:r>
      <w:r w:rsidR="00443AD1">
        <w:t xml:space="preserve">En su reunión de </w:t>
      </w:r>
      <w:r w:rsidR="00EA222B">
        <w:t>septiembre de este año, IASB consideró documentos</w:t>
      </w:r>
      <w:r w:rsidR="000D628D">
        <w:t xml:space="preserve"> </w:t>
      </w:r>
      <w:r w:rsidR="00EA222B">
        <w:t xml:space="preserve">sobre </w:t>
      </w:r>
      <w:hyperlink r:id="rId18" w:history="1">
        <w:proofErr w:type="spellStart"/>
        <w:r w:rsidR="00EA222B" w:rsidRPr="0072084D">
          <w:rPr>
            <w:rStyle w:val="Hipervnculo"/>
          </w:rPr>
          <w:t>Measurement</w:t>
        </w:r>
        <w:proofErr w:type="spellEnd"/>
        <w:r w:rsidR="00EA222B" w:rsidRPr="0072084D">
          <w:rPr>
            <w:rStyle w:val="Hipervnculo"/>
          </w:rPr>
          <w:t xml:space="preserve"> bases</w:t>
        </w:r>
      </w:hyperlink>
      <w:r w:rsidR="005F50AB">
        <w:t xml:space="preserve">, </w:t>
      </w:r>
      <w:hyperlink r:id="rId19" w:history="1">
        <w:proofErr w:type="spellStart"/>
        <w:r w:rsidR="005F50AB" w:rsidRPr="00D87C62">
          <w:rPr>
            <w:rStyle w:val="Hipervnculo"/>
          </w:rPr>
          <w:t>Selection</w:t>
        </w:r>
        <w:proofErr w:type="spellEnd"/>
        <w:r w:rsidR="005F50AB" w:rsidRPr="00D87C62">
          <w:rPr>
            <w:rStyle w:val="Hipervnculo"/>
          </w:rPr>
          <w:t xml:space="preserve"> of a </w:t>
        </w:r>
        <w:proofErr w:type="spellStart"/>
        <w:r w:rsidR="005F50AB" w:rsidRPr="00D87C62">
          <w:rPr>
            <w:rStyle w:val="Hipervnculo"/>
          </w:rPr>
          <w:t>measurement</w:t>
        </w:r>
        <w:proofErr w:type="spellEnd"/>
        <w:r w:rsidR="005F50AB" w:rsidRPr="00D87C62">
          <w:rPr>
            <w:rStyle w:val="Hipervnculo"/>
          </w:rPr>
          <w:t xml:space="preserve"> </w:t>
        </w:r>
        <w:proofErr w:type="spellStart"/>
        <w:r w:rsidR="005F50AB" w:rsidRPr="00D87C62">
          <w:rPr>
            <w:rStyle w:val="Hipervnculo"/>
          </w:rPr>
          <w:t>basis</w:t>
        </w:r>
        <w:proofErr w:type="spellEnd"/>
      </w:hyperlink>
      <w:r w:rsidR="0072084D">
        <w:t xml:space="preserve">, </w:t>
      </w:r>
      <w:hyperlink r:id="rId20" w:history="1">
        <w:r w:rsidR="0072084D" w:rsidRPr="0072084D">
          <w:rPr>
            <w:rStyle w:val="Hipervnculo"/>
          </w:rPr>
          <w:t xml:space="preserve">Use of a single </w:t>
        </w:r>
        <w:proofErr w:type="spellStart"/>
        <w:r w:rsidR="0072084D" w:rsidRPr="0072084D">
          <w:rPr>
            <w:rStyle w:val="Hipervnculo"/>
          </w:rPr>
          <w:t>or</w:t>
        </w:r>
        <w:proofErr w:type="spellEnd"/>
        <w:r w:rsidR="0072084D" w:rsidRPr="0072084D">
          <w:rPr>
            <w:rStyle w:val="Hipervnculo"/>
          </w:rPr>
          <w:t xml:space="preserve"> default </w:t>
        </w:r>
        <w:proofErr w:type="spellStart"/>
        <w:r w:rsidR="0072084D" w:rsidRPr="0072084D">
          <w:rPr>
            <w:rStyle w:val="Hipervnculo"/>
          </w:rPr>
          <w:t>measurement</w:t>
        </w:r>
        <w:proofErr w:type="spellEnd"/>
        <w:r w:rsidR="0072084D" w:rsidRPr="0072084D">
          <w:rPr>
            <w:rStyle w:val="Hipervnculo"/>
          </w:rPr>
          <w:t xml:space="preserve"> </w:t>
        </w:r>
        <w:proofErr w:type="spellStart"/>
        <w:r w:rsidR="0072084D" w:rsidRPr="0072084D">
          <w:rPr>
            <w:rStyle w:val="Hipervnculo"/>
          </w:rPr>
          <w:t>basis</w:t>
        </w:r>
        <w:proofErr w:type="spellEnd"/>
      </w:hyperlink>
      <w:hyperlink r:id="rId21" w:history="1">
        <w:r w:rsidR="0072084D" w:rsidRPr="00204E05">
          <w:rPr>
            <w:rStyle w:val="Hipervnculo"/>
          </w:rPr>
          <w:t xml:space="preserve">, </w:t>
        </w:r>
        <w:proofErr w:type="spellStart"/>
        <w:r w:rsidR="00204E05" w:rsidRPr="00204E05">
          <w:rPr>
            <w:rStyle w:val="Hipervnculo"/>
          </w:rPr>
          <w:t>Initial</w:t>
        </w:r>
        <w:proofErr w:type="spellEnd"/>
        <w:r w:rsidR="00204E05" w:rsidRPr="00204E05">
          <w:rPr>
            <w:rStyle w:val="Hipervnculo"/>
          </w:rPr>
          <w:t xml:space="preserve"> </w:t>
        </w:r>
        <w:proofErr w:type="spellStart"/>
        <w:r w:rsidR="00204E05" w:rsidRPr="00204E05">
          <w:rPr>
            <w:rStyle w:val="Hipervnculo"/>
          </w:rPr>
          <w:t>measurement</w:t>
        </w:r>
        <w:proofErr w:type="spellEnd"/>
      </w:hyperlink>
      <w:r w:rsidR="002037C0">
        <w:t xml:space="preserve">. En su reunión de octubre analizó un documento </w:t>
      </w:r>
      <w:r w:rsidR="00C60050">
        <w:t xml:space="preserve">sobre </w:t>
      </w:r>
      <w:hyperlink r:id="rId22" w:history="1">
        <w:proofErr w:type="spellStart"/>
        <w:r w:rsidR="00C60050" w:rsidRPr="00C60050">
          <w:rPr>
            <w:rStyle w:val="Hipervnculo"/>
          </w:rPr>
          <w:t>Measurement</w:t>
        </w:r>
        <w:proofErr w:type="spellEnd"/>
        <w:r w:rsidR="00C60050" w:rsidRPr="00C60050">
          <w:rPr>
            <w:rStyle w:val="Hipervnculo"/>
          </w:rPr>
          <w:t xml:space="preserve"> bases</w:t>
        </w:r>
      </w:hyperlink>
      <w:r w:rsidR="00C60050">
        <w:t>.</w:t>
      </w:r>
      <w:r w:rsidR="00A61DB6">
        <w:t xml:space="preserve"> En el párrafo 5 de este documento el personal técnico de planta enumeró las decisiones tentativas sobre este tema.</w:t>
      </w:r>
      <w:r w:rsidR="00E9629C">
        <w:t xml:space="preserve"> En el apéndice A incluyó</w:t>
      </w:r>
      <w:r w:rsidR="00106080">
        <w:t xml:space="preserve"> una descripción de las diferentes bases de medición.</w:t>
      </w:r>
      <w:r w:rsidR="00F13E99">
        <w:t xml:space="preserve"> </w:t>
      </w:r>
    </w:p>
    <w:p w:rsidR="00A20D45" w:rsidRDefault="00106080" w:rsidP="004B3E22">
      <w:r>
        <w:t xml:space="preserve">Documentos como los aludidos tienen un gran valor histórico y, por tanto, su conocimiento </w:t>
      </w:r>
      <w:r w:rsidR="00AE3AC0">
        <w:t xml:space="preserve">es esencial para el correcto entendimiento de los eventuales </w:t>
      </w:r>
      <w:r w:rsidR="00A64D0C">
        <w:t>textos</w:t>
      </w:r>
      <w:r w:rsidR="00AE3AC0">
        <w:t xml:space="preserve"> definitivos.</w:t>
      </w:r>
      <w:r w:rsidR="00B113A6">
        <w:t xml:space="preserve"> Además, deberían ser usados en la enseñanza.</w:t>
      </w:r>
      <w:r w:rsidR="00E34A7C">
        <w:t xml:space="preserve"> </w:t>
      </w:r>
    </w:p>
    <w:p w:rsidR="007B77A0" w:rsidRDefault="00B113A6" w:rsidP="004B3E22">
      <w:r>
        <w:lastRenderedPageBreak/>
        <w:t>Todos los programas de contaduría deberían tener varias asignaturas dedicadas a la teoría contable. En primer lugar a la teoría general, para luego asumir la teoría de sus diversas especies, como la financiera, la administrativa</w:t>
      </w:r>
      <w:r w:rsidR="00BA72CA">
        <w:t xml:space="preserve">, </w:t>
      </w:r>
      <w:r>
        <w:t>la</w:t>
      </w:r>
      <w:r w:rsidR="00BA72CA">
        <w:t xml:space="preserve"> tributaria o la gubernamental.</w:t>
      </w:r>
      <w:r w:rsidR="00AB67A6">
        <w:t xml:space="preserve"> En este espacio el estudiante debería ser expuesto a las especulaciones filosóficas que anteceden las teorías, así como a la diversidad de planteamientos </w:t>
      </w:r>
      <w:r w:rsidR="003C6A07">
        <w:t>de las diferentes escuelas de pensamiento contable</w:t>
      </w:r>
      <w:r w:rsidR="00AB67A6">
        <w:t>.</w:t>
      </w:r>
      <w:r w:rsidR="001B7E68">
        <w:t xml:space="preserve"> Un gran espacio debe</w:t>
      </w:r>
      <w:r w:rsidR="00D97206">
        <w:t>ría</w:t>
      </w:r>
      <w:r w:rsidR="001B7E68">
        <w:t xml:space="preserve"> dedicarse al estudio de las hipótesis</w:t>
      </w:r>
      <w:r w:rsidR="008960E5">
        <w:t>,</w:t>
      </w:r>
      <w:r w:rsidR="001B7E68">
        <w:t xml:space="preserve"> de los conceptos </w:t>
      </w:r>
      <w:r w:rsidR="008960E5">
        <w:t xml:space="preserve">y de las </w:t>
      </w:r>
      <w:hyperlink r:id="rId23" w:history="1">
        <w:r w:rsidR="008960E5" w:rsidRPr="00B53070">
          <w:rPr>
            <w:rStyle w:val="Hipervnculo"/>
          </w:rPr>
          <w:t>leyes</w:t>
        </w:r>
      </w:hyperlink>
      <w:r w:rsidR="008960E5">
        <w:t xml:space="preserve"> (</w:t>
      </w:r>
      <w:r w:rsidR="00A20D45" w:rsidRPr="00A20D45">
        <w:rPr>
          <w:i/>
        </w:rPr>
        <w:t>Cada una de las relaciones existentes entre los diversos elementos que intervienen en un fenómeno</w:t>
      </w:r>
      <w:r w:rsidR="00B53070">
        <w:t xml:space="preserve">) </w:t>
      </w:r>
      <w:r w:rsidR="00DA60ED">
        <w:t>que conforman las teorías.</w:t>
      </w:r>
      <w:r w:rsidR="00F90622">
        <w:t xml:space="preserve"> Al finalizar el curso el alumno debe</w:t>
      </w:r>
      <w:r w:rsidR="00941C04">
        <w:t>ría</w:t>
      </w:r>
      <w:r w:rsidR="00F90622">
        <w:t xml:space="preserve"> analizar y criticar los marcos teóricos adoptados por los </w:t>
      </w:r>
      <w:r w:rsidR="00F93A88">
        <w:t>emisores de estándares.</w:t>
      </w:r>
      <w:r w:rsidR="00A20D45">
        <w:t xml:space="preserve"> </w:t>
      </w:r>
      <w:r w:rsidR="007B77A0">
        <w:t>Si la formación incluyera el estudio de las teorías, nuestros contadores comprenderían</w:t>
      </w:r>
      <w:r w:rsidR="005538C8">
        <w:t xml:space="preserve"> </w:t>
      </w:r>
      <w:r w:rsidR="001E6FBC">
        <w:t>el</w:t>
      </w:r>
      <w:r w:rsidR="005538C8">
        <w:t xml:space="preserve"> costo histórico y </w:t>
      </w:r>
      <w:r w:rsidR="001E6FBC">
        <w:t>las</w:t>
      </w:r>
      <w:r w:rsidR="005538C8">
        <w:t xml:space="preserve"> bases de medición presentes.</w:t>
      </w:r>
      <w:r w:rsidR="001D024B">
        <w:t xml:space="preserve"> Sabrían las condiciones en las que una u otras son pertinentes</w:t>
      </w:r>
      <w:r w:rsidR="00E2612B">
        <w:t>. No serían descrestados por expositores emergentes</w:t>
      </w:r>
      <w:r w:rsidR="00CB39A5">
        <w:t>, ni vacilarían ante la retórica de ciertos académicos, ni serían atormentados por los liberales adeptos al costo histórico</w:t>
      </w:r>
      <w:r w:rsidR="001751C2">
        <w:t>, ni serían angustiados por nuevas disposiciones legales. Tendrían la capacidad de desmitificar, de poner en duda, de reemplazar planteamientos absolutos por posiciones relativas</w:t>
      </w:r>
      <w:r w:rsidR="001A3670">
        <w:t xml:space="preserve"> y serían competentes para elegir la base de medición apropiada en cada caso.</w:t>
      </w:r>
      <w:r w:rsidR="00F33DAF">
        <w:t xml:space="preserve"> Su mente no estaría sujeta a los estándares, ni a las normas legales.</w:t>
      </w:r>
      <w:r w:rsidR="00E34A7C">
        <w:t xml:space="preserve"> Sencillamente, pensarían como contadores.</w:t>
      </w:r>
    </w:p>
    <w:p w:rsidR="00E34A7C" w:rsidRPr="00E34A7C" w:rsidRDefault="00E34A7C" w:rsidP="00E34A7C">
      <w:pPr>
        <w:jc w:val="right"/>
        <w:rPr>
          <w:i/>
        </w:rPr>
      </w:pPr>
      <w:r w:rsidRPr="00E34A7C">
        <w:rPr>
          <w:i/>
        </w:rPr>
        <w:t>Hernando Bermúdez Gómez</w:t>
      </w:r>
    </w:p>
    <w:sectPr w:rsidR="00E34A7C" w:rsidRPr="00E34A7C" w:rsidSect="007F1D21">
      <w:headerReference w:type="default" r:id="rId24"/>
      <w:footerReference w:type="default" r:id="rId2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E8" w:rsidRDefault="004B63E8" w:rsidP="00EE7812">
      <w:pPr>
        <w:spacing w:after="0" w:line="240" w:lineRule="auto"/>
      </w:pPr>
      <w:r>
        <w:separator/>
      </w:r>
    </w:p>
  </w:endnote>
  <w:endnote w:type="continuationSeparator" w:id="0">
    <w:p w:rsidR="004B63E8" w:rsidRDefault="004B63E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E8" w:rsidRDefault="004B63E8" w:rsidP="00EE7812">
      <w:pPr>
        <w:spacing w:after="0" w:line="240" w:lineRule="auto"/>
      </w:pPr>
      <w:r>
        <w:separator/>
      </w:r>
    </w:p>
  </w:footnote>
  <w:footnote w:type="continuationSeparator" w:id="0">
    <w:p w:rsidR="004B63E8" w:rsidRDefault="004B63E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672FA">
      <w:t>1031</w:t>
    </w:r>
    <w:r w:rsidR="00667D4D">
      <w:t>,</w:t>
    </w:r>
    <w:r w:rsidR="009D09BB">
      <w:t xml:space="preserve"> </w:t>
    </w:r>
    <w:r w:rsidR="00D672FA">
      <w:t>noviem</w:t>
    </w:r>
    <w:r w:rsidR="008C1F81">
      <w:t>bre</w:t>
    </w:r>
    <w:r w:rsidR="007E2BC9">
      <w:t xml:space="preserve"> </w:t>
    </w:r>
    <w:r w:rsidR="00451C90">
      <w:t>5</w:t>
    </w:r>
    <w:r w:rsidR="007E2BC9">
      <w:t xml:space="preserve"> de 2014</w:t>
    </w:r>
  </w:p>
  <w:p w:rsidR="0046164F" w:rsidRDefault="004B63E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82B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6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28D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D9D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080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1C2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670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B7E68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24B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6FBC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7C0"/>
    <w:rsid w:val="0020396B"/>
    <w:rsid w:val="00203E24"/>
    <w:rsid w:val="00203E53"/>
    <w:rsid w:val="00204202"/>
    <w:rsid w:val="002043A0"/>
    <w:rsid w:val="0020455C"/>
    <w:rsid w:val="002046CF"/>
    <w:rsid w:val="002049DB"/>
    <w:rsid w:val="00204E05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DB4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753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25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CC"/>
    <w:rsid w:val="002800D2"/>
    <w:rsid w:val="002808B1"/>
    <w:rsid w:val="00280A3B"/>
    <w:rsid w:val="00280BE4"/>
    <w:rsid w:val="00280EFF"/>
    <w:rsid w:val="002810FE"/>
    <w:rsid w:val="00281594"/>
    <w:rsid w:val="0028171B"/>
    <w:rsid w:val="0028184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2C8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A07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3AD1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C90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3E8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8C8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AB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AC5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84D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6D0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7A0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0E5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1F81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C04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44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6A6A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45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DB6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D0C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7A6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263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AC0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3A6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7D2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2F6F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070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00D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CA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AC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050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240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9A5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1B6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2FA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08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C62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06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0ED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12B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A7C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9C8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29C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22B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50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2779"/>
    <w:rsid w:val="00ED28BE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3E99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DAF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2A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622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A88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Contrapartida316.docx" TargetMode="External"/><Relationship Id="rId18" Type="http://schemas.openxmlformats.org/officeDocument/2006/relationships/hyperlink" Target="http://www.ifrs.org/Meetings/MeetingDocs/IASB/2014/September/AP10B-CF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frs.org/Meetings/MeetingDocs/IASB/2014/September/AP10E-CF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contrapartida/Contrapartida163.doc" TargetMode="External"/><Relationship Id="rId17" Type="http://schemas.openxmlformats.org/officeDocument/2006/relationships/hyperlink" Target="http://www.ifrs.org/Current-Projects/IASB-Projects/Conceptual-Framework/Discussion-Paper-July-2013/Documents/Discussion-Paper-Conceptual-Framework-July-2013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javeriana.edu.co/personales/hbermude/contrapartida/Contrapartida911.docx" TargetMode="External"/><Relationship Id="rId20" Type="http://schemas.openxmlformats.org/officeDocument/2006/relationships/hyperlink" Target="http://www.ifrs.org/Meetings/MeetingDocs/IASB/2014/September/AP10D-CF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80.doc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contrapartida/Contrapartida909.docx" TargetMode="External"/><Relationship Id="rId23" Type="http://schemas.openxmlformats.org/officeDocument/2006/relationships/hyperlink" Target="http://lema.rae.es/drae/?val=ley" TargetMode="External"/><Relationship Id="rId10" Type="http://schemas.openxmlformats.org/officeDocument/2006/relationships/hyperlink" Target="http://www.javeriana.edu.co/personales/hbermude/contrapartida/Contrapartida70.doc" TargetMode="External"/><Relationship Id="rId19" Type="http://schemas.openxmlformats.org/officeDocument/2006/relationships/hyperlink" Target="http://www.ifrs.org/Meetings/MeetingDocs/IASB/2014/September/AP10C-CF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66.doc" TargetMode="External"/><Relationship Id="rId14" Type="http://schemas.openxmlformats.org/officeDocument/2006/relationships/hyperlink" Target="http://www.javeriana.edu.co/personales/hbermude/contrapartida/Contrapartida409.docx" TargetMode="External"/><Relationship Id="rId22" Type="http://schemas.openxmlformats.org/officeDocument/2006/relationships/hyperlink" Target="http://www.ifrs.org/Meetings/MeetingDocs/IASB/2014/October/AP10B-Conceptual%20Framework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1188ECF4-F299-4979-96AF-A0514F48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2014-10-30T19:14:00Z</dcterms:created>
  <dcterms:modified xsi:type="dcterms:W3CDTF">2014-11-05T16:03:00Z</dcterms:modified>
</cp:coreProperties>
</file>