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37" w:rsidRPr="00E91037" w:rsidRDefault="00E91037" w:rsidP="00E9103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E91037">
        <w:rPr>
          <w:position w:val="-8"/>
          <w:sz w:val="120"/>
        </w:rPr>
        <w:t>C</w:t>
      </w:r>
    </w:p>
    <w:p w:rsidR="00973B6F" w:rsidRDefault="00E91037" w:rsidP="004B3E22">
      <w:r>
        <w:t>on o sin ánimo de lucro, la gran mayoría de las organizaciones son empresas, es decir entidades económicas.</w:t>
      </w:r>
      <w:r w:rsidR="005E08C5">
        <w:t xml:space="preserve"> </w:t>
      </w:r>
      <w:r w:rsidR="007620E9">
        <w:t>Para éstas</w:t>
      </w:r>
      <w:r w:rsidR="005E08C5">
        <w:t xml:space="preserve"> todas sus actividades implican una reflexión sobre los beneficios que se obtendrían del consumo de recursos. </w:t>
      </w:r>
    </w:p>
    <w:p w:rsidR="00084BC6" w:rsidRDefault="00084BC6" w:rsidP="004B3E22">
      <w:r>
        <w:t>La legislación y la regulación son fuente de cargas económicas, que no escapan del análisis sobre su conveniencia.</w:t>
      </w:r>
      <w:r w:rsidR="00772774">
        <w:t xml:space="preserve"> Cuando los beneficios son evidentes, los obligados se apresuran a cumplirlas. Cuando no, algunos las obedecen a regañadientes</w:t>
      </w:r>
      <w:r w:rsidR="00F90E5C">
        <w:t>, otros las cumplen a medias y otros omiten su acatamiento.</w:t>
      </w:r>
      <w:r w:rsidR="002366DC">
        <w:t xml:space="preserve"> Las acciones estatales encaminadas a lograr el respeto de la normatividad absorben recursos económicos significativos, a veces tan grandes que las autoridades terminan por abandonar su cometido para no incurrir en deficiencias presupuestales.</w:t>
      </w:r>
    </w:p>
    <w:p w:rsidR="00513D7E" w:rsidRDefault="00513D7E" w:rsidP="004B3E22">
      <w:r>
        <w:t>En varias jurisdicciones, como Estados Unidos y la Unión Europea, existen normas que obligan a los legisladores y a las autoridades reguladoras a presentar estudios que ilustren sobre el impacto de las medidas que proponen o que piensan adoptar.</w:t>
      </w:r>
      <w:r w:rsidR="00D132D4">
        <w:t xml:space="preserve"> Se conocen </w:t>
      </w:r>
      <w:r w:rsidR="00CB2EBD">
        <w:t>documentos</w:t>
      </w:r>
      <w:r w:rsidR="00D132D4">
        <w:t xml:space="preserve"> muy juiciosos, técnicamente rigurosos, y discursos </w:t>
      </w:r>
      <w:proofErr w:type="spellStart"/>
      <w:r w:rsidR="00D132D4" w:rsidRPr="00B31178">
        <w:t>prosopopéyicos</w:t>
      </w:r>
      <w:proofErr w:type="spellEnd"/>
      <w:r w:rsidR="00D132D4" w:rsidRPr="00B31178">
        <w:t xml:space="preserve"> </w:t>
      </w:r>
      <w:r w:rsidR="00D70902">
        <w:t>que sostienen, sin fundarse en evidencia, que las iniciativas en cuestión generarán más beneficios que costos.</w:t>
      </w:r>
    </w:p>
    <w:p w:rsidR="00707AA3" w:rsidRDefault="00707AA3" w:rsidP="004B3E22">
      <w:r>
        <w:t xml:space="preserve">Háganse o no los </w:t>
      </w:r>
      <w:r w:rsidR="008E1A04">
        <w:t>análisis</w:t>
      </w:r>
      <w:r>
        <w:t xml:space="preserve"> previos, es innegable que la regulación tiene efectos. Así, por ejemplo,</w:t>
      </w:r>
      <w:r w:rsidR="00E376AD">
        <w:t xml:space="preserve"> una reciente investigación de la </w:t>
      </w:r>
      <w:hyperlink r:id="rId8" w:anchor="axzz3FUy3o7Re" w:history="1">
        <w:proofErr w:type="spellStart"/>
        <w:r w:rsidR="00E376AD" w:rsidRPr="00E376AD">
          <w:rPr>
            <w:rStyle w:val="Hipervnculo"/>
          </w:rPr>
          <w:t>Financial</w:t>
        </w:r>
        <w:proofErr w:type="spellEnd"/>
        <w:r w:rsidR="00E376AD" w:rsidRPr="00E376AD">
          <w:rPr>
            <w:rStyle w:val="Hipervnculo"/>
          </w:rPr>
          <w:t xml:space="preserve"> </w:t>
        </w:r>
        <w:proofErr w:type="spellStart"/>
        <w:r w:rsidR="00E376AD" w:rsidRPr="00E376AD">
          <w:rPr>
            <w:rStyle w:val="Hipervnculo"/>
          </w:rPr>
          <w:t>Executives</w:t>
        </w:r>
        <w:proofErr w:type="spellEnd"/>
        <w:r w:rsidR="00E376AD" w:rsidRPr="00E376AD">
          <w:rPr>
            <w:rStyle w:val="Hipervnculo"/>
          </w:rPr>
          <w:t xml:space="preserve"> </w:t>
        </w:r>
        <w:proofErr w:type="spellStart"/>
        <w:r w:rsidR="00E376AD" w:rsidRPr="00E376AD">
          <w:rPr>
            <w:rStyle w:val="Hipervnculo"/>
          </w:rPr>
          <w:t>Research</w:t>
        </w:r>
        <w:proofErr w:type="spellEnd"/>
        <w:r w:rsidR="00E376AD" w:rsidRPr="00E376AD">
          <w:rPr>
            <w:rStyle w:val="Hipervnculo"/>
          </w:rPr>
          <w:t xml:space="preserve"> </w:t>
        </w:r>
        <w:proofErr w:type="spellStart"/>
        <w:r w:rsidR="00E376AD" w:rsidRPr="00E376AD">
          <w:rPr>
            <w:rStyle w:val="Hipervnculo"/>
          </w:rPr>
          <w:t>Foundation</w:t>
        </w:r>
        <w:proofErr w:type="spellEnd"/>
      </w:hyperlink>
      <w:r w:rsidR="00E376AD">
        <w:t xml:space="preserve"> (FERF) estableció que el aumento de los honorarios por las auditorías </w:t>
      </w:r>
      <w:r w:rsidR="00B60FA2">
        <w:t xml:space="preserve">de </w:t>
      </w:r>
      <w:r w:rsidR="00B60FA2">
        <w:lastRenderedPageBreak/>
        <w:t xml:space="preserve">compañías públicas </w:t>
      </w:r>
      <w:r w:rsidR="00E376AD">
        <w:t xml:space="preserve">en Estados Unidos </w:t>
      </w:r>
      <w:hyperlink r:id="rId9" w:history="1">
        <w:r w:rsidR="00E376AD" w:rsidRPr="00FA0020">
          <w:rPr>
            <w:rStyle w:val="Hipervnculo"/>
          </w:rPr>
          <w:t>se explica</w:t>
        </w:r>
      </w:hyperlink>
      <w:r w:rsidR="00E376AD">
        <w:t xml:space="preserve"> en las consecuencias </w:t>
      </w:r>
      <w:r w:rsidR="00FA0020">
        <w:t xml:space="preserve">de regulaciones expedidas por el </w:t>
      </w:r>
      <w:hyperlink r:id="rId10" w:history="1">
        <w:r w:rsidR="00FA0020" w:rsidRPr="00FA0020">
          <w:rPr>
            <w:rStyle w:val="Hipervnculo"/>
          </w:rPr>
          <w:t>PCAOB</w:t>
        </w:r>
      </w:hyperlink>
      <w:r w:rsidR="00FA0020">
        <w:t>.</w:t>
      </w:r>
    </w:p>
    <w:p w:rsidR="005D2CC2" w:rsidRDefault="005D2CC2" w:rsidP="00D136C6">
      <w:r>
        <w:t xml:space="preserve">En Colombia tales estudios de impacto </w:t>
      </w:r>
      <w:r w:rsidR="00BC25F3">
        <w:t>rara vez</w:t>
      </w:r>
      <w:r>
        <w:t xml:space="preserve"> se elaboran y para muchas autoridades carecen de toda importancia. Estas creen que los destinatarios de las normas deben cumplirlas y que el efecto del acatamiento es una consecuencia que las organizaciones deben asumir sin chistar.</w:t>
      </w:r>
      <w:r w:rsidR="00D136C6">
        <w:t xml:space="preserve"> Eso </w:t>
      </w:r>
      <w:r w:rsidR="00011E64">
        <w:t>sí</w:t>
      </w:r>
      <w:r w:rsidR="00D136C6">
        <w:t xml:space="preserve">: no faltan </w:t>
      </w:r>
      <w:hyperlink r:id="rId11" w:history="1">
        <w:r w:rsidR="00D136C6" w:rsidRPr="00011E64">
          <w:rPr>
            <w:rStyle w:val="Hipervnculo"/>
          </w:rPr>
          <w:t>publicaciones</w:t>
        </w:r>
      </w:hyperlink>
      <w:r w:rsidR="00D136C6">
        <w:t xml:space="preserve"> de las autoridades que pongan de presente las consecuencias de ciertas regulaciones (véase, por ejemplo, LA CONVERGENCIA A IFRS </w:t>
      </w:r>
      <w:r w:rsidR="00E26DCF">
        <w:t xml:space="preserve">- </w:t>
      </w:r>
      <w:r w:rsidR="00D136C6">
        <w:t>Lo que las juntas directivas y los comités de auditoría deberían saber y hacer)</w:t>
      </w:r>
      <w:r w:rsidR="00245680">
        <w:t>.</w:t>
      </w:r>
    </w:p>
    <w:p w:rsidR="00245680" w:rsidRDefault="004A2E74" w:rsidP="00D136C6">
      <w:r>
        <w:t xml:space="preserve">La modernización del sistema contable colombiano (en su doble vertiente de información y aseguramiento de la misma) es una apuesta para que las empresas colombianas obtengan más beneficios que costos. </w:t>
      </w:r>
      <w:r w:rsidR="00482AA3">
        <w:t>No se conocen (porque lo más seguro es que no se hicieron) estudios previos sobre estos impactos. Pero, pasadas las etapas de transición, las empresas ten</w:t>
      </w:r>
      <w:r w:rsidR="0021450B">
        <w:t>drán claridad sobre el esfuerzo hecho por cada una de ellas. A partir de allí</w:t>
      </w:r>
      <w:r w:rsidR="00585C7D">
        <w:t>,</w:t>
      </w:r>
      <w:r w:rsidR="0021450B">
        <w:t xml:space="preserve"> las empresas empezarán a identificar beneficios y a sacar la cuenta respectiva. Sabrán entonces si en su caso particular las ventajas anunciadas por las autoridades y otros partidarios de la reforma</w:t>
      </w:r>
      <w:r w:rsidR="00D94FF5">
        <w:t xml:space="preserve"> se materializan o no.</w:t>
      </w:r>
      <w:r w:rsidR="00585C7D">
        <w:t xml:space="preserve"> </w:t>
      </w:r>
      <w:r w:rsidR="0062128C">
        <w:t>Quiérase o no, el resultado, positivo o negativo, será atribuido</w:t>
      </w:r>
      <w:r w:rsidR="00BB70DB">
        <w:t xml:space="preserve"> a la profesión contable.</w:t>
      </w:r>
      <w:r w:rsidR="00EA55D5">
        <w:t xml:space="preserve"> Esta se quedará con los aplausos o l</w:t>
      </w:r>
      <w:r w:rsidR="00D31688">
        <w:t>a rechifla.</w:t>
      </w:r>
      <w:r w:rsidR="00CC3374">
        <w:t xml:space="preserve"> Por eso</w:t>
      </w:r>
      <w:r w:rsidR="00971EF1">
        <w:t xml:space="preserve"> la profesión debe </w:t>
      </w:r>
      <w:r w:rsidR="00E84303">
        <w:t>actuar con inteligencia.</w:t>
      </w:r>
    </w:p>
    <w:p w:rsidR="00696802" w:rsidRPr="00696802" w:rsidRDefault="00696802" w:rsidP="00696802">
      <w:pPr>
        <w:jc w:val="right"/>
        <w:rPr>
          <w:i/>
        </w:rPr>
      </w:pPr>
      <w:r w:rsidRPr="00696802">
        <w:rPr>
          <w:i/>
        </w:rPr>
        <w:t>Hernan</w:t>
      </w:r>
      <w:bookmarkStart w:id="0" w:name="_GoBack"/>
      <w:bookmarkEnd w:id="0"/>
      <w:r w:rsidRPr="00696802">
        <w:rPr>
          <w:i/>
        </w:rPr>
        <w:t>do Bermúdez Gómez</w:t>
      </w:r>
    </w:p>
    <w:sectPr w:rsidR="00696802" w:rsidRPr="00696802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F3B" w:rsidRDefault="000C6F3B" w:rsidP="00EE7812">
      <w:pPr>
        <w:spacing w:after="0" w:line="240" w:lineRule="auto"/>
      </w:pPr>
      <w:r>
        <w:separator/>
      </w:r>
    </w:p>
  </w:endnote>
  <w:endnote w:type="continuationSeparator" w:id="0">
    <w:p w:rsidR="000C6F3B" w:rsidRDefault="000C6F3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F3B" w:rsidRDefault="000C6F3B" w:rsidP="00EE7812">
      <w:pPr>
        <w:spacing w:after="0" w:line="240" w:lineRule="auto"/>
      </w:pPr>
      <w:r>
        <w:separator/>
      </w:r>
    </w:p>
  </w:footnote>
  <w:footnote w:type="continuationSeparator" w:id="0">
    <w:p w:rsidR="000C6F3B" w:rsidRDefault="000C6F3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26DCF">
      <w:t xml:space="preserve"> 1049</w:t>
    </w:r>
    <w:r w:rsidR="00667D4D">
      <w:t>,</w:t>
    </w:r>
    <w:r w:rsidR="009D09BB">
      <w:t xml:space="preserve"> </w:t>
    </w:r>
    <w:r w:rsidR="00E26DCF">
      <w:t>noviembre</w:t>
    </w:r>
    <w:r w:rsidR="007E2BC9">
      <w:t xml:space="preserve"> </w:t>
    </w:r>
    <w:r w:rsidR="00E26DCF">
      <w:t>18</w:t>
    </w:r>
    <w:r w:rsidR="007E2BC9">
      <w:t xml:space="preserve"> de 2014</w:t>
    </w:r>
  </w:p>
  <w:p w:rsidR="0046164F" w:rsidRDefault="000C6F3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1E64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BC6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972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6F3B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50B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6DC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5680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5E1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6CD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2AA3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E74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D7E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C7D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C50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CC2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08C5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28C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802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AA3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0E9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774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A04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1EF1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178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0FA2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0DB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5F3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2EBD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374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2D4"/>
    <w:rsid w:val="00D13540"/>
    <w:rsid w:val="00D136C6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688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0902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4FF5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6DCF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6AD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303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037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5D5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94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0E5C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020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5FFE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071A7E8F-3790-47CD-A075-5F566036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cialexecutives.org/KenticoCMS/News---Publications/Press-Room/2014-press-releases/Public-Companies-Audit-Fee-Survey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tcp.gov.co/pubs!.php?document_id=4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caobus.org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ournalofaccountancy.com/News/201411070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8A09AF41-270D-46EE-909B-0D6F01FC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2814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Valderrama</cp:lastModifiedBy>
  <cp:revision>2</cp:revision>
  <cp:lastPrinted>2011-08-23T16:28:00Z</cp:lastPrinted>
  <dcterms:created xsi:type="dcterms:W3CDTF">2014-11-14T13:15:00Z</dcterms:created>
  <dcterms:modified xsi:type="dcterms:W3CDTF">2014-11-14T13:15:00Z</dcterms:modified>
</cp:coreProperties>
</file>