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A56" w:rsidRPr="00E44A56" w:rsidRDefault="00E44A56" w:rsidP="00E44A5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E44A56">
        <w:rPr>
          <w:position w:val="-7"/>
          <w:sz w:val="121"/>
        </w:rPr>
        <w:t>U</w:t>
      </w:r>
    </w:p>
    <w:p w:rsidR="00973B6F" w:rsidRDefault="00F04D12" w:rsidP="004B3E22">
      <w:r>
        <w:t>na definición clave de los modelos contables actuales consiste en afirmar que la información debe ser útil para los usuarios a los cuales está destinada.</w:t>
      </w:r>
    </w:p>
    <w:p w:rsidR="00AF4D23" w:rsidRDefault="00AF4D23" w:rsidP="004B3E22">
      <w:r>
        <w:t xml:space="preserve">Muchas veces, ocupados en el cumplimiento de las normas que regulan el reconocimiento, la medición, la presentación y la revelación de la información, los preparadores, incluidos los respectivos contadores, pierden de vista </w:t>
      </w:r>
      <w:bookmarkStart w:id="0" w:name="_GoBack"/>
      <w:r w:rsidR="000A2EA9">
        <w:t>el objetivo de la utilidad</w:t>
      </w:r>
      <w:bookmarkEnd w:id="0"/>
      <w:r w:rsidR="000A2EA9">
        <w:t>.</w:t>
      </w:r>
    </w:p>
    <w:p w:rsidR="00863465" w:rsidRDefault="00863465" w:rsidP="004B3E22">
      <w:r>
        <w:t xml:space="preserve">En primer lugar, la gran mayoría de contadores sabe muy poco sobre los usuarios de la información. </w:t>
      </w:r>
      <w:r w:rsidR="00AA4634">
        <w:t xml:space="preserve">Muchas veces los contables piensan que los usuarios utilizarán la información de la misma manera como ellos </w:t>
      </w:r>
      <w:r w:rsidR="004B3E91">
        <w:t>la manejan. En esto están equivocados.</w:t>
      </w:r>
    </w:p>
    <w:p w:rsidR="004B3E91" w:rsidRDefault="004B3E91" w:rsidP="004B3E22">
      <w:r>
        <w:t>En otros casos, los emisores de estándares y los preparadores construyen un destinatario imaginario y asumen que lo</w:t>
      </w:r>
      <w:r w:rsidR="00A75C3B">
        <w:t>s usuarios reales serán como aquél. En esto también se equivocan.</w:t>
      </w:r>
    </w:p>
    <w:p w:rsidR="003544C1" w:rsidRDefault="003544C1" w:rsidP="004B3E22">
      <w:r>
        <w:t xml:space="preserve">Una primera cuestión es escribir la información en un lenguaje comprensible. </w:t>
      </w:r>
      <w:r w:rsidR="0050614D">
        <w:t>En ciertas jurisdicciones, la investigación científica se ha ocupado de verificar, mediante pruebas de campo, si los estados financieros puestos a disposición del mercado, son comprendidos por sus lectores.</w:t>
      </w:r>
      <w:r w:rsidR="00107F4D">
        <w:t xml:space="preserve"> En Colombia no se conocen investigaciones similares.</w:t>
      </w:r>
    </w:p>
    <w:p w:rsidR="00107F4D" w:rsidRDefault="00107F4D" w:rsidP="004B3E22">
      <w:r>
        <w:t xml:space="preserve">Una segunda cuestión es conocer de qué manera los usuarios aprovechan la información que llega a sus manos. </w:t>
      </w:r>
      <w:r w:rsidR="003645E8">
        <w:t xml:space="preserve">Hay una amplia gama de posibles acciones: desde la </w:t>
      </w:r>
      <w:r w:rsidR="003645E8">
        <w:lastRenderedPageBreak/>
        <w:t>simple lectura hasta el depósito de la información en bases de datos por medio de las cuales se llevan a cabo análisis profundos. En Colombia tampoco se sabe de exploraciones sobre esta materia.</w:t>
      </w:r>
    </w:p>
    <w:p w:rsidR="00376060" w:rsidRDefault="00376060" w:rsidP="004B3E22">
      <w:r>
        <w:t xml:space="preserve">Una tercera cuestión es determinar si los usuarios obran en forma consecuente con la información contable, o si prefieren </w:t>
      </w:r>
      <w:r w:rsidR="00806F7C">
        <w:t>actuar</w:t>
      </w:r>
      <w:r>
        <w:t xml:space="preserve"> a la luz de otro tipo de información. </w:t>
      </w:r>
      <w:r w:rsidR="000E1D6C">
        <w:t>Sobre esto en Colombia no se han publicado estudios.</w:t>
      </w:r>
    </w:p>
    <w:p w:rsidR="00D15324" w:rsidRDefault="0094004D" w:rsidP="0016255A">
      <w:r>
        <w:t xml:space="preserve">Un ejemplo de las indagaciones que la comunidad científica hace sobre estos </w:t>
      </w:r>
      <w:r w:rsidR="004A1D44">
        <w:t>tópicos</w:t>
      </w:r>
      <w:r>
        <w:t xml:space="preserve"> es al artículo de </w:t>
      </w:r>
      <w:r w:rsidR="00C75329">
        <w:t xml:space="preserve">Michel </w:t>
      </w:r>
      <w:proofErr w:type="spellStart"/>
      <w:r w:rsidR="00C75329">
        <w:t>Magnan</w:t>
      </w:r>
      <w:proofErr w:type="spellEnd"/>
      <w:r w:rsidR="00C75329">
        <w:t xml:space="preserve">, </w:t>
      </w:r>
      <w:r w:rsidR="0016255A">
        <w:t xml:space="preserve">Andrea </w:t>
      </w:r>
      <w:proofErr w:type="spellStart"/>
      <w:r w:rsidR="0016255A">
        <w:t>Menini</w:t>
      </w:r>
      <w:proofErr w:type="spellEnd"/>
      <w:r w:rsidR="0016255A">
        <w:t xml:space="preserve"> y</w:t>
      </w:r>
      <w:r w:rsidR="00C75329">
        <w:t xml:space="preserve"> Antonio </w:t>
      </w:r>
      <w:proofErr w:type="spellStart"/>
      <w:r w:rsidR="00C75329">
        <w:t>Parbonetti</w:t>
      </w:r>
      <w:proofErr w:type="spellEnd"/>
      <w:r w:rsidR="0016255A">
        <w:t xml:space="preserve">, titulado </w:t>
      </w:r>
      <w:hyperlink r:id="rId9" w:history="1">
        <w:proofErr w:type="spellStart"/>
        <w:r w:rsidR="0016255A" w:rsidRPr="002C069D">
          <w:rPr>
            <w:rStyle w:val="Hipervnculo"/>
            <w:i/>
          </w:rPr>
          <w:t>Fair</w:t>
        </w:r>
        <w:proofErr w:type="spellEnd"/>
        <w:r w:rsidR="0016255A" w:rsidRPr="002C069D">
          <w:rPr>
            <w:rStyle w:val="Hipervnculo"/>
            <w:i/>
          </w:rPr>
          <w:t xml:space="preserve"> </w:t>
        </w:r>
        <w:proofErr w:type="spellStart"/>
        <w:r w:rsidR="0016255A" w:rsidRPr="002C069D">
          <w:rPr>
            <w:rStyle w:val="Hipervnculo"/>
            <w:i/>
          </w:rPr>
          <w:t>value</w:t>
        </w:r>
        <w:proofErr w:type="spellEnd"/>
        <w:r w:rsidR="0016255A" w:rsidRPr="002C069D">
          <w:rPr>
            <w:rStyle w:val="Hipervnculo"/>
            <w:i/>
          </w:rPr>
          <w:t xml:space="preserve"> </w:t>
        </w:r>
        <w:proofErr w:type="spellStart"/>
        <w:r w:rsidR="0016255A" w:rsidRPr="002C069D">
          <w:rPr>
            <w:rStyle w:val="Hipervnculo"/>
            <w:i/>
          </w:rPr>
          <w:t>accounting</w:t>
        </w:r>
        <w:proofErr w:type="spellEnd"/>
        <w:r w:rsidR="0016255A" w:rsidRPr="002C069D">
          <w:rPr>
            <w:rStyle w:val="Hipervnculo"/>
            <w:i/>
          </w:rPr>
          <w:t xml:space="preserve">: </w:t>
        </w:r>
        <w:proofErr w:type="spellStart"/>
        <w:r w:rsidR="0016255A" w:rsidRPr="002C069D">
          <w:rPr>
            <w:rStyle w:val="Hipervnculo"/>
            <w:i/>
          </w:rPr>
          <w:t>information</w:t>
        </w:r>
        <w:proofErr w:type="spellEnd"/>
        <w:r w:rsidR="0016255A" w:rsidRPr="002C069D">
          <w:rPr>
            <w:rStyle w:val="Hipervnculo"/>
            <w:i/>
          </w:rPr>
          <w:t xml:space="preserve"> </w:t>
        </w:r>
        <w:proofErr w:type="spellStart"/>
        <w:r w:rsidR="0016255A" w:rsidRPr="002C069D">
          <w:rPr>
            <w:rStyle w:val="Hipervnculo"/>
            <w:i/>
          </w:rPr>
          <w:t>or</w:t>
        </w:r>
        <w:proofErr w:type="spellEnd"/>
        <w:r w:rsidR="0016255A" w:rsidRPr="002C069D">
          <w:rPr>
            <w:rStyle w:val="Hipervnculo"/>
            <w:i/>
          </w:rPr>
          <w:t xml:space="preserve"> </w:t>
        </w:r>
        <w:proofErr w:type="spellStart"/>
        <w:r w:rsidR="0016255A" w:rsidRPr="002C069D">
          <w:rPr>
            <w:rStyle w:val="Hipervnculo"/>
            <w:i/>
          </w:rPr>
          <w:t>confusion</w:t>
        </w:r>
        <w:proofErr w:type="spellEnd"/>
        <w:r w:rsidR="0016255A" w:rsidRPr="002C069D">
          <w:rPr>
            <w:rStyle w:val="Hipervnculo"/>
            <w:i/>
          </w:rPr>
          <w:t xml:space="preserve"> </w:t>
        </w:r>
        <w:proofErr w:type="spellStart"/>
        <w:r w:rsidR="0016255A" w:rsidRPr="002C069D">
          <w:rPr>
            <w:rStyle w:val="Hipervnculo"/>
            <w:i/>
          </w:rPr>
          <w:t>for</w:t>
        </w:r>
        <w:proofErr w:type="spellEnd"/>
        <w:r w:rsidR="0016255A" w:rsidRPr="002C069D">
          <w:rPr>
            <w:rStyle w:val="Hipervnculo"/>
            <w:i/>
          </w:rPr>
          <w:t xml:space="preserve"> </w:t>
        </w:r>
        <w:proofErr w:type="spellStart"/>
        <w:r w:rsidR="0016255A" w:rsidRPr="002C069D">
          <w:rPr>
            <w:rStyle w:val="Hipervnculo"/>
            <w:i/>
          </w:rPr>
          <w:t>financial</w:t>
        </w:r>
        <w:proofErr w:type="spellEnd"/>
        <w:r w:rsidR="0016255A" w:rsidRPr="002C069D">
          <w:rPr>
            <w:rStyle w:val="Hipervnculo"/>
            <w:i/>
          </w:rPr>
          <w:t xml:space="preserve"> </w:t>
        </w:r>
        <w:proofErr w:type="spellStart"/>
        <w:r w:rsidR="0016255A" w:rsidRPr="002C069D">
          <w:rPr>
            <w:rStyle w:val="Hipervnculo"/>
            <w:i/>
          </w:rPr>
          <w:t>markets</w:t>
        </w:r>
        <w:proofErr w:type="spellEnd"/>
        <w:r w:rsidR="0016255A" w:rsidRPr="002C069D">
          <w:rPr>
            <w:rStyle w:val="Hipervnculo"/>
            <w:i/>
          </w:rPr>
          <w:t>?</w:t>
        </w:r>
      </w:hyperlink>
      <w:r w:rsidR="0016255A">
        <w:t xml:space="preserve"> </w:t>
      </w:r>
      <w:r w:rsidR="0016255A" w:rsidRPr="008A3C10">
        <w:rPr>
          <w:lang w:val="en-US"/>
        </w:rPr>
        <w:t>(Review of Accounting Studies</w:t>
      </w:r>
      <w:r w:rsidR="004E066E">
        <w:rPr>
          <w:lang w:val="en-US"/>
        </w:rPr>
        <w:t>,</w:t>
      </w:r>
      <w:r w:rsidR="0016255A" w:rsidRPr="008A3C10">
        <w:rPr>
          <w:lang w:val="en-US"/>
        </w:rPr>
        <w:t xml:space="preserve"> September 2014)</w:t>
      </w:r>
      <w:r w:rsidR="00015E15">
        <w:rPr>
          <w:lang w:val="en-US"/>
        </w:rPr>
        <w:t xml:space="preserve">. </w:t>
      </w:r>
      <w:proofErr w:type="spellStart"/>
      <w:r w:rsidR="00AD6162" w:rsidRPr="00AD6162">
        <w:rPr>
          <w:lang w:val="en-US"/>
        </w:rPr>
        <w:t>Según</w:t>
      </w:r>
      <w:proofErr w:type="spellEnd"/>
      <w:r w:rsidR="00AD6162" w:rsidRPr="00AD6162">
        <w:rPr>
          <w:lang w:val="en-US"/>
        </w:rPr>
        <w:t xml:space="preserve"> el </w:t>
      </w:r>
      <w:proofErr w:type="spellStart"/>
      <w:r w:rsidR="00AD6162" w:rsidRPr="00AD6162">
        <w:rPr>
          <w:lang w:val="en-US"/>
        </w:rPr>
        <w:t>artículo</w:t>
      </w:r>
      <w:proofErr w:type="spellEnd"/>
      <w:r w:rsidR="00AD6162" w:rsidRPr="00AD6162">
        <w:rPr>
          <w:lang w:val="en-US"/>
        </w:rPr>
        <w:t xml:space="preserve"> </w:t>
      </w:r>
      <w:r w:rsidR="00AD6162">
        <w:rPr>
          <w:lang w:val="en-US"/>
        </w:rPr>
        <w:t xml:space="preserve">“(…) </w:t>
      </w:r>
      <w:r w:rsidR="00AD6162" w:rsidRPr="00F0183E">
        <w:rPr>
          <w:i/>
          <w:lang w:val="en-US"/>
        </w:rPr>
        <w:t>initial sample consists of 1,161 US bank holding companies</w:t>
      </w:r>
      <w:r w:rsidR="00AD6162">
        <w:rPr>
          <w:lang w:val="en-US"/>
        </w:rPr>
        <w:t xml:space="preserve"> (…)”.</w:t>
      </w:r>
      <w:r w:rsidR="008A3C10">
        <w:rPr>
          <w:lang w:val="en-US"/>
        </w:rPr>
        <w:t xml:space="preserve"> </w:t>
      </w:r>
      <w:r w:rsidR="008A3C10" w:rsidRPr="008A3C10">
        <w:t>El tamaño de esta muestra está lejos de los pequeños grupos en que se basan muchos de los art</w:t>
      </w:r>
      <w:r w:rsidR="008A3C10">
        <w:t>ículos publicados en Colombia, pues aquí la información no se divulga, de manera que difícil</w:t>
      </w:r>
      <w:r w:rsidR="00661882">
        <w:t>mente puede ser analizada por los investigadores.</w:t>
      </w:r>
      <w:r w:rsidR="008A3C10" w:rsidRPr="008A3C10">
        <w:t xml:space="preserve"> </w:t>
      </w:r>
    </w:p>
    <w:p w:rsidR="00C9498F" w:rsidRDefault="00C9498F" w:rsidP="0016255A">
      <w:pPr>
        <w:rPr>
          <w:lang w:val="en-US"/>
        </w:rPr>
      </w:pPr>
      <w:r w:rsidRPr="00C9498F">
        <w:rPr>
          <w:lang w:val="en-US"/>
        </w:rPr>
        <w:t xml:space="preserve">En </w:t>
      </w:r>
      <w:proofErr w:type="spellStart"/>
      <w:r w:rsidRPr="00C9498F">
        <w:rPr>
          <w:lang w:val="en-US"/>
        </w:rPr>
        <w:t>sus</w:t>
      </w:r>
      <w:proofErr w:type="spellEnd"/>
      <w:r w:rsidRPr="00C9498F">
        <w:rPr>
          <w:lang w:val="en-US"/>
        </w:rPr>
        <w:t xml:space="preserve"> </w:t>
      </w:r>
      <w:proofErr w:type="spellStart"/>
      <w:r w:rsidRPr="00C9498F">
        <w:rPr>
          <w:lang w:val="en-US"/>
        </w:rPr>
        <w:t>conclusiones</w:t>
      </w:r>
      <w:proofErr w:type="spellEnd"/>
      <w:r w:rsidRPr="00C9498F">
        <w:rPr>
          <w:lang w:val="en-US"/>
        </w:rPr>
        <w:t xml:space="preserve"> se </w:t>
      </w:r>
      <w:proofErr w:type="spellStart"/>
      <w:r w:rsidRPr="00C9498F">
        <w:rPr>
          <w:lang w:val="en-US"/>
        </w:rPr>
        <w:t>anota</w:t>
      </w:r>
      <w:proofErr w:type="spellEnd"/>
      <w:r w:rsidRPr="00C9498F">
        <w:rPr>
          <w:lang w:val="en-US"/>
        </w:rPr>
        <w:t xml:space="preserve"> </w:t>
      </w:r>
      <w:proofErr w:type="spellStart"/>
      <w:r w:rsidRPr="00C9498F">
        <w:rPr>
          <w:lang w:val="en-US"/>
        </w:rPr>
        <w:t>que</w:t>
      </w:r>
      <w:proofErr w:type="spellEnd"/>
      <w:r w:rsidRPr="00C9498F">
        <w:rPr>
          <w:lang w:val="en-US"/>
        </w:rPr>
        <w:t xml:space="preserve"> “(…)</w:t>
      </w:r>
      <w:r>
        <w:rPr>
          <w:lang w:val="en-US"/>
        </w:rPr>
        <w:t xml:space="preserve"> </w:t>
      </w:r>
      <w:r w:rsidRPr="00C9498F">
        <w:rPr>
          <w:i/>
          <w:lang w:val="en-US"/>
        </w:rPr>
        <w:t>results show that reliance on level 3 FV (mark-to-model) is associated with more dispersed analyst forecasts. In that regard, it does appear that the opacity in level 3 FV leads to confusion among analysts</w:t>
      </w:r>
      <w:r>
        <w:rPr>
          <w:lang w:val="en-US"/>
        </w:rPr>
        <w:t xml:space="preserve"> (…)”.</w:t>
      </w:r>
    </w:p>
    <w:p w:rsidR="005B753B" w:rsidRDefault="00CA1265" w:rsidP="0016255A">
      <w:r w:rsidRPr="00CA1265">
        <w:t xml:space="preserve">Sin estudios de campo sobre la forma real en </w:t>
      </w:r>
      <w:r w:rsidR="006857E1">
        <w:t>la cual</w:t>
      </w:r>
      <w:r w:rsidRPr="00CA1265">
        <w:t xml:space="preserve"> la </w:t>
      </w:r>
      <w:r>
        <w:t>información es utilizada, todos los discursos sobre la bondad de los estándares son especulaciones.</w:t>
      </w:r>
    </w:p>
    <w:p w:rsidR="00CA1265" w:rsidRPr="00CA1265" w:rsidRDefault="00CA1265" w:rsidP="00CA1265">
      <w:pPr>
        <w:jc w:val="right"/>
        <w:rPr>
          <w:i/>
        </w:rPr>
      </w:pPr>
      <w:r w:rsidRPr="00CA1265">
        <w:rPr>
          <w:i/>
        </w:rPr>
        <w:t>Hernando Bermúdez Gómez</w:t>
      </w:r>
    </w:p>
    <w:sectPr w:rsidR="00CA1265" w:rsidRPr="00CA126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E14" w:rsidRDefault="00E16E14" w:rsidP="00EE7812">
      <w:pPr>
        <w:spacing w:after="0" w:line="240" w:lineRule="auto"/>
      </w:pPr>
      <w:r>
        <w:separator/>
      </w:r>
    </w:p>
  </w:endnote>
  <w:endnote w:type="continuationSeparator" w:id="0">
    <w:p w:rsidR="00E16E14" w:rsidRDefault="00E16E1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E14" w:rsidRDefault="00E16E14" w:rsidP="00EE7812">
      <w:pPr>
        <w:spacing w:after="0" w:line="240" w:lineRule="auto"/>
      </w:pPr>
      <w:r>
        <w:separator/>
      </w:r>
    </w:p>
  </w:footnote>
  <w:footnote w:type="continuationSeparator" w:id="0">
    <w:p w:rsidR="00E16E14" w:rsidRDefault="00E16E1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95FB5">
      <w:t>1052</w:t>
    </w:r>
    <w:r w:rsidR="00667D4D">
      <w:t>,</w:t>
    </w:r>
    <w:r w:rsidR="009D09BB">
      <w:t xml:space="preserve"> </w:t>
    </w:r>
    <w:r w:rsidR="00F95FB5">
      <w:t>noviembr</w:t>
    </w:r>
    <w:r w:rsidR="003E062E">
      <w:t>e</w:t>
    </w:r>
    <w:r w:rsidR="007E2BC9">
      <w:t xml:space="preserve"> </w:t>
    </w:r>
    <w:r w:rsidR="00F95FB5">
      <w:t>18</w:t>
    </w:r>
    <w:r w:rsidR="007E2BC9">
      <w:t xml:space="preserve"> de 2014</w:t>
    </w:r>
  </w:p>
  <w:p w:rsidR="0046164F" w:rsidRDefault="00E16E1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15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2EA9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6C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07F4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55A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69D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9A3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7F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4C1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5E8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060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2E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37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44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3E91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66E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14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53B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82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E1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1C13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6F7C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4B8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65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10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04D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C3B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634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162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4D23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29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98F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65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324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0C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14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88F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A56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83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4D12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5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ink.springer.com/article/10.1007%2Fs11142-014-9306-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33D8DDCF-9D5A-4822-A567-5B175CB6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2014-11-14T16:17:00Z</dcterms:created>
  <dcterms:modified xsi:type="dcterms:W3CDTF">2014-11-14T16:17:00Z</dcterms:modified>
</cp:coreProperties>
</file>