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3EA" w:rsidRPr="007613EA" w:rsidRDefault="007613EA" w:rsidP="007613E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7613EA">
        <w:rPr>
          <w:position w:val="-8"/>
          <w:sz w:val="122"/>
        </w:rPr>
        <w:t>A</w:t>
      </w:r>
    </w:p>
    <w:p w:rsidR="00FC55B1" w:rsidRDefault="00287F09" w:rsidP="004B3E22">
      <w:r>
        <w:t xml:space="preserve">unque originalmente el tener auditoría estatutaria fue una decisión voluntaria de </w:t>
      </w:r>
      <w:r w:rsidR="00350E20">
        <w:t xml:space="preserve">los dueños de </w:t>
      </w:r>
      <w:r>
        <w:t xml:space="preserve">las sociedades (tipo de organización </w:t>
      </w:r>
      <w:r w:rsidR="007613EA">
        <w:t>para la que se concibió dicha auditoría)</w:t>
      </w:r>
      <w:r w:rsidR="00180BB7">
        <w:t xml:space="preserve">, posteriormente las leyes consagraron la obligación de </w:t>
      </w:r>
      <w:r w:rsidR="00CF5FD2">
        <w:t xml:space="preserve">proveer </w:t>
      </w:r>
      <w:r w:rsidR="006F29F4">
        <w:t>ese</w:t>
      </w:r>
      <w:r w:rsidR="00BB5EF0">
        <w:t xml:space="preserve"> cargo.</w:t>
      </w:r>
      <w:r w:rsidR="00AE2890">
        <w:t xml:space="preserve"> </w:t>
      </w:r>
      <w:r w:rsidR="00DD4FE8">
        <w:t>En unas legislaciones la citada obligación se estipuló en protección de los eventuales socios</w:t>
      </w:r>
      <w:r w:rsidR="00A76CFA">
        <w:t xml:space="preserve">, es decir, respecto de sociedades emisoras de acciones. En otras </w:t>
      </w:r>
      <w:r w:rsidR="00336EE8">
        <w:t xml:space="preserve">ese deber </w:t>
      </w:r>
      <w:r w:rsidR="00B97272">
        <w:t>se instituyó para proteger a los socios actuales frente a los posibles comportamientos indebidos de los administradores.</w:t>
      </w:r>
      <w:r w:rsidR="00BD409C">
        <w:t xml:space="preserve"> Con el tiempo las legislaciones adoptaron ambos criterios.</w:t>
      </w:r>
      <w:r w:rsidR="009D2874">
        <w:t xml:space="preserve"> Al dejar de ser voluntaria y convertirse en obligatoria, </w:t>
      </w:r>
      <w:bookmarkStart w:id="0" w:name="_GoBack"/>
      <w:r w:rsidR="009D2874">
        <w:t xml:space="preserve">la auditoría estatutaria </w:t>
      </w:r>
      <w:bookmarkEnd w:id="0"/>
      <w:r w:rsidR="009D2874">
        <w:t>pasó a ser una institución de orden público.</w:t>
      </w:r>
      <w:r w:rsidR="00FC55B1">
        <w:t xml:space="preserve"> Con todo, las sociedades no obligada</w:t>
      </w:r>
      <w:r w:rsidR="00944A1F">
        <w:t>s mantu</w:t>
      </w:r>
      <w:r w:rsidR="00C60B59">
        <w:t>vieron la posibilidad de dotar a las entidades del funcionario en mención</w:t>
      </w:r>
      <w:r w:rsidR="00DC62E4">
        <w:t>. Así se habló de la auditoría obligatoria y de la auditoría potestativa.</w:t>
      </w:r>
    </w:p>
    <w:p w:rsidR="00A26B12" w:rsidRDefault="00F16028" w:rsidP="000B18B1">
      <w:pPr>
        <w:rPr>
          <w:lang w:val="es-ES"/>
        </w:rPr>
      </w:pPr>
      <w:r>
        <w:t>El derecho societario se ha mantenido en evolución.</w:t>
      </w:r>
      <w:r w:rsidR="00C43E7F">
        <w:t xml:space="preserve"> En cierto momento de su recorrido optó por la protección de las minorías. Este enfoque penetró prácticamente todas las leg</w:t>
      </w:r>
      <w:r w:rsidR="001E0607">
        <w:t>islaciones nacionales e internacionales.</w:t>
      </w:r>
      <w:r w:rsidR="00E6253B">
        <w:t xml:space="preserve"> Una manifestación de esta</w:t>
      </w:r>
      <w:r w:rsidR="0028298E">
        <w:t xml:space="preserve"> </w:t>
      </w:r>
      <w:r w:rsidR="00C4771D">
        <w:t xml:space="preserve">estrategia fue facultar a una minoría de asociados para forzar el nombramiento de un auditor estatutario. Esto es lo que en nuestro derecho </w:t>
      </w:r>
      <w:r w:rsidR="003A3462">
        <w:t xml:space="preserve">societario se encuentra en el numeral </w:t>
      </w:r>
      <w:r w:rsidR="00F7265A">
        <w:t xml:space="preserve">3° del artículo 203 del </w:t>
      </w:r>
      <w:hyperlink r:id="rId9" w:history="1">
        <w:r w:rsidR="00F7265A" w:rsidRPr="004A3855">
          <w:rPr>
            <w:rStyle w:val="Hipervnculo"/>
          </w:rPr>
          <w:t>Código de Comercio</w:t>
        </w:r>
      </w:hyperlink>
      <w:r w:rsidR="00F7265A">
        <w:t xml:space="preserve">, por virtud del cual deberán tener revisor fiscal </w:t>
      </w:r>
      <w:r w:rsidR="007E4E3A">
        <w:t>“</w:t>
      </w:r>
      <w:r w:rsidR="00F7265A" w:rsidRPr="007E4E3A">
        <w:rPr>
          <w:i/>
        </w:rPr>
        <w:t xml:space="preserve">Las sociedades en las que, por ley o por los estatutos, la administración no corresponda a todos los socios, cuando así lo disponga </w:t>
      </w:r>
      <w:r w:rsidR="00F7265A" w:rsidRPr="007E4E3A">
        <w:rPr>
          <w:i/>
        </w:rPr>
        <w:lastRenderedPageBreak/>
        <w:t>cualquier número de socios excluidos de la administración que representen no menos del veinte por ciento del capital.</w:t>
      </w:r>
      <w:r w:rsidR="007E4E3A">
        <w:t>”.</w:t>
      </w:r>
      <w:r w:rsidR="000B18B1">
        <w:t xml:space="preserve"> De esta manera se </w:t>
      </w:r>
      <w:r w:rsidR="00C24C99">
        <w:t>conformaron tres categorías de auditoría estatutaria: la obligatoria, la potestativa (que tiene su origen en la minoría) y la meramente potestativa (que corresponde a los casos en que el cargo se organiza voluntariamente).</w:t>
      </w:r>
      <w:r w:rsidR="00301940">
        <w:t xml:space="preserve"> </w:t>
      </w:r>
      <w:r w:rsidR="000B18B1">
        <w:t xml:space="preserve">El </w:t>
      </w:r>
      <w:hyperlink r:id="rId10" w:history="1">
        <w:r w:rsidR="000B18B1" w:rsidRPr="000B18B1">
          <w:rPr>
            <w:rStyle w:val="Textoennegrita"/>
            <w:b w:val="0"/>
            <w:color w:val="0000FF"/>
            <w:u w:val="single"/>
            <w:lang w:val="es-ES"/>
          </w:rPr>
          <w:t>Proyecto de Ley</w:t>
        </w:r>
      </w:hyperlink>
      <w:r w:rsidR="000B18B1">
        <w:rPr>
          <w:lang w:val="es-ES"/>
        </w:rPr>
        <w:t xml:space="preserve"> “</w:t>
      </w:r>
      <w:r w:rsidR="000B18B1" w:rsidRPr="00EA061B">
        <w:rPr>
          <w:i/>
          <w:lang w:val="es-ES"/>
        </w:rPr>
        <w:t>Armonización para la aplicación de normas de información financiera y de a</w:t>
      </w:r>
      <w:r w:rsidR="00CE4F81" w:rsidRPr="00EA061B">
        <w:rPr>
          <w:i/>
          <w:lang w:val="es-ES"/>
        </w:rPr>
        <w:t>seguramiento de la información</w:t>
      </w:r>
      <w:r w:rsidR="00CE4F81">
        <w:rPr>
          <w:lang w:val="es-ES"/>
        </w:rPr>
        <w:t>” parafrasea el numeral trascrito, introduciéndole pequeños cambios que, finalmente, circunscriben esta facultad a organizaciones en las que haya “</w:t>
      </w:r>
      <w:r w:rsidR="00CE4F81" w:rsidRPr="00BF3033">
        <w:rPr>
          <w:i/>
          <w:lang w:val="es-ES"/>
        </w:rPr>
        <w:t>asociados</w:t>
      </w:r>
      <w:r w:rsidR="00CE4F81">
        <w:rPr>
          <w:lang w:val="es-ES"/>
        </w:rPr>
        <w:t>”.</w:t>
      </w:r>
      <w:r w:rsidR="00301940">
        <w:rPr>
          <w:lang w:val="es-ES"/>
        </w:rPr>
        <w:t xml:space="preserve"> </w:t>
      </w:r>
      <w:r w:rsidR="00A26B12">
        <w:rPr>
          <w:lang w:val="es-ES"/>
        </w:rPr>
        <w:t>Una vez extendida la revisoría fiscal a todo tipo de entidades, es necesario despojarla de su referencia genética al derecho de societario.</w:t>
      </w:r>
      <w:r w:rsidR="00CE402E">
        <w:rPr>
          <w:lang w:val="es-ES"/>
        </w:rPr>
        <w:t xml:space="preserve"> Esto no lo logra la propuesta del Gobierno. Las entidades no societarias, en un principio o corporaciones o fundaciones, son hoy una multitud de </w:t>
      </w:r>
      <w:r w:rsidR="00263E54">
        <w:rPr>
          <w:lang w:val="es-ES"/>
        </w:rPr>
        <w:t>instituciones, muchas de ellas con reglas legales propias</w:t>
      </w:r>
      <w:r w:rsidR="001B4B3A">
        <w:rPr>
          <w:lang w:val="es-ES"/>
        </w:rPr>
        <w:t>, la gran mayoría de las cuales no tienen asociados pero, en cambio, todas tienen administradores.</w:t>
      </w:r>
    </w:p>
    <w:p w:rsidR="001B4B3A" w:rsidRDefault="00CB78A0" w:rsidP="000B18B1">
      <w:pPr>
        <w:rPr>
          <w:lang w:val="es-ES"/>
        </w:rPr>
      </w:pPr>
      <w:r>
        <w:rPr>
          <w:lang w:val="es-ES"/>
        </w:rPr>
        <w:t xml:space="preserve">El diseño, implantación y supervisión de mecanismos para enfrentar la posición privilegiada de los </w:t>
      </w:r>
      <w:r w:rsidR="00901286">
        <w:rPr>
          <w:lang w:val="es-ES"/>
        </w:rPr>
        <w:t>administradores y el altísimo riesgo de que ellos obren inapropiadamente, es una de las prioridades del derecho societario moderno y de las políticas de buen gobierno</w:t>
      </w:r>
      <w:r w:rsidR="00301940">
        <w:rPr>
          <w:lang w:val="es-ES"/>
        </w:rPr>
        <w:t xml:space="preserve"> (mal llamadas gobierno corporativo).</w:t>
      </w:r>
      <w:r w:rsidR="000C66B9">
        <w:rPr>
          <w:lang w:val="es-ES"/>
        </w:rPr>
        <w:t xml:space="preserve"> Si se aprobare el </w:t>
      </w:r>
      <w:r w:rsidR="00D0266A">
        <w:rPr>
          <w:lang w:val="es-ES"/>
        </w:rPr>
        <w:t xml:space="preserve">nombrado </w:t>
      </w:r>
      <w:r w:rsidR="000C66B9">
        <w:rPr>
          <w:lang w:val="es-ES"/>
        </w:rPr>
        <w:t>proyecto del gobierno ¿</w:t>
      </w:r>
      <w:r w:rsidR="00AE2890">
        <w:rPr>
          <w:lang w:val="es-ES"/>
        </w:rPr>
        <w:t>mantendremos</w:t>
      </w:r>
      <w:r w:rsidR="000C66B9">
        <w:rPr>
          <w:lang w:val="es-ES"/>
        </w:rPr>
        <w:t xml:space="preserve"> </w:t>
      </w:r>
      <w:r w:rsidR="00AE2890">
        <w:rPr>
          <w:lang w:val="es-ES"/>
        </w:rPr>
        <w:t>nuestras defensas o las habremos debilitado?</w:t>
      </w:r>
    </w:p>
    <w:p w:rsidR="00AE2890" w:rsidRPr="00AE2890" w:rsidRDefault="00AE2890" w:rsidP="00AE2890">
      <w:pPr>
        <w:jc w:val="right"/>
        <w:rPr>
          <w:i/>
        </w:rPr>
      </w:pPr>
      <w:r w:rsidRPr="00AE2890">
        <w:rPr>
          <w:i/>
          <w:lang w:val="es-ES"/>
        </w:rPr>
        <w:t>Hernando Bermúdez Gómez</w:t>
      </w:r>
    </w:p>
    <w:sectPr w:rsidR="00AE2890" w:rsidRPr="00AE2890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0C8" w:rsidRDefault="009670C8" w:rsidP="00EE7812">
      <w:pPr>
        <w:spacing w:after="0" w:line="240" w:lineRule="auto"/>
      </w:pPr>
      <w:r>
        <w:separator/>
      </w:r>
    </w:p>
  </w:endnote>
  <w:endnote w:type="continuationSeparator" w:id="0">
    <w:p w:rsidR="009670C8" w:rsidRDefault="009670C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0C8" w:rsidRDefault="009670C8" w:rsidP="00EE7812">
      <w:pPr>
        <w:spacing w:after="0" w:line="240" w:lineRule="auto"/>
      </w:pPr>
      <w:r>
        <w:separator/>
      </w:r>
    </w:p>
  </w:footnote>
  <w:footnote w:type="continuationSeparator" w:id="0">
    <w:p w:rsidR="009670C8" w:rsidRDefault="009670C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2D2D08">
      <w:t>1056</w:t>
    </w:r>
    <w:r w:rsidR="00667D4D">
      <w:t>,</w:t>
    </w:r>
    <w:r w:rsidR="009D09BB">
      <w:t xml:space="preserve"> </w:t>
    </w:r>
    <w:r w:rsidR="00C05289">
      <w:t>noviembre</w:t>
    </w:r>
    <w:r w:rsidR="007E2BC9">
      <w:t xml:space="preserve"> </w:t>
    </w:r>
    <w:r w:rsidR="002D2D08">
      <w:t>18</w:t>
    </w:r>
    <w:r w:rsidR="007E2BC9">
      <w:t xml:space="preserve"> de 2014</w:t>
    </w:r>
  </w:p>
  <w:p w:rsidR="0046164F" w:rsidRDefault="009670C8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8B1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B9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8EC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0BB7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056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B3A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C7F56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0607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E54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98E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87F09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08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1DD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940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6EE8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0E20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462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0CE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855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89C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29D7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9F4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6E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3EA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8F7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4E3A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86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1F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0C8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874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B12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CFA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890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272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5EF0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09C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033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289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633"/>
    <w:rsid w:val="00C238A3"/>
    <w:rsid w:val="00C2432D"/>
    <w:rsid w:val="00C24483"/>
    <w:rsid w:val="00C2464E"/>
    <w:rsid w:val="00C24667"/>
    <w:rsid w:val="00C249B2"/>
    <w:rsid w:val="00C24B3A"/>
    <w:rsid w:val="00C24C99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3E7F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71D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B59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14D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8A0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02E"/>
    <w:rsid w:val="00CE4103"/>
    <w:rsid w:val="00CE4190"/>
    <w:rsid w:val="00CE4258"/>
    <w:rsid w:val="00CE45F1"/>
    <w:rsid w:val="00CE4A23"/>
    <w:rsid w:val="00CE4C1E"/>
    <w:rsid w:val="00CE4F81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5FD2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6A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2E4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4FE8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324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3B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61B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028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65A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5B1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0B18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0B1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incit.gov.co/descargar.php?id=7219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71-decreto-410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69B27EFC-71EA-4223-985C-2924A473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2014-11-14T16:33:00Z</dcterms:created>
  <dcterms:modified xsi:type="dcterms:W3CDTF">2014-11-14T16:33:00Z</dcterms:modified>
</cp:coreProperties>
</file>