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953" w:rsidRPr="004E4953" w:rsidRDefault="004E4953" w:rsidP="004E4953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4E4953">
        <w:rPr>
          <w:position w:val="-9"/>
          <w:sz w:val="123"/>
        </w:rPr>
        <w:t>E</w:t>
      </w:r>
    </w:p>
    <w:p w:rsidR="006E2AF2" w:rsidRDefault="004E4953" w:rsidP="007A2194">
      <w:r>
        <w:t xml:space="preserve">n Contrapartida </w:t>
      </w:r>
      <w:hyperlink r:id="rId9" w:history="1">
        <w:r w:rsidRPr="004E4953">
          <w:rPr>
            <w:rStyle w:val="Hipervnculo"/>
          </w:rPr>
          <w:t>993</w:t>
        </w:r>
      </w:hyperlink>
      <w:r>
        <w:t xml:space="preserve"> hicimos algunos comentarios sobre la </w:t>
      </w:r>
      <w:hyperlink r:id="rId10" w:history="1">
        <w:r w:rsidRPr="00A17666">
          <w:rPr>
            <w:rStyle w:val="Hipervnculo"/>
          </w:rPr>
          <w:t>propuesta</w:t>
        </w:r>
      </w:hyperlink>
      <w:r>
        <w:t xml:space="preserve"> de normas de contabilidad para entidades en liquidación, que difundió para análisis público el Consejo Técnico de la Contaduría Pública.</w:t>
      </w:r>
      <w:r w:rsidR="004468C2">
        <w:t xml:space="preserve"> Recuérdese que esta propuesta se origina en que las normas de información financiera no se aplican a entidades en liquidación.</w:t>
      </w:r>
    </w:p>
    <w:p w:rsidR="00A17666" w:rsidRDefault="00A17666" w:rsidP="007A2194">
      <w:r>
        <w:t>La diversidad de la</w:t>
      </w:r>
      <w:r w:rsidR="00331C31">
        <w:t>s</w:t>
      </w:r>
      <w:r>
        <w:t xml:space="preserve"> empresas </w:t>
      </w:r>
      <w:r w:rsidR="00331C31">
        <w:t xml:space="preserve">que deben adelantar un proceso de liquidación pone en duda la conveniencia de un conjunto único de disposiciones para todas ellas. Es así como en Colombia hay </w:t>
      </w:r>
      <w:r w:rsidR="001335CA">
        <w:t>multiplicidad</w:t>
      </w:r>
      <w:r w:rsidR="00331C31">
        <w:t xml:space="preserve"> de reglamentos sobre esta materia.</w:t>
      </w:r>
    </w:p>
    <w:p w:rsidR="00331C31" w:rsidRDefault="00331C31" w:rsidP="007A2194">
      <w:r>
        <w:t>Por otra parte, lo usual durante el transcurso de una liquidación es la disminución de activos, pasivos, ingresos y costos, de forma tal que las empresas pierden día a día efecto sobre la comunidad de negocios.</w:t>
      </w:r>
    </w:p>
    <w:p w:rsidR="00331C31" w:rsidRDefault="00331C31" w:rsidP="007A2194">
      <w:r>
        <w:t>En poquísimas ocasiones una entidad en liquidación acudirá al mercado de capitale</w:t>
      </w:r>
      <w:r w:rsidR="00C616A0">
        <w:t>s (valores y crédito).</w:t>
      </w:r>
    </w:p>
    <w:p w:rsidR="00A17666" w:rsidRDefault="00C616A0" w:rsidP="007A2194">
      <w:pPr>
        <w:rPr>
          <w:lang w:val="es-ES"/>
        </w:rPr>
      </w:pPr>
      <w:r>
        <w:t xml:space="preserve">En el </w:t>
      </w:r>
      <w:hyperlink r:id="rId11" w:history="1">
        <w:r w:rsidRPr="00C616A0">
          <w:rPr>
            <w:rStyle w:val="Textoennegrita"/>
            <w:b w:val="0"/>
            <w:color w:val="0000FF"/>
            <w:u w:val="single"/>
            <w:lang w:val="es-ES"/>
          </w:rPr>
          <w:t>Proyecto de Ley</w:t>
        </w:r>
      </w:hyperlink>
      <w:r w:rsidRPr="00C616A0">
        <w:rPr>
          <w:b/>
          <w:lang w:val="es-ES"/>
        </w:rPr>
        <w:t xml:space="preserve"> </w:t>
      </w:r>
      <w:r>
        <w:rPr>
          <w:lang w:val="es-ES"/>
        </w:rPr>
        <w:t>“</w:t>
      </w:r>
      <w:r w:rsidRPr="00C616A0">
        <w:rPr>
          <w:i/>
          <w:lang w:val="es-ES"/>
        </w:rPr>
        <w:t>Armonización para la aplicación de normas de información financiera y de aseguramiento de la información</w:t>
      </w:r>
      <w:r>
        <w:rPr>
          <w:lang w:val="es-ES"/>
        </w:rPr>
        <w:t xml:space="preserve">” se sugiere (artículo 6°): “(…) </w:t>
      </w:r>
      <w:r w:rsidRPr="00C616A0">
        <w:rPr>
          <w:i/>
          <w:lang w:val="es-ES"/>
        </w:rPr>
        <w:t>Las entidades que al momento de entrar en proceso de liquidación pertenezcan a los grupos 1 y 2 o estén obligadas a tener revisor fiscal por disposiciones especiales, continuarán con revisoría fiscal, en los términos de nombramiento y remoción previstos en la Ley</w:t>
      </w:r>
      <w:r w:rsidRPr="00C616A0">
        <w:rPr>
          <w:lang w:val="es-ES"/>
        </w:rPr>
        <w:t>.</w:t>
      </w:r>
      <w:r>
        <w:rPr>
          <w:lang w:val="es-ES"/>
        </w:rPr>
        <w:t xml:space="preserve"> (…)”</w:t>
      </w:r>
    </w:p>
    <w:p w:rsidR="002E747F" w:rsidRDefault="002E747F" w:rsidP="007A2194">
      <w:r>
        <w:rPr>
          <w:lang w:val="es-ES"/>
        </w:rPr>
        <w:t xml:space="preserve">La exposición de motivos se limita a registrar la incorporación del artículo trascrito, sin </w:t>
      </w:r>
      <w:r>
        <w:rPr>
          <w:lang w:val="es-ES"/>
        </w:rPr>
        <w:lastRenderedPageBreak/>
        <w:t>esbozar algún argumento para justificar la norma que se sugiere.</w:t>
      </w:r>
    </w:p>
    <w:p w:rsidR="00C616A0" w:rsidRDefault="00C616A0" w:rsidP="007A2194">
      <w:r>
        <w:t>Debido al languidecimiento de las entidades</w:t>
      </w:r>
      <w:r w:rsidR="00E0534D">
        <w:t>,</w:t>
      </w:r>
      <w:bookmarkStart w:id="0" w:name="_GoBack"/>
      <w:bookmarkEnd w:id="0"/>
      <w:r>
        <w:t xml:space="preserve"> la existencia de la revisoría fiscal en estas entidades llegará a ser una carga irrazonable.</w:t>
      </w:r>
    </w:p>
    <w:p w:rsidR="00D96156" w:rsidRDefault="00AD55DD" w:rsidP="007A2194">
      <w:r>
        <w:t>Ahora bien: como se sabe en Colombia tenemos dos clases de liquidaciones: las voluntarias y las obligatorias. En éstas las leyes acostumbran a regular la remoción del revisor fiscal por parte de las autoridades.  Ninguna mejora plantea el proyecto que venimos comenta</w:t>
      </w:r>
      <w:r w:rsidR="00D96156">
        <w:t>n</w:t>
      </w:r>
      <w:r>
        <w:t xml:space="preserve">do respecto de las controversias que esto </w:t>
      </w:r>
      <w:r w:rsidR="00D96156">
        <w:t>ha</w:t>
      </w:r>
      <w:r>
        <w:t xml:space="preserve"> suscitado</w:t>
      </w:r>
      <w:r w:rsidR="00D96156">
        <w:t>, ni siquiera incorporando el sentido de la jurisprudencia sobre esta materia.</w:t>
      </w:r>
    </w:p>
    <w:p w:rsidR="002E747F" w:rsidRDefault="00D96156" w:rsidP="007A2194">
      <w:r>
        <w:t>No queda claro si la propuesta aludida tendrá el alcance suficiente para eliminar la figur</w:t>
      </w:r>
      <w:r w:rsidR="002E747F">
        <w:t>a de contralor en las entidades en que la ley contempla que éste asuma las funciones de</w:t>
      </w:r>
      <w:r w:rsidR="002B4879">
        <w:t>l</w:t>
      </w:r>
      <w:r w:rsidR="002E747F">
        <w:t xml:space="preserve"> </w:t>
      </w:r>
      <w:r w:rsidR="002B4879">
        <w:t>revisor fiscal</w:t>
      </w:r>
      <w:r w:rsidR="002E747F">
        <w:t>. De no ser así se generaría una absurda duplicidad.</w:t>
      </w:r>
      <w:r w:rsidR="00AD55DD">
        <w:t xml:space="preserve"> </w:t>
      </w:r>
      <w:r w:rsidR="002E747F">
        <w:t xml:space="preserve">Adviértase que el contralor es considerado en ciertas regulaciones </w:t>
      </w:r>
      <w:r w:rsidR="00D33352">
        <w:t xml:space="preserve">como un auxiliar de la justicia, lo que evidencia que el sentido del cargo no es el mismo que tiene </w:t>
      </w:r>
      <w:r w:rsidR="00FE23A2">
        <w:t>en las</w:t>
      </w:r>
      <w:r w:rsidR="00D33352">
        <w:t xml:space="preserve"> entidades en funcionamiento.</w:t>
      </w:r>
    </w:p>
    <w:p w:rsidR="004468C2" w:rsidRDefault="004468C2" w:rsidP="007A2194">
      <w:r>
        <w:t xml:space="preserve">La pobreza, ya anotada, de la exposición de motivos no nos permite advertir </w:t>
      </w:r>
      <w:r w:rsidR="00C57095">
        <w:t>las razones</w:t>
      </w:r>
      <w:r>
        <w:t xml:space="preserve"> que inducen a formular esta iniciativa.  Un buen proyecto de ley debe convencer. Debe plantear el problema social que el Derecho deba resolver y exponer la solución que se aconseja.</w:t>
      </w:r>
      <w:r w:rsidR="00C57095">
        <w:t xml:space="preserve"> En este caso se nos propone una “solución” sin señalarnos el problema.</w:t>
      </w:r>
    </w:p>
    <w:p w:rsidR="00FE23A2" w:rsidRPr="007A2194" w:rsidRDefault="00C57095" w:rsidP="0076460F">
      <w:pPr>
        <w:jc w:val="right"/>
      </w:pPr>
      <w:r w:rsidRPr="00C57095">
        <w:rPr>
          <w:i/>
        </w:rPr>
        <w:t>Hernando Bermúdez Gómez</w:t>
      </w:r>
    </w:p>
    <w:sectPr w:rsidR="00FE23A2" w:rsidRPr="007A2194" w:rsidSect="007F1D21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8F2" w:rsidRDefault="00A438F2" w:rsidP="00EE7812">
      <w:pPr>
        <w:spacing w:after="0" w:line="240" w:lineRule="auto"/>
      </w:pPr>
      <w:r>
        <w:separator/>
      </w:r>
    </w:p>
  </w:endnote>
  <w:endnote w:type="continuationSeparator" w:id="0">
    <w:p w:rsidR="00A438F2" w:rsidRDefault="00A438F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8F2" w:rsidRDefault="00A438F2" w:rsidP="00EE7812">
      <w:pPr>
        <w:spacing w:after="0" w:line="240" w:lineRule="auto"/>
      </w:pPr>
      <w:r>
        <w:separator/>
      </w:r>
    </w:p>
  </w:footnote>
  <w:footnote w:type="continuationSeparator" w:id="0">
    <w:p w:rsidR="00A438F2" w:rsidRDefault="00A438F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A14F74">
      <w:t>1067</w:t>
    </w:r>
    <w:r w:rsidR="00667D4D">
      <w:t>,</w:t>
    </w:r>
    <w:r w:rsidR="009D09BB">
      <w:t xml:space="preserve"> </w:t>
    </w:r>
    <w:r w:rsidR="004E4953">
      <w:t>n</w:t>
    </w:r>
    <w:r w:rsidR="00A14F74">
      <w:t>o</w:t>
    </w:r>
    <w:r w:rsidR="004E4953">
      <w:t>viembre</w:t>
    </w:r>
    <w:r w:rsidR="007E2BC9">
      <w:t xml:space="preserve"> </w:t>
    </w:r>
    <w:r w:rsidR="00A14F74">
      <w:t>18</w:t>
    </w:r>
    <w:r w:rsidR="007E2BC9">
      <w:t xml:space="preserve"> de 2014</w:t>
    </w:r>
  </w:p>
  <w:p w:rsidR="0046164F" w:rsidRDefault="00A438F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6EB9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CA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313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879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7F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1C31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8C2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953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4D21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9B9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AF2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60F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239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194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53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4F74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666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8F2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5DD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095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6A0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352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0D05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DBA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156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4D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626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1D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3A2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C616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C616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ncit.gov.co/descargar.php?id=72193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tcp.gov.co/documentos2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contrapartida/Contrapartida993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2DFC04F9-A1AD-432D-9650-B9051AA1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468</Words>
  <Characters>2577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4</cp:revision>
  <cp:lastPrinted>2011-08-23T16:28:00Z</cp:lastPrinted>
  <dcterms:created xsi:type="dcterms:W3CDTF">2014-11-21T00:59:00Z</dcterms:created>
  <dcterms:modified xsi:type="dcterms:W3CDTF">2014-11-21T01:01:00Z</dcterms:modified>
</cp:coreProperties>
</file>