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42" w:rsidRPr="00DD7842" w:rsidRDefault="00E61894" w:rsidP="00DD784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>
        <w:rPr>
          <w:position w:val="-9"/>
          <w:sz w:val="123"/>
        </w:rPr>
        <w:t>¿</w:t>
      </w:r>
    </w:p>
    <w:p w:rsidR="00124498" w:rsidRDefault="00124498" w:rsidP="009E5D24">
      <w:pPr>
        <w:rPr>
          <w:lang w:val="es-ES"/>
        </w:rPr>
      </w:pPr>
      <w:r>
        <w:rPr>
          <w:lang w:val="es-ES"/>
        </w:rPr>
        <w:t>Puede la disciplina contable hacer propuestas para ambientes propios de la post negociación en Colombia? más allá de la vertiente contable que se tenga para definir</w:t>
      </w:r>
      <w:r w:rsidR="00621149">
        <w:rPr>
          <w:lang w:val="es-ES"/>
        </w:rPr>
        <w:t>la, identificar su objeto o proponer su alcance</w:t>
      </w:r>
      <w:r w:rsidR="00A7483D">
        <w:rPr>
          <w:lang w:val="es-ES"/>
        </w:rPr>
        <w:t>,</w:t>
      </w:r>
      <w:r w:rsidR="00621149">
        <w:rPr>
          <w:lang w:val="es-ES"/>
        </w:rPr>
        <w:t xml:space="preserve"> hay algunas preguntas que pueden contribuir a alimentar </w:t>
      </w:r>
      <w:r w:rsidR="00A7483D">
        <w:rPr>
          <w:lang w:val="es-ES"/>
        </w:rPr>
        <w:t>posibles respuestas a esta pregunta</w:t>
      </w:r>
      <w:r w:rsidR="00621149">
        <w:rPr>
          <w:lang w:val="es-ES"/>
        </w:rPr>
        <w:t>.</w:t>
      </w:r>
      <w:r>
        <w:rPr>
          <w:lang w:val="es-ES"/>
        </w:rPr>
        <w:t xml:space="preserve"> </w:t>
      </w:r>
    </w:p>
    <w:p w:rsidR="009E5D24" w:rsidRPr="00A273D1" w:rsidRDefault="009E5D24" w:rsidP="009E5D24">
      <w:pPr>
        <w:rPr>
          <w:lang w:val="es-ES"/>
        </w:rPr>
      </w:pPr>
      <w:r w:rsidRPr="00A273D1">
        <w:rPr>
          <w:lang w:val="es-ES"/>
        </w:rPr>
        <w:t xml:space="preserve">A continuación y solo </w:t>
      </w:r>
      <w:r w:rsidR="00A7483D">
        <w:rPr>
          <w:lang w:val="es-ES"/>
        </w:rPr>
        <w:t xml:space="preserve">como ejemplo, formularé algunos interrogantes </w:t>
      </w:r>
      <w:r w:rsidRPr="00A273D1">
        <w:rPr>
          <w:lang w:val="es-ES"/>
        </w:rPr>
        <w:t>en diversos campos de actuación contable que podrían constituirse en insumos iniciales y contribuciones al postconflicto (post negociación) en Colombia:</w:t>
      </w:r>
    </w:p>
    <w:p w:rsidR="00621149" w:rsidRDefault="009E5D24" w:rsidP="00856786">
      <w:pPr>
        <w:rPr>
          <w:lang w:val="es-ES"/>
        </w:rPr>
      </w:pPr>
      <w:r w:rsidRPr="00856786">
        <w:rPr>
          <w:lang w:val="es-ES"/>
        </w:rPr>
        <w:t>¿</w:t>
      </w:r>
      <w:r w:rsidR="00856786">
        <w:rPr>
          <w:lang w:val="es-ES"/>
        </w:rPr>
        <w:t>L</w:t>
      </w:r>
      <w:r w:rsidRPr="00856786">
        <w:rPr>
          <w:lang w:val="es-ES"/>
        </w:rPr>
        <w:t>as estructuras fiscales del país generan equidad?</w:t>
      </w:r>
      <w:r w:rsidR="00856786">
        <w:rPr>
          <w:lang w:val="es-ES"/>
        </w:rPr>
        <w:t xml:space="preserve"> ¿C</w:t>
      </w:r>
      <w:r w:rsidRPr="00856786">
        <w:rPr>
          <w:lang w:val="es-ES"/>
        </w:rPr>
        <w:t>uál debe ser la lógica fiscal para financiar una sociedad de la post negociación que contribuya a resolver necesidades latentes de equidad?</w:t>
      </w:r>
      <w:r w:rsidR="00856786">
        <w:rPr>
          <w:lang w:val="es-ES"/>
        </w:rPr>
        <w:t xml:space="preserve"> </w:t>
      </w:r>
      <w:r w:rsidR="00621149">
        <w:rPr>
          <w:lang w:val="es-ES"/>
        </w:rPr>
        <w:t>Sin duda el tema fiscal es prioritario para la transformación social que el país requiere. En esta área una mirada de lo contable menos centrada en los procedimientos tributarios y más desde concepciones de política fiscal tendrían mucho que decir y aportar.</w:t>
      </w:r>
    </w:p>
    <w:p w:rsidR="00621149" w:rsidRDefault="00C26054" w:rsidP="00856786">
      <w:pPr>
        <w:rPr>
          <w:lang w:val="es-ES"/>
        </w:rPr>
      </w:pPr>
      <w:r>
        <w:rPr>
          <w:lang w:val="es-ES"/>
        </w:rPr>
        <w:t>¿Pueden los e</w:t>
      </w:r>
      <w:r w:rsidR="009E5D24" w:rsidRPr="00856786">
        <w:rPr>
          <w:lang w:val="es-ES"/>
        </w:rPr>
        <w:t>stados financieros contribuir a evidenciar las condiciones de negociación que se dan entre empresa y otros actores que convergen en su gestión como los trabajadores, proveedores, Estado, medio ambiente?</w:t>
      </w:r>
      <w:r w:rsidR="00621149">
        <w:rPr>
          <w:lang w:val="es-ES"/>
        </w:rPr>
        <w:t xml:space="preserve"> La contabilidad financiera puede contribuir a retomar un debate en torno a si las cifras contables son también el reflejo de la manera como se relaciona la empresa con los distintos actores e intereses que convergen en la empresa. Es necesario reflexionar además </w:t>
      </w:r>
      <w:r w:rsidR="00A7483D">
        <w:rPr>
          <w:lang w:val="es-ES"/>
        </w:rPr>
        <w:t xml:space="preserve">acerca </w:t>
      </w:r>
      <w:r w:rsidR="00621149">
        <w:rPr>
          <w:lang w:val="es-ES"/>
        </w:rPr>
        <w:t xml:space="preserve">de si el </w:t>
      </w:r>
      <w:r w:rsidR="00621149">
        <w:rPr>
          <w:lang w:val="es-ES"/>
        </w:rPr>
        <w:lastRenderedPageBreak/>
        <w:t>entendimiento de transparencia solo se extiende a las lógicas de mercado y a las necesidades de los proveedores de capital,</w:t>
      </w:r>
      <w:r w:rsidR="00A7483D">
        <w:rPr>
          <w:lang w:val="es-ES"/>
        </w:rPr>
        <w:t xml:space="preserve"> </w:t>
      </w:r>
      <w:r w:rsidR="00621149">
        <w:rPr>
          <w:lang w:val="es-ES"/>
        </w:rPr>
        <w:t xml:space="preserve"> usuarios centrales de la contabilidad estandarizada</w:t>
      </w:r>
      <w:r>
        <w:rPr>
          <w:lang w:val="es-ES"/>
        </w:rPr>
        <w:t>.</w:t>
      </w:r>
    </w:p>
    <w:p w:rsidR="00621149" w:rsidRDefault="00621149" w:rsidP="00856786">
      <w:pPr>
        <w:rPr>
          <w:lang w:val="es-ES"/>
        </w:rPr>
      </w:pPr>
      <w:r>
        <w:rPr>
          <w:lang w:val="es-ES"/>
        </w:rPr>
        <w:t xml:space="preserve">En otros ámbitos vale la pena plantear asuntos como </w:t>
      </w:r>
      <w:r w:rsidR="009E5D24" w:rsidRPr="00856786">
        <w:rPr>
          <w:lang w:val="es-ES"/>
        </w:rPr>
        <w:t>¿Son los informes de responsabilidad social una contribución a la transformación de las inequidades sociales que  requiere la sociedad de la post negociación?</w:t>
      </w:r>
      <w:r w:rsidR="00856786">
        <w:rPr>
          <w:lang w:val="es-ES"/>
        </w:rPr>
        <w:t xml:space="preserve"> </w:t>
      </w:r>
      <w:r w:rsidR="00C26054">
        <w:rPr>
          <w:lang w:val="es-ES"/>
        </w:rPr>
        <w:t>o</w:t>
      </w:r>
      <w:r>
        <w:rPr>
          <w:lang w:val="es-ES"/>
        </w:rPr>
        <w:t xml:space="preserve"> </w:t>
      </w:r>
      <w:r w:rsidR="00C26054">
        <w:rPr>
          <w:lang w:val="es-ES"/>
        </w:rPr>
        <w:t>¿S</w:t>
      </w:r>
      <w:r>
        <w:rPr>
          <w:lang w:val="es-ES"/>
        </w:rPr>
        <w:t>on solamente una estrategia más para maximizar el valor de los accionistas y que contribuyen a legitimar la acción empresarial</w:t>
      </w:r>
      <w:r w:rsidR="00C26054">
        <w:rPr>
          <w:lang w:val="es-ES"/>
        </w:rPr>
        <w:t>,</w:t>
      </w:r>
      <w:bookmarkStart w:id="0" w:name="_GoBack"/>
      <w:bookmarkEnd w:id="0"/>
      <w:r>
        <w:rPr>
          <w:lang w:val="es-ES"/>
        </w:rPr>
        <w:t xml:space="preserve"> sin que alteren las realidades sociales de los actores que convergen en su gestión?</w:t>
      </w:r>
    </w:p>
    <w:p w:rsidR="009E5D24" w:rsidRPr="00856786" w:rsidRDefault="009E5D24" w:rsidP="00856786">
      <w:pPr>
        <w:rPr>
          <w:lang w:val="es-ES"/>
        </w:rPr>
      </w:pPr>
      <w:r w:rsidRPr="00856786">
        <w:rPr>
          <w:lang w:val="es-ES"/>
        </w:rPr>
        <w:t>¿Las eficiencias en costos que logran las empresas hoy en día se traducen realmente en precios menores que mejoren la calidad de vida de los consumidores?</w:t>
      </w:r>
      <w:r w:rsidR="00856786">
        <w:rPr>
          <w:lang w:val="es-ES"/>
        </w:rPr>
        <w:t xml:space="preserve"> </w:t>
      </w:r>
      <w:r w:rsidRPr="00856786">
        <w:rPr>
          <w:lang w:val="es-ES"/>
        </w:rPr>
        <w:t>¿</w:t>
      </w:r>
      <w:r w:rsidR="00856786">
        <w:rPr>
          <w:lang w:val="es-ES"/>
        </w:rPr>
        <w:t>L</w:t>
      </w:r>
      <w:r w:rsidRPr="00856786">
        <w:rPr>
          <w:lang w:val="es-ES"/>
        </w:rPr>
        <w:t>os efectos de los fraudes económicos solo son</w:t>
      </w:r>
      <w:r w:rsidR="00856786">
        <w:rPr>
          <w:lang w:val="es-ES"/>
        </w:rPr>
        <w:t xml:space="preserve"> </w:t>
      </w:r>
      <w:r w:rsidRPr="00856786">
        <w:rPr>
          <w:lang w:val="es-ES"/>
        </w:rPr>
        <w:t>económicos? ¿Solo afectan a los</w:t>
      </w:r>
      <w:r w:rsidR="00856786">
        <w:rPr>
          <w:lang w:val="es-ES"/>
        </w:rPr>
        <w:t xml:space="preserve">  </w:t>
      </w:r>
      <w:r w:rsidRPr="00856786">
        <w:rPr>
          <w:lang w:val="es-ES"/>
        </w:rPr>
        <w:t>propietarios?</w:t>
      </w:r>
    </w:p>
    <w:p w:rsidR="009E5D24" w:rsidRPr="00A273D1" w:rsidRDefault="009E5D24" w:rsidP="009E5D24">
      <w:pPr>
        <w:rPr>
          <w:lang w:val="es-ES"/>
        </w:rPr>
      </w:pPr>
      <w:r w:rsidRPr="00A273D1">
        <w:rPr>
          <w:lang w:val="es-ES"/>
        </w:rPr>
        <w:t xml:space="preserve">Estas y otras muchas preguntas podrían ser abordadas por la </w:t>
      </w:r>
      <w:r w:rsidR="00A7483D">
        <w:rPr>
          <w:lang w:val="es-ES"/>
        </w:rPr>
        <w:t>contabilidad</w:t>
      </w:r>
      <w:r w:rsidRPr="00A273D1">
        <w:rPr>
          <w:lang w:val="es-ES"/>
        </w:rPr>
        <w:t xml:space="preserve"> y </w:t>
      </w:r>
      <w:r w:rsidR="00A7483D">
        <w:rPr>
          <w:lang w:val="es-ES"/>
        </w:rPr>
        <w:t xml:space="preserve">la investigación y la enseñanza en torno a ella, y que </w:t>
      </w:r>
      <w:r w:rsidRPr="00A273D1">
        <w:rPr>
          <w:lang w:val="es-ES"/>
        </w:rPr>
        <w:t xml:space="preserve">pueden ser útiles y pertinentes en escenarios de post negociación. </w:t>
      </w:r>
      <w:r w:rsidR="00A7483D">
        <w:rPr>
          <w:lang w:val="es-ES"/>
        </w:rPr>
        <w:t>La labor de lo universitario, más allá de la disciplina o la profesión que la convoque, no puede limitarse a la capacitación para el mundo laboral, debe ser también una constante reflexión y construcción para mantener activa la conciencia de la sociedad.</w:t>
      </w:r>
    </w:p>
    <w:p w:rsidR="00856786" w:rsidRPr="00856786" w:rsidRDefault="00856786" w:rsidP="00856786">
      <w:pPr>
        <w:jc w:val="right"/>
        <w:rPr>
          <w:i/>
          <w:lang w:val="es-ES"/>
        </w:rPr>
      </w:pPr>
      <w:r w:rsidRPr="00856786">
        <w:rPr>
          <w:i/>
          <w:lang w:val="es-ES"/>
        </w:rPr>
        <w:t>Gabriel Rueda Delgado</w:t>
      </w:r>
    </w:p>
    <w:p w:rsidR="00352984" w:rsidRPr="009E5D24" w:rsidRDefault="00352984" w:rsidP="009E5D24">
      <w:pPr>
        <w:rPr>
          <w:i/>
          <w:lang w:val="es-ES"/>
        </w:rPr>
      </w:pPr>
    </w:p>
    <w:sectPr w:rsidR="00352984" w:rsidRPr="009E5D24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75B" w:rsidRDefault="00C6075B" w:rsidP="00EE7812">
      <w:pPr>
        <w:spacing w:after="0" w:line="240" w:lineRule="auto"/>
      </w:pPr>
      <w:r>
        <w:separator/>
      </w:r>
    </w:p>
  </w:endnote>
  <w:endnote w:type="continuationSeparator" w:id="0">
    <w:p w:rsidR="00C6075B" w:rsidRDefault="00C6075B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75B" w:rsidRDefault="00C6075B" w:rsidP="00EE7812">
      <w:pPr>
        <w:spacing w:after="0" w:line="240" w:lineRule="auto"/>
      </w:pPr>
      <w:r>
        <w:separator/>
      </w:r>
    </w:p>
  </w:footnote>
  <w:footnote w:type="continuationSeparator" w:id="0">
    <w:p w:rsidR="00C6075B" w:rsidRDefault="00C6075B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133EF">
      <w:t>10</w:t>
    </w:r>
    <w:r w:rsidR="00C26054">
      <w:t>78</w:t>
    </w:r>
    <w:r w:rsidR="00667D4D">
      <w:t>,</w:t>
    </w:r>
    <w:r w:rsidR="009D09BB">
      <w:t xml:space="preserve"> </w:t>
    </w:r>
    <w:r w:rsidR="00C26054">
      <w:t>dicie</w:t>
    </w:r>
    <w:r w:rsidR="00850242">
      <w:t>mbre</w:t>
    </w:r>
    <w:r w:rsidR="007E2BC9">
      <w:t xml:space="preserve"> </w:t>
    </w:r>
    <w:r w:rsidR="009133EF">
      <w:t>1</w:t>
    </w:r>
    <w:r w:rsidR="00C26054">
      <w:t>°</w:t>
    </w:r>
    <w:r w:rsidR="007E2BC9">
      <w:t xml:space="preserve"> de 2014</w:t>
    </w:r>
  </w:p>
  <w:p w:rsidR="0046164F" w:rsidRDefault="00C6075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55648D"/>
    <w:multiLevelType w:val="hybridMultilevel"/>
    <w:tmpl w:val="9742259C"/>
    <w:lvl w:ilvl="0" w:tplc="24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1"/>
  </w:num>
  <w:num w:numId="6">
    <w:abstractNumId w:val="13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981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6B8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636"/>
    <w:rsid w:val="000968BF"/>
    <w:rsid w:val="00096A25"/>
    <w:rsid w:val="00096B87"/>
    <w:rsid w:val="00096E09"/>
    <w:rsid w:val="00097261"/>
    <w:rsid w:val="000972A5"/>
    <w:rsid w:val="0009759B"/>
    <w:rsid w:val="000979A7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498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178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C7A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8EA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884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6DD1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643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317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02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26F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984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0A3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6F63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80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E0E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17DC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CE6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2F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281D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5BBA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3D66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1C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29D7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774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49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AA2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9A1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5F3D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31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5B5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74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A6F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2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73E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667C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4EF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3ED5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242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6786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D3C"/>
    <w:rsid w:val="00871F03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3EF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438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40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5A28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074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D24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7E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83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C3A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3D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4F9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E1B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A03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5EE8"/>
    <w:rsid w:val="00C26054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82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75B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B1C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6A7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4F77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8B2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D7842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324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4E3B"/>
    <w:rsid w:val="00E55373"/>
    <w:rsid w:val="00E555A0"/>
    <w:rsid w:val="00E558BE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4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8EC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C3F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36B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3D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1E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C1E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BC1E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352E29D8-D741-47AE-A3BE-13F448F00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2376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2014-11-27T20:41:00Z</dcterms:created>
  <dcterms:modified xsi:type="dcterms:W3CDTF">2014-11-27T20:41:00Z</dcterms:modified>
</cp:coreProperties>
</file>