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2E" w:rsidRPr="00BD012E" w:rsidRDefault="00BD012E" w:rsidP="00BD012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BD012E">
        <w:rPr>
          <w:position w:val="-7"/>
          <w:sz w:val="121"/>
        </w:rPr>
        <w:t>U</w:t>
      </w:r>
    </w:p>
    <w:p w:rsidR="00973B6F" w:rsidRDefault="00CA5A56" w:rsidP="004B3E22">
      <w:r>
        <w:t>n requisito esencial para poder realizar debidamente un trabajo de aseguramiento de información es la indepe</w:t>
      </w:r>
      <w:r w:rsidR="003A7C3D">
        <w:t>n</w:t>
      </w:r>
      <w:r>
        <w:t>dencia</w:t>
      </w:r>
      <w:r w:rsidR="003A7C3D">
        <w:t xml:space="preserve"> del respectivo profesional.</w:t>
      </w:r>
      <w:r w:rsidR="002E4538">
        <w:t xml:space="preserve"> Así lo reconocen muchísimas legislaciones de distintas jurisdicciones y la unanimidad de las organizaciones profesionales.</w:t>
      </w:r>
    </w:p>
    <w:p w:rsidR="00AE61D1" w:rsidRDefault="00816CF6" w:rsidP="004B3E22">
      <w:pPr>
        <w:rPr>
          <w:lang w:val="es-ES"/>
        </w:rPr>
      </w:pPr>
      <w:r>
        <w:t xml:space="preserve">El artículo 19 del </w:t>
      </w:r>
      <w:hyperlink r:id="rId9" w:history="1">
        <w:r w:rsidRPr="00816CF6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>
        <w:rPr>
          <w:lang w:val="es-ES"/>
        </w:rPr>
        <w:t xml:space="preserve"> “Armonización para la aplicación de normas de información financiera y de aseguramiento de la información” plantea la derogatoria del artículo 205 del Código de Comercio, argumentando que </w:t>
      </w:r>
      <w:r w:rsidR="00351414">
        <w:rPr>
          <w:lang w:val="es-ES"/>
        </w:rPr>
        <w:t xml:space="preserve">“(…) </w:t>
      </w:r>
      <w:r w:rsidR="00351414" w:rsidRPr="00A101F9">
        <w:rPr>
          <w:i/>
          <w:lang w:val="es-ES"/>
        </w:rPr>
        <w:t>Las inhabilidades del ejercicio del aseguramiento hacen parte del Código de Ética para Profesionales de la Contabilidad de IFAC</w:t>
      </w:r>
      <w:r w:rsidR="00351414">
        <w:rPr>
          <w:lang w:val="es-ES"/>
        </w:rPr>
        <w:t xml:space="preserve"> (…)”.</w:t>
      </w:r>
      <w:r w:rsidR="00A101F9">
        <w:rPr>
          <w:lang w:val="es-ES"/>
        </w:rPr>
        <w:t xml:space="preserve"> Al respecto adviértase que la versión </w:t>
      </w:r>
      <w:r w:rsidR="00E848AD">
        <w:rPr>
          <w:lang w:val="es-ES"/>
        </w:rPr>
        <w:t xml:space="preserve">en español </w:t>
      </w:r>
      <w:r w:rsidR="00A101F9">
        <w:rPr>
          <w:lang w:val="es-ES"/>
        </w:rPr>
        <w:t>2009 de dicho código, que es la que se ha propuesto incorporar a la legislación nacional, no utiliza en ningún caso el término inhabilidad.</w:t>
      </w:r>
      <w:r w:rsidR="00CB24C3">
        <w:rPr>
          <w:lang w:val="es-ES"/>
        </w:rPr>
        <w:t xml:space="preserve"> También tómese nota que existen otras muchas disposiciones legales que establecen inhabilidades e incompatibilidades para el ejercicio de la revisoría</w:t>
      </w:r>
      <w:r w:rsidR="005B6F94">
        <w:rPr>
          <w:lang w:val="es-ES"/>
        </w:rPr>
        <w:t xml:space="preserve"> que continuarían vigentes ya que el proyecto no las menciona.</w:t>
      </w:r>
    </w:p>
    <w:p w:rsidR="00A101F9" w:rsidRDefault="004F034A" w:rsidP="004B3E22">
      <w:pPr>
        <w:rPr>
          <w:lang w:val="es-ES"/>
        </w:rPr>
      </w:pPr>
      <w:r>
        <w:rPr>
          <w:lang w:val="es-ES"/>
        </w:rPr>
        <w:t>La exigencia de independencia no es asunto exclusivo de la profesión contable. Hay intereses públicos involucrados en esta cuestión. Por ello históricamente ha existido y existe una brecha entre la auto-regulación de la profesión y las exigencias legales de las distintas jurisdicciones.</w:t>
      </w:r>
    </w:p>
    <w:p w:rsidR="008051C6" w:rsidRDefault="008051C6" w:rsidP="004B3E22">
      <w:pPr>
        <w:rPr>
          <w:lang w:val="es-ES"/>
        </w:rPr>
      </w:pPr>
      <w:r>
        <w:rPr>
          <w:lang w:val="es-ES"/>
        </w:rPr>
        <w:t xml:space="preserve">Los prudentes no pasarán por alto la historia de la auto-regulación internacional sobre la independencia, que ha avanzado mucho a través de los años pero a regañadientes y </w:t>
      </w:r>
      <w:r>
        <w:rPr>
          <w:lang w:val="es-ES"/>
        </w:rPr>
        <w:lastRenderedPageBreak/>
        <w:t>bajo la presión pública desatada de cuando en cuando</w:t>
      </w:r>
      <w:r w:rsidR="00E848AD">
        <w:rPr>
          <w:lang w:val="es-ES"/>
        </w:rPr>
        <w:t xml:space="preserve"> por los fraudes no denunciados por los respectivos auditores.</w:t>
      </w:r>
      <w:r w:rsidR="00AB52D3">
        <w:rPr>
          <w:lang w:val="es-ES"/>
        </w:rPr>
        <w:t xml:space="preserve"> Tampoco ignorarán la gran cantidad de reportes de investigación científica sobre la independencia de los auditores, que se basan en</w:t>
      </w:r>
      <w:r w:rsidR="002264AC">
        <w:rPr>
          <w:lang w:val="es-ES"/>
        </w:rPr>
        <w:t xml:space="preserve"> comportamientos reales y no en</w:t>
      </w:r>
      <w:r w:rsidR="00EE78D7">
        <w:rPr>
          <w:lang w:val="es-ES"/>
        </w:rPr>
        <w:t xml:space="preserve"> las suposiciones </w:t>
      </w:r>
      <w:r w:rsidR="00516F85">
        <w:rPr>
          <w:lang w:val="es-ES"/>
        </w:rPr>
        <w:t>retóricas de muchos expositores.</w:t>
      </w:r>
    </w:p>
    <w:p w:rsidR="0079603B" w:rsidRDefault="00A616C9" w:rsidP="004B3E22">
      <w:pPr>
        <w:rPr>
          <w:lang w:val="es-ES"/>
        </w:rPr>
      </w:pPr>
      <w:r>
        <w:rPr>
          <w:lang w:val="es-ES"/>
        </w:rPr>
        <w:t>La estrategia de identificar posibles amenazas a la independencia y la adopción de salvaguardias para evitar que se concreten</w:t>
      </w:r>
      <w:r w:rsidR="00B3492A">
        <w:rPr>
          <w:lang w:val="es-ES"/>
        </w:rPr>
        <w:t>, instituye umbrales muy inferiores a los que se observan en las distintas legislaciones.</w:t>
      </w:r>
      <w:r w:rsidR="002E7CF5">
        <w:rPr>
          <w:lang w:val="es-ES"/>
        </w:rPr>
        <w:t xml:space="preserve"> </w:t>
      </w:r>
      <w:r w:rsidR="0079603B">
        <w:rPr>
          <w:lang w:val="es-ES"/>
        </w:rPr>
        <w:t xml:space="preserve">En cuanto a la técnica normativa debe </w:t>
      </w:r>
      <w:r w:rsidR="00EE6326">
        <w:rPr>
          <w:lang w:val="es-ES"/>
        </w:rPr>
        <w:t>reflexionarse</w:t>
      </w:r>
      <w:r w:rsidR="0079603B">
        <w:rPr>
          <w:lang w:val="es-ES"/>
        </w:rPr>
        <w:t xml:space="preserve"> con mucho cuidado </w:t>
      </w:r>
      <w:r w:rsidR="00EE6326">
        <w:rPr>
          <w:lang w:val="es-ES"/>
        </w:rPr>
        <w:t xml:space="preserve">sobre </w:t>
      </w:r>
      <w:r w:rsidR="0079603B">
        <w:rPr>
          <w:lang w:val="es-ES"/>
        </w:rPr>
        <w:t>el hecho de que un principio (el de la independ</w:t>
      </w:r>
      <w:r w:rsidR="0097625C">
        <w:rPr>
          <w:lang w:val="es-ES"/>
        </w:rPr>
        <w:t>encia) dé</w:t>
      </w:r>
      <w:r w:rsidR="0079603B">
        <w:rPr>
          <w:lang w:val="es-ES"/>
        </w:rPr>
        <w:t xml:space="preserve"> lugar a un casuismo que ocupa </w:t>
      </w:r>
      <w:r w:rsidR="009F1382">
        <w:rPr>
          <w:lang w:val="es-ES"/>
        </w:rPr>
        <w:t>el 62%  de la extensión del código.</w:t>
      </w:r>
    </w:p>
    <w:p w:rsidR="00EE6326" w:rsidRDefault="00EE6326" w:rsidP="004B3E22">
      <w:pPr>
        <w:rPr>
          <w:lang w:val="es-ES"/>
        </w:rPr>
      </w:pPr>
      <w:r>
        <w:rPr>
          <w:lang w:val="es-ES"/>
        </w:rPr>
        <w:t>Las restricciones en la contratación y en la prestación de los servicios profesionales encaminadas a proteger la independencia</w:t>
      </w:r>
      <w:r w:rsidR="00EB7D2A">
        <w:rPr>
          <w:lang w:val="es-ES"/>
        </w:rPr>
        <w:t xml:space="preserve"> hacen compleja y costosa la práctica profesional. Por tanto crean un riesgo moral ya que </w:t>
      </w:r>
      <w:r w:rsidR="00DD3B14">
        <w:rPr>
          <w:lang w:val="es-ES"/>
        </w:rPr>
        <w:t xml:space="preserve">muchos profesionales </w:t>
      </w:r>
      <w:r w:rsidR="00F62924">
        <w:rPr>
          <w:lang w:val="es-ES"/>
        </w:rPr>
        <w:t>tienen</w:t>
      </w:r>
      <w:r w:rsidR="00DD3B14">
        <w:rPr>
          <w:lang w:val="es-ES"/>
        </w:rPr>
        <w:t xml:space="preserve"> como principio principal</w:t>
      </w:r>
      <w:r w:rsidR="00F62924">
        <w:rPr>
          <w:lang w:val="es-ES"/>
        </w:rPr>
        <w:t xml:space="preserve"> la rentabilidad. Se crean así muchas interpretaciones y posiciones grises, puestas en evidencia por la investigación atrás aludida.</w:t>
      </w:r>
    </w:p>
    <w:p w:rsidR="003F5BEE" w:rsidRDefault="003F5BEE" w:rsidP="004B3E22">
      <w:pPr>
        <w:rPr>
          <w:lang w:val="es-ES"/>
        </w:rPr>
      </w:pPr>
      <w:r>
        <w:rPr>
          <w:lang w:val="es-ES"/>
        </w:rPr>
        <w:t>El proyecto en mención no se basa en un estudio profundo de la legislación nacional</w:t>
      </w:r>
      <w:r w:rsidR="00BE777E">
        <w:rPr>
          <w:lang w:val="es-ES"/>
        </w:rPr>
        <w:t>, ni en el examen de la legislación extranjera, ni en la historia profesional ni en la investigación científica. Ciertamente es ingenuo y superficial.</w:t>
      </w:r>
    </w:p>
    <w:p w:rsidR="00BE777E" w:rsidRPr="00BE777E" w:rsidRDefault="00BE777E" w:rsidP="00BE777E">
      <w:pPr>
        <w:jc w:val="right"/>
        <w:rPr>
          <w:i/>
        </w:rPr>
      </w:pPr>
      <w:r w:rsidRPr="00BE777E">
        <w:rPr>
          <w:i/>
          <w:lang w:val="es-ES"/>
        </w:rPr>
        <w:t>Hernando Bermúdez Gómez</w:t>
      </w:r>
    </w:p>
    <w:sectPr w:rsidR="00BE777E" w:rsidRPr="00BE777E" w:rsidSect="007F1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A6" w:rsidRDefault="008C60A6" w:rsidP="00EE7812">
      <w:pPr>
        <w:spacing w:after="0" w:line="240" w:lineRule="auto"/>
      </w:pPr>
      <w:r>
        <w:separator/>
      </w:r>
    </w:p>
  </w:endnote>
  <w:endnote w:type="continuationSeparator" w:id="0">
    <w:p w:rsidR="008C60A6" w:rsidRDefault="008C60A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77" w:rsidRDefault="00AE19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77" w:rsidRDefault="00AE19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A6" w:rsidRDefault="008C60A6" w:rsidP="00EE7812">
      <w:pPr>
        <w:spacing w:after="0" w:line="240" w:lineRule="auto"/>
      </w:pPr>
      <w:r>
        <w:separator/>
      </w:r>
    </w:p>
  </w:footnote>
  <w:footnote w:type="continuationSeparator" w:id="0">
    <w:p w:rsidR="008C60A6" w:rsidRDefault="008C60A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77" w:rsidRDefault="00AE19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6F85">
      <w:t>1087</w:t>
    </w:r>
    <w:r w:rsidR="00667D4D">
      <w:t>,</w:t>
    </w:r>
    <w:r w:rsidR="009D09BB">
      <w:t xml:space="preserve"> </w:t>
    </w:r>
    <w:r w:rsidR="00D5452B">
      <w:t>diciembre</w:t>
    </w:r>
    <w:r w:rsidR="007E2BC9">
      <w:t xml:space="preserve"> </w:t>
    </w:r>
    <w:r w:rsidR="00AE1977">
      <w:t>10</w:t>
    </w:r>
    <w:bookmarkStart w:id="0" w:name="_GoBack"/>
    <w:bookmarkEnd w:id="0"/>
    <w:r w:rsidR="007E2BC9">
      <w:t xml:space="preserve"> de 2014</w:t>
    </w:r>
  </w:p>
  <w:p w:rsidR="0046164F" w:rsidRDefault="008C60A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977" w:rsidRDefault="00AE19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4AC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583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4538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E7CF5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414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A7C3D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BEE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5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34A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6F85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6F94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03B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1C6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CF6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0A6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25C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12D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382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95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1F9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6C9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2D3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97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1D1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92A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2E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77E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A56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4C3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52B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430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0AB"/>
    <w:rsid w:val="00DD234D"/>
    <w:rsid w:val="00DD273C"/>
    <w:rsid w:val="00DD278C"/>
    <w:rsid w:val="00DD27DA"/>
    <w:rsid w:val="00DD350A"/>
    <w:rsid w:val="00DD386D"/>
    <w:rsid w:val="00DD3B14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8AD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B7D2A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26"/>
    <w:rsid w:val="00EE63C7"/>
    <w:rsid w:val="00EE6989"/>
    <w:rsid w:val="00EE6CA0"/>
    <w:rsid w:val="00EE6D19"/>
    <w:rsid w:val="00EE71CA"/>
    <w:rsid w:val="00EE766B"/>
    <w:rsid w:val="00EE7812"/>
    <w:rsid w:val="00EE78BC"/>
    <w:rsid w:val="00EE78D7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24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16C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1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C39123E-0605-410D-97AA-09C1E9D3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2014-12-03T22:26:00Z</dcterms:created>
  <dcterms:modified xsi:type="dcterms:W3CDTF">2014-12-10T14:50:00Z</dcterms:modified>
</cp:coreProperties>
</file>