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DB" w:rsidRPr="00D15EDB" w:rsidRDefault="00D15EDB" w:rsidP="00D15ED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15EDB">
        <w:rPr>
          <w:position w:val="-9"/>
          <w:sz w:val="123"/>
        </w:rPr>
        <w:t>D</w:t>
      </w:r>
    </w:p>
    <w:p w:rsidR="00F16D9C" w:rsidRDefault="00D15EDB" w:rsidP="00D15EDB">
      <w:r>
        <w:t xml:space="preserve">esde principios del siglo XX los auditores tuvieron claro que la generación de información contable de calidad depende de la existencia y funcionamiento de un adecuado control interno. Mucho camino se ha recorrido desde entonces para llegar al </w:t>
      </w:r>
      <w:hyperlink r:id="rId9" w:history="1">
        <w:r w:rsidRPr="00D15EDB">
          <w:rPr>
            <w:rStyle w:val="Hyperlink"/>
          </w:rPr>
          <w:t>Marco de trabajo integrado sobre control interno versión 2013</w:t>
        </w:r>
      </w:hyperlink>
      <w:r>
        <w:t>.</w:t>
      </w:r>
    </w:p>
    <w:p w:rsidR="001D7889" w:rsidRDefault="001D7889" w:rsidP="00AB7EAD">
      <w:r>
        <w:t xml:space="preserve">Sin duda, en esta materia las disposiciones de la </w:t>
      </w:r>
      <w:hyperlink r:id="rId10" w:history="1">
        <w:r w:rsidRPr="00866042">
          <w:rPr>
            <w:rStyle w:val="Hyperlink"/>
          </w:rPr>
          <w:t>Ley 107-204</w:t>
        </w:r>
      </w:hyperlink>
      <w:r>
        <w:t xml:space="preserve"> (</w:t>
      </w:r>
      <w:proofErr w:type="spellStart"/>
      <w:r>
        <w:t>Sarbanes-Oxley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of 2002</w:t>
      </w:r>
      <w:r w:rsidR="00093BCE">
        <w:t>) constituyeron un hito.</w:t>
      </w:r>
      <w:r w:rsidR="00866042">
        <w:t xml:space="preserve"> Esta norma se refiere expresamente al control interno en 19 ocasiones. Como se sabe, en ella se obliga a los auditores a emitir un informe sobre el control interno y a manifestarse sobre el </w:t>
      </w:r>
      <w:r w:rsidR="004E7FE2">
        <w:t>reporte</w:t>
      </w:r>
      <w:r w:rsidR="00866042">
        <w:t xml:space="preserve"> que sobre el mismo deben presentar los administradores.</w:t>
      </w:r>
      <w:r w:rsidR="00AB7EAD">
        <w:t xml:space="preserve"> En Contrapartida varias veces hemos citado el </w:t>
      </w:r>
      <w:hyperlink r:id="rId11" w:history="1">
        <w:proofErr w:type="spellStart"/>
        <w:r w:rsidR="00AB7EAD" w:rsidRPr="00AB7EAD">
          <w:rPr>
            <w:rStyle w:val="Hyperlink"/>
          </w:rPr>
          <w:t>Auditing</w:t>
        </w:r>
        <w:proofErr w:type="spellEnd"/>
        <w:r w:rsidR="00AB7EAD" w:rsidRPr="00AB7EAD">
          <w:rPr>
            <w:rStyle w:val="Hyperlink"/>
          </w:rPr>
          <w:t xml:space="preserve"> Standard No. 5 </w:t>
        </w:r>
        <w:proofErr w:type="spellStart"/>
        <w:r w:rsidR="00AB7EAD" w:rsidRPr="00AB7EAD">
          <w:rPr>
            <w:rStyle w:val="Hyperlink"/>
          </w:rPr>
          <w:t>An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Audit</w:t>
        </w:r>
        <w:proofErr w:type="spellEnd"/>
        <w:r w:rsidR="00AB7EAD" w:rsidRPr="00AB7EAD">
          <w:rPr>
            <w:rStyle w:val="Hyperlink"/>
          </w:rPr>
          <w:t xml:space="preserve"> of </w:t>
        </w:r>
        <w:proofErr w:type="spellStart"/>
        <w:r w:rsidR="00AB7EAD" w:rsidRPr="00AB7EAD">
          <w:rPr>
            <w:rStyle w:val="Hyperlink"/>
          </w:rPr>
          <w:t>Internal</w:t>
        </w:r>
        <w:proofErr w:type="spellEnd"/>
        <w:r w:rsidR="00AB7EAD" w:rsidRPr="00AB7EAD">
          <w:rPr>
            <w:rStyle w:val="Hyperlink"/>
          </w:rPr>
          <w:t xml:space="preserve"> Control </w:t>
        </w:r>
        <w:proofErr w:type="spellStart"/>
        <w:r w:rsidR="00AB7EAD" w:rsidRPr="00AB7EAD">
          <w:rPr>
            <w:rStyle w:val="Hyperlink"/>
          </w:rPr>
          <w:t>Over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Financial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Reporting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That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Is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Integrated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with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An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Audit</w:t>
        </w:r>
        <w:proofErr w:type="spellEnd"/>
        <w:r w:rsidR="00AB7EAD" w:rsidRPr="00AB7EAD">
          <w:rPr>
            <w:rStyle w:val="Hyperlink"/>
          </w:rPr>
          <w:t xml:space="preserve"> of </w:t>
        </w:r>
        <w:proofErr w:type="spellStart"/>
        <w:r w:rsidR="00AB7EAD" w:rsidRPr="00AB7EAD">
          <w:rPr>
            <w:rStyle w:val="Hyperlink"/>
          </w:rPr>
          <w:t>Financial</w:t>
        </w:r>
        <w:proofErr w:type="spellEnd"/>
        <w:r w:rsidR="00AB7EAD" w:rsidRPr="00AB7EAD">
          <w:rPr>
            <w:rStyle w:val="Hyperlink"/>
          </w:rPr>
          <w:t xml:space="preserve"> </w:t>
        </w:r>
        <w:proofErr w:type="spellStart"/>
        <w:r w:rsidR="00AB7EAD" w:rsidRPr="00AB7EAD">
          <w:rPr>
            <w:rStyle w:val="Hyperlink"/>
          </w:rPr>
          <w:t>Statements</w:t>
        </w:r>
        <w:proofErr w:type="spellEnd"/>
      </w:hyperlink>
      <w:r w:rsidR="00AB7EAD" w:rsidRPr="00AB7EAD">
        <w:t xml:space="preserve"> que regula el examen que para cumplir dicha ley deben </w:t>
      </w:r>
      <w:r w:rsidR="002E4827">
        <w:t>realiza</w:t>
      </w:r>
      <w:r w:rsidR="00AB7EAD" w:rsidRPr="00AB7EAD">
        <w:t>r los auditor</w:t>
      </w:r>
      <w:r w:rsidR="002E4827">
        <w:t>e</w:t>
      </w:r>
      <w:r w:rsidR="00AB7EAD" w:rsidRPr="00AB7EAD">
        <w:t>s en Estados Unidos de Am</w:t>
      </w:r>
      <w:r w:rsidR="00AB7EAD">
        <w:t>érica.</w:t>
      </w:r>
    </w:p>
    <w:p w:rsidR="00B51AF8" w:rsidRDefault="00B51AF8" w:rsidP="00AB7EAD">
      <w:r>
        <w:t>Lejos están las disposiciones citadas de ser incompatibles con la aplicación de estándares de auditoría de alta calidad, así sea los emitidos por el IAASB.</w:t>
      </w:r>
    </w:p>
    <w:p w:rsidR="002E4827" w:rsidRDefault="002E4827" w:rsidP="00AB7EAD">
      <w:pPr>
        <w:rPr>
          <w:lang w:val="en-US"/>
        </w:rPr>
      </w:pPr>
      <w:r>
        <w:t xml:space="preserve">Así las cosas, nos resultan muy desafortunadas las consideraciones del </w:t>
      </w:r>
      <w:hyperlink r:id="rId12" w:history="1">
        <w:r w:rsidRPr="002E4827">
          <w:rPr>
            <w:rStyle w:val="Hyperlink"/>
          </w:rPr>
          <w:t>ROSC</w:t>
        </w:r>
      </w:hyperlink>
      <w:r>
        <w:t xml:space="preserve"> según las cuales “(…) </w:t>
      </w:r>
      <w:r w:rsidRPr="002E4827">
        <w:rPr>
          <w:i/>
          <w:lang w:val="en-US"/>
        </w:rPr>
        <w:t xml:space="preserve">Applicable laws and regulations require a </w:t>
      </w:r>
      <w:proofErr w:type="spellStart"/>
      <w:r w:rsidRPr="002E4827">
        <w:rPr>
          <w:i/>
          <w:lang w:val="en-US"/>
        </w:rPr>
        <w:t>revisor</w:t>
      </w:r>
      <w:proofErr w:type="spellEnd"/>
      <w:r w:rsidRPr="002E4827">
        <w:rPr>
          <w:i/>
          <w:lang w:val="en-US"/>
        </w:rPr>
        <w:t xml:space="preserve"> fiscal to certify that the enterprise’s internal control system is effective—thus the auditor is virtually made responsible for the client’s internal control.</w:t>
      </w:r>
      <w:r>
        <w:rPr>
          <w:lang w:val="en-US"/>
        </w:rPr>
        <w:t xml:space="preserve"> (…)”</w:t>
      </w:r>
      <w:r w:rsidR="00F7678A">
        <w:rPr>
          <w:lang w:val="en-US"/>
        </w:rPr>
        <w:t>.</w:t>
      </w:r>
    </w:p>
    <w:p w:rsidR="00F7678A" w:rsidRDefault="00F7678A" w:rsidP="00AB7EAD">
      <w:r w:rsidRPr="00F7678A">
        <w:lastRenderedPageBreak/>
        <w:t>Aunque en Colombia hay muchos funcionarios y contadores p</w:t>
      </w:r>
      <w:r>
        <w:t>úblicos que así lo creen, cuando un auditor, en nuestro caso el revisor fiscal, opina sobre un informe o sobre una conducta, no se hace responsable de aquello sobre lo que se pronuncia.</w:t>
      </w:r>
    </w:p>
    <w:p w:rsidR="00535C38" w:rsidRDefault="00535C38" w:rsidP="00AB7EAD">
      <w:r>
        <w:t>El auditor es solamente responsable de su informe. A las autoridades de supervisión, a la autoridad disciplinaria y a muchos de nuestros jueces, les cuesta trabajo mantener separadas las funciones y responsabilidades de los administradores y del revisor fiscal. Recuérdese las muchas veces que ha sido necesario oponerse a la obligación de emitir certificaciones expedidas conjuntamente por aquellos y éste.</w:t>
      </w:r>
    </w:p>
    <w:p w:rsidR="000E2BC4" w:rsidRDefault="000E2BC4" w:rsidP="00AB7EAD">
      <w:r>
        <w:t>Rechazamos la tesis según la cual el revisor fiscal tiene el poder (ejerce control) para obligar a los administradores a obrar de alguna manera. Él solo puede y debe manifestarse sobre la forma como actúa el administrador, quien conserva íntegramente la responsabilidad por lo que hace.</w:t>
      </w:r>
    </w:p>
    <w:p w:rsidR="00E112DC" w:rsidRDefault="00311561" w:rsidP="00AB7EAD">
      <w:r>
        <w:t>Por otra parte hay que diferenciar la evaluación de los controles internos para efecto de determinar el alcance de las pruebas en una auditoría financiera</w:t>
      </w:r>
      <w:r w:rsidR="00973318">
        <w:t>,</w:t>
      </w:r>
      <w:r>
        <w:t xml:space="preserve"> de la auditoría sobre el control interno, que supone un alcance mayor y un enfoque d</w:t>
      </w:r>
      <w:r w:rsidR="00973318">
        <w:t xml:space="preserve">istinto al de dicha evaluación. Mal ha hecho el Gobierno </w:t>
      </w:r>
      <w:r w:rsidR="00CB7F08">
        <w:t xml:space="preserve">colombiano </w:t>
      </w:r>
      <w:r w:rsidR="00973318">
        <w:t>en no entender que esta auditoría implica personal más calificado y una mayor dedicación que deben ser justamente remunerados.</w:t>
      </w:r>
      <w:r w:rsidR="00CB7F08">
        <w:t xml:space="preserve"> </w:t>
      </w:r>
      <w:r w:rsidR="00751BC8">
        <w:t>La ley siempre debiera procurar que lo que exige sea razonablemente factible</w:t>
      </w:r>
      <w:r w:rsidR="00EA674E">
        <w:t xml:space="preserve"> de cumplir</w:t>
      </w:r>
      <w:r w:rsidR="00751BC8">
        <w:t>.</w:t>
      </w:r>
    </w:p>
    <w:p w:rsidR="00751BC8" w:rsidRPr="00751BC8" w:rsidRDefault="00751BC8" w:rsidP="00751BC8">
      <w:pPr>
        <w:jc w:val="right"/>
        <w:rPr>
          <w:i/>
        </w:rPr>
      </w:pPr>
      <w:r w:rsidRPr="00751BC8">
        <w:rPr>
          <w:i/>
        </w:rPr>
        <w:t>Hernando Bermúdez Gómez</w:t>
      </w:r>
    </w:p>
    <w:sectPr w:rsidR="00751BC8" w:rsidRPr="00751BC8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E5" w:rsidRDefault="00BC7BE5" w:rsidP="00EE7812">
      <w:pPr>
        <w:spacing w:after="0" w:line="240" w:lineRule="auto"/>
      </w:pPr>
      <w:r>
        <w:separator/>
      </w:r>
    </w:p>
  </w:endnote>
  <w:endnote w:type="continuationSeparator" w:id="0">
    <w:p w:rsidR="00BC7BE5" w:rsidRDefault="00BC7B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E5" w:rsidRDefault="00BC7BE5" w:rsidP="00EE7812">
      <w:pPr>
        <w:spacing w:after="0" w:line="240" w:lineRule="auto"/>
      </w:pPr>
      <w:r>
        <w:separator/>
      </w:r>
    </w:p>
  </w:footnote>
  <w:footnote w:type="continuationSeparator" w:id="0">
    <w:p w:rsidR="00BC7BE5" w:rsidRDefault="00BC7B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15EDB">
      <w:t>1166</w:t>
    </w:r>
    <w:r>
      <w:t xml:space="preserve">, </w:t>
    </w:r>
    <w:r w:rsidR="007D018A">
      <w:t>febrero 2</w:t>
    </w:r>
    <w:r w:rsidR="0015507D">
      <w:t xml:space="preserve"> </w:t>
    </w:r>
    <w:r w:rsidR="007D018A">
      <w:t>de 2015</w:t>
    </w:r>
  </w:p>
  <w:p w:rsidR="00D945A4" w:rsidRDefault="00BC7BE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70A"/>
    <w:rsid w:val="001C430D"/>
    <w:rsid w:val="001C4AC5"/>
    <w:rsid w:val="001C4C2B"/>
    <w:rsid w:val="001C4F1E"/>
    <w:rsid w:val="001C51C8"/>
    <w:rsid w:val="001C5B82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7856"/>
    <w:rsid w:val="002206E3"/>
    <w:rsid w:val="00220756"/>
    <w:rsid w:val="002209EF"/>
    <w:rsid w:val="00220FD1"/>
    <w:rsid w:val="0022102C"/>
    <w:rsid w:val="00221C3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4DE3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246A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67D"/>
    <w:rsid w:val="004B1DC3"/>
    <w:rsid w:val="004B1E13"/>
    <w:rsid w:val="004B208F"/>
    <w:rsid w:val="004B214C"/>
    <w:rsid w:val="004B27C9"/>
    <w:rsid w:val="004B3845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AFB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D15"/>
    <w:rsid w:val="0075366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8B"/>
    <w:rsid w:val="0080786C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F85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E38"/>
    <w:rsid w:val="00831F4D"/>
    <w:rsid w:val="00832701"/>
    <w:rsid w:val="00832A31"/>
    <w:rsid w:val="008330E4"/>
    <w:rsid w:val="008332D7"/>
    <w:rsid w:val="008336FC"/>
    <w:rsid w:val="0083374A"/>
    <w:rsid w:val="00833BBE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1141"/>
    <w:rsid w:val="008820EE"/>
    <w:rsid w:val="008821AF"/>
    <w:rsid w:val="008821D7"/>
    <w:rsid w:val="0088252A"/>
    <w:rsid w:val="00882723"/>
    <w:rsid w:val="0088278B"/>
    <w:rsid w:val="00882EBE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3C6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59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ADC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1AF8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C7BE5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3BFC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6088"/>
    <w:rsid w:val="00D7609E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968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78A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orldbank.org/ifa/rosc_aa_co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caobus.org/Standards/Auditing/Pages/Auditing_Standard_5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po.gov/fdsys/pkg/PLAW-107publ204/pdf/PLAW-107publ2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so.org/IC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385EBC8-1B50-4F82-A392-12EABA7D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2015-02-01T14:34:00Z</dcterms:created>
  <dcterms:modified xsi:type="dcterms:W3CDTF">2015-02-01T14:34:00Z</dcterms:modified>
</cp:coreProperties>
</file>