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74" w:rsidRPr="00DD6074" w:rsidRDefault="00DD6074" w:rsidP="00DD6074">
      <w:pPr>
        <w:keepNext/>
        <w:framePr w:dropCap="drop" w:lines="3" w:wrap="around" w:vAnchor="text" w:hAnchor="text"/>
        <w:spacing w:after="0" w:line="926" w:lineRule="exact"/>
        <w:textAlignment w:val="baseline"/>
        <w:rPr>
          <w:position w:val="-8"/>
          <w:sz w:val="123"/>
        </w:rPr>
      </w:pPr>
      <w:bookmarkStart w:id="0" w:name="_GoBack"/>
      <w:bookmarkEnd w:id="0"/>
      <w:r w:rsidRPr="00DD6074">
        <w:rPr>
          <w:position w:val="-8"/>
          <w:sz w:val="123"/>
        </w:rPr>
        <w:t>P</w:t>
      </w:r>
    </w:p>
    <w:p w:rsidR="00B50600" w:rsidRDefault="008E5C2A" w:rsidP="00580CF1">
      <w:r>
        <w:t>ocas comunidades contables tan desarrolladas como la estadounidense. A lo largo de los años ha sido capaz de influir más allá de su país, en forma tal que en varias jurisdicciones los contadores aplican los estándares de aquella por considerarlos de alta calidad.</w:t>
      </w:r>
      <w:r w:rsidR="00DD6074">
        <w:t xml:space="preserve"> Su influencia en los organismos internacionales de la profesión es significativa.</w:t>
      </w:r>
      <w:r w:rsidR="00AF58AA">
        <w:t xml:space="preserve"> En materia de auditoría es imposible hacer un estudio serio sin consultar tanto sus estándares como la muy copiosa literatura de su academia.</w:t>
      </w:r>
    </w:p>
    <w:p w:rsidR="003C2AB1" w:rsidRDefault="003C2AB1" w:rsidP="003C2AB1">
      <w:pPr>
        <w:rPr>
          <w:lang w:val="en-US"/>
        </w:rPr>
      </w:pPr>
      <w:proofErr w:type="spellStart"/>
      <w:proofErr w:type="gramStart"/>
      <w:r w:rsidRPr="003C2AB1">
        <w:rPr>
          <w:lang w:val="en-US"/>
        </w:rPr>
        <w:t>Dentro</w:t>
      </w:r>
      <w:proofErr w:type="spellEnd"/>
      <w:r w:rsidRPr="003C2AB1">
        <w:rPr>
          <w:lang w:val="en-US"/>
        </w:rPr>
        <w:t xml:space="preserve"> de </w:t>
      </w:r>
      <w:proofErr w:type="spellStart"/>
      <w:r w:rsidRPr="003C2AB1">
        <w:rPr>
          <w:lang w:val="en-US"/>
        </w:rPr>
        <w:t>las</w:t>
      </w:r>
      <w:proofErr w:type="spellEnd"/>
      <w:r w:rsidRPr="003C2AB1">
        <w:rPr>
          <w:lang w:val="en-US"/>
        </w:rPr>
        <w:t xml:space="preserve"> </w:t>
      </w:r>
      <w:r w:rsidR="0038241B">
        <w:fldChar w:fldCharType="begin"/>
      </w:r>
      <w:proofErr w:type="gramEnd"/>
      <w:r w:rsidR="0038241B" w:rsidRPr="0069795F">
        <w:rPr>
          <w:lang w:val="en-US"/>
        </w:rPr>
        <w:instrText xml:space="preserve"> HYPERLINK "http://www.aicpa.org/Research/Standards/AuditAttest/Pages/clarifiedSAS.aspx" </w:instrText>
      </w:r>
      <w:proofErr w:type="gramStart"/>
      <w:r w:rsidR="0038241B">
        <w:fldChar w:fldCharType="separate"/>
      </w:r>
      <w:r w:rsidRPr="003C2AB1">
        <w:rPr>
          <w:rStyle w:val="Hyperlink"/>
          <w:lang w:val="en-US"/>
        </w:rPr>
        <w:t>Clarified Statements on Auditing Standards</w:t>
      </w:r>
      <w:r w:rsidR="0038241B">
        <w:rPr>
          <w:rStyle w:val="Hyperlink"/>
          <w:lang w:val="en-US"/>
        </w:rPr>
        <w:fldChar w:fldCharType="end"/>
      </w:r>
      <w:r w:rsidRPr="003C2AB1">
        <w:rPr>
          <w:lang w:val="en-US"/>
        </w:rPr>
        <w:t xml:space="preserve"> se </w:t>
      </w:r>
      <w:proofErr w:type="spellStart"/>
      <w:r w:rsidRPr="003C2AB1">
        <w:rPr>
          <w:lang w:val="en-US"/>
        </w:rPr>
        <w:t>encuentra</w:t>
      </w:r>
      <w:proofErr w:type="spellEnd"/>
      <w:r w:rsidRPr="003C2AB1">
        <w:rPr>
          <w:lang w:val="en-US"/>
        </w:rPr>
        <w:t xml:space="preserve"> la </w:t>
      </w:r>
      <w:r w:rsidR="0038241B">
        <w:fldChar w:fldCharType="begin"/>
      </w:r>
      <w:proofErr w:type="gramEnd"/>
      <w:r w:rsidR="0038241B" w:rsidRPr="0069795F">
        <w:rPr>
          <w:lang w:val="en-US"/>
        </w:rPr>
        <w:instrText xml:space="preserve"> HYPERLINK "http://www.aicpa.org/Researc</w:instrText>
      </w:r>
      <w:r w:rsidR="0038241B" w:rsidRPr="0069795F">
        <w:rPr>
          <w:lang w:val="en-US"/>
        </w:rPr>
        <w:instrText xml:space="preserve">h/Standards/AuditAttest/DownloadableDocuments/AU-C-00935.pdf" </w:instrText>
      </w:r>
      <w:proofErr w:type="gramStart"/>
      <w:r w:rsidR="0038241B">
        <w:fldChar w:fldCharType="separate"/>
      </w:r>
      <w:r w:rsidRPr="003C2AB1">
        <w:rPr>
          <w:rStyle w:val="Hyperlink"/>
          <w:lang w:val="en-US"/>
        </w:rPr>
        <w:t>AU-C Section 935 Compliance Audits</w:t>
      </w:r>
      <w:r w:rsidR="0038241B">
        <w:rPr>
          <w:rStyle w:val="Hyperlink"/>
          <w:lang w:val="en-US"/>
        </w:rPr>
        <w:fldChar w:fldCharType="end"/>
      </w:r>
      <w:r w:rsidRPr="003C2AB1">
        <w:rPr>
          <w:lang w:val="en-US"/>
        </w:rPr>
        <w:t>.</w:t>
      </w:r>
      <w:proofErr w:type="gramEnd"/>
      <w:r w:rsidRPr="003C2AB1">
        <w:rPr>
          <w:lang w:val="en-US"/>
        </w:rPr>
        <w:t xml:space="preserve"> </w:t>
      </w:r>
      <w:proofErr w:type="gramStart"/>
      <w:r w:rsidRPr="003C2AB1">
        <w:rPr>
          <w:lang w:val="en-US"/>
        </w:rPr>
        <w:t xml:space="preserve">Y </w:t>
      </w:r>
      <w:proofErr w:type="spellStart"/>
      <w:r w:rsidRPr="003C2AB1">
        <w:rPr>
          <w:lang w:val="en-US"/>
        </w:rPr>
        <w:t>dentro</w:t>
      </w:r>
      <w:proofErr w:type="spellEnd"/>
      <w:r w:rsidRPr="003C2AB1">
        <w:rPr>
          <w:lang w:val="en-US"/>
        </w:rPr>
        <w:t xml:space="preserve"> de los </w:t>
      </w:r>
      <w:r w:rsidR="0038241B">
        <w:fldChar w:fldCharType="begin"/>
      </w:r>
      <w:r w:rsidR="0038241B" w:rsidRPr="0069795F">
        <w:rPr>
          <w:lang w:val="en-US"/>
        </w:rPr>
        <w:instrText xml:space="preserve"> HYPERLINK "http://www.aicpa.org/Research/Standards/AuditAttest/Pages/SSAE.aspx" </w:instrText>
      </w:r>
      <w:r w:rsidR="0038241B">
        <w:fldChar w:fldCharType="separate"/>
      </w:r>
      <w:r w:rsidRPr="003C2AB1">
        <w:rPr>
          <w:rStyle w:val="Hyperlink"/>
          <w:lang w:val="en-US"/>
        </w:rPr>
        <w:t>Statements on Standards for Attestation Engagements</w:t>
      </w:r>
      <w:r w:rsidR="0038241B">
        <w:rPr>
          <w:rStyle w:val="Hyperlink"/>
          <w:lang w:val="en-US"/>
        </w:rPr>
        <w:fldChar w:fldCharType="end"/>
      </w:r>
      <w:r w:rsidRPr="003C2AB1">
        <w:rPr>
          <w:lang w:val="en-US"/>
        </w:rPr>
        <w:t xml:space="preserve"> se </w:t>
      </w:r>
      <w:proofErr w:type="spellStart"/>
      <w:r w:rsidRPr="003C2AB1">
        <w:rPr>
          <w:lang w:val="en-US"/>
        </w:rPr>
        <w:t>encuentra</w:t>
      </w:r>
      <w:proofErr w:type="spellEnd"/>
      <w:r w:rsidRPr="003C2AB1">
        <w:rPr>
          <w:lang w:val="en-US"/>
        </w:rPr>
        <w:t xml:space="preserve"> la </w:t>
      </w:r>
      <w:r w:rsidR="0038241B">
        <w:fldChar w:fldCharType="begin"/>
      </w:r>
      <w:r w:rsidR="0038241B" w:rsidRPr="0069795F">
        <w:rPr>
          <w:lang w:val="en-US"/>
        </w:rPr>
        <w:instrText xml:space="preserve"> HYPERLINK "http://www.aicpa.org/Research/Standards/AuditAttest/DownloadableDocuments/AT-00601.pdf" </w:instrText>
      </w:r>
      <w:r w:rsidR="0038241B">
        <w:fldChar w:fldCharType="separate"/>
      </w:r>
      <w:r w:rsidRPr="002A7562">
        <w:rPr>
          <w:rStyle w:val="Hyperlink"/>
          <w:lang w:val="en-US"/>
        </w:rPr>
        <w:t>AT Section 601 Compliance Attestation</w:t>
      </w:r>
      <w:r w:rsidR="0038241B">
        <w:rPr>
          <w:rStyle w:val="Hyperlink"/>
          <w:lang w:val="en-US"/>
        </w:rPr>
        <w:fldChar w:fldCharType="end"/>
      </w:r>
      <w:r w:rsidR="00D722A9">
        <w:rPr>
          <w:lang w:val="en-US"/>
        </w:rPr>
        <w:t>.</w:t>
      </w:r>
      <w:proofErr w:type="gramEnd"/>
    </w:p>
    <w:p w:rsidR="00D722A9" w:rsidRDefault="00D722A9" w:rsidP="00D722A9">
      <w:pPr>
        <w:rPr>
          <w:lang w:val="en-US"/>
        </w:rPr>
      </w:pPr>
      <w:proofErr w:type="spellStart"/>
      <w:r w:rsidRPr="00D722A9">
        <w:rPr>
          <w:lang w:val="en-US"/>
        </w:rPr>
        <w:t>Esos</w:t>
      </w:r>
      <w:proofErr w:type="spellEnd"/>
      <w:r w:rsidRPr="00D722A9">
        <w:rPr>
          <w:lang w:val="en-US"/>
        </w:rPr>
        <w:t xml:space="preserve"> </w:t>
      </w:r>
      <w:proofErr w:type="spellStart"/>
      <w:r w:rsidRPr="00D722A9">
        <w:rPr>
          <w:lang w:val="en-US"/>
        </w:rPr>
        <w:t>estándares</w:t>
      </w:r>
      <w:proofErr w:type="spellEnd"/>
      <w:r w:rsidRPr="00D722A9">
        <w:rPr>
          <w:lang w:val="en-US"/>
        </w:rPr>
        <w:t xml:space="preserve"> </w:t>
      </w:r>
      <w:proofErr w:type="spellStart"/>
      <w:r w:rsidRPr="00D722A9">
        <w:rPr>
          <w:lang w:val="en-US"/>
        </w:rPr>
        <w:t>enseñan</w:t>
      </w:r>
      <w:proofErr w:type="spellEnd"/>
      <w:r w:rsidRPr="00D722A9">
        <w:rPr>
          <w:lang w:val="en-US"/>
        </w:rPr>
        <w:t xml:space="preserve"> la </w:t>
      </w:r>
      <w:proofErr w:type="spellStart"/>
      <w:r w:rsidRPr="00D722A9">
        <w:rPr>
          <w:lang w:val="en-US"/>
        </w:rPr>
        <w:t>manera</w:t>
      </w:r>
      <w:proofErr w:type="spellEnd"/>
      <w:r w:rsidRPr="00D722A9">
        <w:rPr>
          <w:lang w:val="en-US"/>
        </w:rPr>
        <w:t xml:space="preserve"> </w:t>
      </w:r>
      <w:proofErr w:type="spellStart"/>
      <w:r w:rsidRPr="00D722A9">
        <w:rPr>
          <w:lang w:val="en-US"/>
        </w:rPr>
        <w:t>como</w:t>
      </w:r>
      <w:proofErr w:type="spellEnd"/>
      <w:r w:rsidRPr="00D722A9">
        <w:rPr>
          <w:lang w:val="en-US"/>
        </w:rPr>
        <w:t xml:space="preserve"> un </w:t>
      </w:r>
      <w:proofErr w:type="spellStart"/>
      <w:r w:rsidRPr="00D722A9">
        <w:rPr>
          <w:lang w:val="en-US"/>
        </w:rPr>
        <w:t>contador</w:t>
      </w:r>
      <w:proofErr w:type="spellEnd"/>
      <w:r w:rsidRPr="00D722A9">
        <w:rPr>
          <w:lang w:val="en-US"/>
        </w:rPr>
        <w:t xml:space="preserve"> </w:t>
      </w:r>
      <w:proofErr w:type="spellStart"/>
      <w:r w:rsidRPr="00D722A9">
        <w:rPr>
          <w:lang w:val="en-US"/>
        </w:rPr>
        <w:t>puede</w:t>
      </w:r>
      <w:proofErr w:type="spellEnd"/>
      <w:r w:rsidRPr="00D722A9">
        <w:rPr>
          <w:lang w:val="en-US"/>
        </w:rPr>
        <w:t xml:space="preserve"> “(…)</w:t>
      </w:r>
      <w:r>
        <w:rPr>
          <w:lang w:val="en-US"/>
        </w:rPr>
        <w:t xml:space="preserve"> </w:t>
      </w:r>
      <w:r w:rsidRPr="00D722A9">
        <w:rPr>
          <w:i/>
          <w:lang w:val="en-US"/>
        </w:rPr>
        <w:t>obtain sufficient appropriate audit evidence to form an opinion and report at the level specified in the governmental audit requirement on whether the entity complied in all material respects with the applicable compliance requirements</w:t>
      </w:r>
      <w:r w:rsidRPr="00D722A9">
        <w:rPr>
          <w:lang w:val="en-US"/>
        </w:rPr>
        <w:t xml:space="preserve"> (…)”.</w:t>
      </w:r>
    </w:p>
    <w:p w:rsidR="00D722A9" w:rsidRDefault="009F269E" w:rsidP="009F269E">
      <w:pPr>
        <w:rPr>
          <w:lang w:val="en-US"/>
        </w:rPr>
      </w:pPr>
      <w:r w:rsidRPr="009F269E">
        <w:t xml:space="preserve">Según indica la AU-C </w:t>
      </w:r>
      <w:proofErr w:type="spellStart"/>
      <w:r w:rsidRPr="009F269E">
        <w:t>Section</w:t>
      </w:r>
      <w:proofErr w:type="spellEnd"/>
      <w:r w:rsidRPr="009F269E">
        <w:t xml:space="preserve"> 935</w:t>
      </w:r>
      <w:r>
        <w:t xml:space="preserve">, “(…) </w:t>
      </w:r>
      <w:r w:rsidRPr="009F269E">
        <w:rPr>
          <w:i/>
          <w:lang w:val="en-US"/>
        </w:rPr>
        <w:t>Compliance audits usually are performed in conjunction with a financial statement audit</w:t>
      </w:r>
      <w:r>
        <w:rPr>
          <w:lang w:val="en-US"/>
        </w:rPr>
        <w:t xml:space="preserve"> (…)”.</w:t>
      </w:r>
    </w:p>
    <w:p w:rsidR="00F4163D" w:rsidRDefault="006B0FDD" w:rsidP="006313AE">
      <w:pPr>
        <w:rPr>
          <w:lang w:val="en-US"/>
        </w:rPr>
      </w:pPr>
      <w:proofErr w:type="spellStart"/>
      <w:r w:rsidRPr="006B0FDD">
        <w:rPr>
          <w:lang w:val="en-US"/>
        </w:rPr>
        <w:t>Por</w:t>
      </w:r>
      <w:proofErr w:type="spellEnd"/>
      <w:r w:rsidRPr="006B0FDD">
        <w:rPr>
          <w:lang w:val="en-US"/>
        </w:rPr>
        <w:t xml:space="preserve"> </w:t>
      </w:r>
      <w:proofErr w:type="spellStart"/>
      <w:r w:rsidRPr="006B0FDD">
        <w:rPr>
          <w:lang w:val="en-US"/>
        </w:rPr>
        <w:t>otra</w:t>
      </w:r>
      <w:proofErr w:type="spellEnd"/>
      <w:r w:rsidRPr="006B0FDD">
        <w:rPr>
          <w:lang w:val="en-US"/>
        </w:rPr>
        <w:t xml:space="preserve"> parte, la </w:t>
      </w:r>
      <w:hyperlink r:id="rId9" w:history="1">
        <w:r w:rsidRPr="006B0FDD">
          <w:rPr>
            <w:rStyle w:val="Hyperlink"/>
            <w:lang w:val="en-US"/>
          </w:rPr>
          <w:t>AT Section 501 An Examination of an Entity’s Internal Control Over Financial Reporting That Is Integrated With an Audit of Its Financial Statements</w:t>
        </w:r>
      </w:hyperlink>
      <w:r>
        <w:rPr>
          <w:lang w:val="en-US"/>
        </w:rPr>
        <w:t xml:space="preserve"> </w:t>
      </w:r>
      <w:proofErr w:type="spellStart"/>
      <w:r w:rsidR="006313AE">
        <w:rPr>
          <w:lang w:val="en-US"/>
        </w:rPr>
        <w:t>señala</w:t>
      </w:r>
      <w:proofErr w:type="spellEnd"/>
      <w:r w:rsidR="006313AE">
        <w:rPr>
          <w:lang w:val="en-US"/>
        </w:rPr>
        <w:t xml:space="preserve"> </w:t>
      </w:r>
      <w:proofErr w:type="spellStart"/>
      <w:r w:rsidR="006313AE">
        <w:rPr>
          <w:lang w:val="en-US"/>
        </w:rPr>
        <w:t>que</w:t>
      </w:r>
      <w:proofErr w:type="spellEnd"/>
      <w:r w:rsidR="006313AE">
        <w:rPr>
          <w:lang w:val="en-US"/>
        </w:rPr>
        <w:t xml:space="preserve"> “(…) </w:t>
      </w:r>
      <w:r w:rsidR="006313AE" w:rsidRPr="00624C43">
        <w:rPr>
          <w:i/>
          <w:lang w:val="en-US"/>
        </w:rPr>
        <w:t xml:space="preserve">The auditor's objective in an examination of internal control is to form an </w:t>
      </w:r>
      <w:r w:rsidR="006313AE" w:rsidRPr="00624C43">
        <w:rPr>
          <w:i/>
          <w:lang w:val="en-US"/>
        </w:rPr>
        <w:lastRenderedPageBreak/>
        <w:t>opinion on the effectiveness of the entity's internal control</w:t>
      </w:r>
      <w:r w:rsidR="006313AE">
        <w:rPr>
          <w:lang w:val="en-US"/>
        </w:rPr>
        <w:t xml:space="preserve"> (…)”.</w:t>
      </w:r>
    </w:p>
    <w:p w:rsidR="00FE18DF" w:rsidRDefault="00FE18DF" w:rsidP="006313AE">
      <w:r w:rsidRPr="00FE18DF">
        <w:t>Así las cosas, a la luz de tales est</w:t>
      </w:r>
      <w:r>
        <w:t xml:space="preserve">ándares no </w:t>
      </w:r>
      <w:proofErr w:type="gramStart"/>
      <w:r>
        <w:t>existe</w:t>
      </w:r>
      <w:proofErr w:type="gramEnd"/>
      <w:r>
        <w:t xml:space="preserve"> incompatibilidad alguna para desarrollar una auditoría financiera, una auditoría de cumplimiento y una auditoría de control interno</w:t>
      </w:r>
      <w:r w:rsidR="00237BCB">
        <w:t>,</w:t>
      </w:r>
      <w:r>
        <w:t xml:space="preserve"> simultáneamente por parte del mismo profesi</w:t>
      </w:r>
      <w:r w:rsidR="008327DC">
        <w:t>o</w:t>
      </w:r>
      <w:r>
        <w:t>nal.</w:t>
      </w:r>
    </w:p>
    <w:p w:rsidR="00B84D0C" w:rsidRDefault="007F2872" w:rsidP="006313AE">
      <w:r>
        <w:t xml:space="preserve">El </w:t>
      </w:r>
      <w:hyperlink r:id="rId10" w:history="1">
        <w:r w:rsidRPr="007F2872">
          <w:rPr>
            <w:rStyle w:val="Hyperlink"/>
          </w:rPr>
          <w:t>intento</w:t>
        </w:r>
      </w:hyperlink>
      <w:r>
        <w:t xml:space="preserve"> de derogar el régimen de la revisoría fiscal so pretexto que la auditoría financiera no es compatible con las disposiciones del artículo 209 del Código de Comercio está basado en sofismas.</w:t>
      </w:r>
    </w:p>
    <w:p w:rsidR="000B256F" w:rsidRDefault="000068C0" w:rsidP="006313AE">
      <w:r>
        <w:t xml:space="preserve">Ahora bien: en todos los países del mundo todos los habitantes y sus entidades están obligados a apoyar a las autoridades. Este es un principio básico, que en Colombia está consagrado en el artículo 95 de nuestra </w:t>
      </w:r>
      <w:hyperlink r:id="rId11" w:history="1">
        <w:r w:rsidRPr="000068C0">
          <w:rPr>
            <w:rStyle w:val="Hyperlink"/>
          </w:rPr>
          <w:t>Carta Política</w:t>
        </w:r>
      </w:hyperlink>
      <w:r>
        <w:t>.</w:t>
      </w:r>
      <w:r w:rsidR="00C7293C">
        <w:t xml:space="preserve"> De manera que es totalmente inadmisible que algunos contadores colombianos planteen que deba liberarse al revisor fiscal de colaborar con los entes gubernamentales.</w:t>
      </w:r>
    </w:p>
    <w:p w:rsidR="00995ED6" w:rsidRDefault="000E602A" w:rsidP="0097767A">
      <w:r>
        <w:t>L</w:t>
      </w:r>
      <w:r w:rsidR="00995ED6">
        <w:t xml:space="preserve">o que </w:t>
      </w:r>
      <w:r w:rsidR="00747A98">
        <w:t>sí</w:t>
      </w:r>
      <w:r w:rsidR="00995ED6">
        <w:t xml:space="preserve"> es perfectamente posible es luchar por una regulación del deber de colaboración que sea razonable.</w:t>
      </w:r>
      <w:r w:rsidR="00237BCB">
        <w:t xml:space="preserve"> Empecinados en la derogatoria de un deber constitucional han omitido hacer propuestas en este sentido. Bien valdría la pena rescatar </w:t>
      </w:r>
      <w:r w:rsidR="0097767A">
        <w:t xml:space="preserve">documentos preparados con intervención de la profesión como </w:t>
      </w:r>
      <w:hyperlink r:id="rId12" w:history="1">
        <w:proofErr w:type="spellStart"/>
        <w:r w:rsidR="0097767A" w:rsidRPr="0097767A">
          <w:rPr>
            <w:rStyle w:val="Hyperlink"/>
          </w:rPr>
          <w:t>The</w:t>
        </w:r>
        <w:proofErr w:type="spellEnd"/>
        <w:r w:rsidR="0097767A" w:rsidRPr="0097767A">
          <w:rPr>
            <w:rStyle w:val="Hyperlink"/>
          </w:rPr>
          <w:t xml:space="preserve"> </w:t>
        </w:r>
        <w:proofErr w:type="spellStart"/>
        <w:r w:rsidR="0097767A" w:rsidRPr="0097767A">
          <w:rPr>
            <w:rStyle w:val="Hyperlink"/>
          </w:rPr>
          <w:t>relationship</w:t>
        </w:r>
        <w:proofErr w:type="spellEnd"/>
        <w:r w:rsidR="0097767A" w:rsidRPr="0097767A">
          <w:rPr>
            <w:rStyle w:val="Hyperlink"/>
          </w:rPr>
          <w:t xml:space="preserve"> </w:t>
        </w:r>
        <w:proofErr w:type="spellStart"/>
        <w:r w:rsidR="0097767A" w:rsidRPr="0097767A">
          <w:rPr>
            <w:rStyle w:val="Hyperlink"/>
          </w:rPr>
          <w:t>between</w:t>
        </w:r>
        <w:proofErr w:type="spellEnd"/>
        <w:r w:rsidR="0097767A" w:rsidRPr="0097767A">
          <w:rPr>
            <w:rStyle w:val="Hyperlink"/>
          </w:rPr>
          <w:t xml:space="preserve"> </w:t>
        </w:r>
        <w:proofErr w:type="spellStart"/>
        <w:r w:rsidR="0097767A" w:rsidRPr="0097767A">
          <w:rPr>
            <w:rStyle w:val="Hyperlink"/>
          </w:rPr>
          <w:t>banking</w:t>
        </w:r>
        <w:proofErr w:type="spellEnd"/>
        <w:r w:rsidR="0097767A" w:rsidRPr="0097767A">
          <w:rPr>
            <w:rStyle w:val="Hyperlink"/>
          </w:rPr>
          <w:t xml:space="preserve"> </w:t>
        </w:r>
        <w:proofErr w:type="spellStart"/>
        <w:r w:rsidR="0097767A" w:rsidRPr="0097767A">
          <w:rPr>
            <w:rStyle w:val="Hyperlink"/>
          </w:rPr>
          <w:t>supervisors</w:t>
        </w:r>
        <w:proofErr w:type="spellEnd"/>
        <w:r w:rsidR="0097767A" w:rsidRPr="0097767A">
          <w:rPr>
            <w:rStyle w:val="Hyperlink"/>
          </w:rPr>
          <w:t xml:space="preserve"> and </w:t>
        </w:r>
        <w:proofErr w:type="spellStart"/>
        <w:r w:rsidR="0097767A" w:rsidRPr="0097767A">
          <w:rPr>
            <w:rStyle w:val="Hyperlink"/>
          </w:rPr>
          <w:t>banks</w:t>
        </w:r>
        <w:proofErr w:type="spellEnd"/>
        <w:r w:rsidR="0097767A" w:rsidRPr="0097767A">
          <w:rPr>
            <w:rStyle w:val="Hyperlink"/>
          </w:rPr>
          <w:t xml:space="preserve">’ </w:t>
        </w:r>
        <w:proofErr w:type="spellStart"/>
        <w:r w:rsidR="0097767A" w:rsidRPr="0097767A">
          <w:rPr>
            <w:rStyle w:val="Hyperlink"/>
          </w:rPr>
          <w:t>external</w:t>
        </w:r>
        <w:proofErr w:type="spellEnd"/>
        <w:r w:rsidR="0097767A" w:rsidRPr="0097767A">
          <w:rPr>
            <w:rStyle w:val="Hyperlink"/>
          </w:rPr>
          <w:t xml:space="preserve"> </w:t>
        </w:r>
        <w:proofErr w:type="spellStart"/>
        <w:r w:rsidR="0097767A" w:rsidRPr="0097767A">
          <w:rPr>
            <w:rStyle w:val="Hyperlink"/>
          </w:rPr>
          <w:t>auditors</w:t>
        </w:r>
        <w:proofErr w:type="spellEnd"/>
      </w:hyperlink>
      <w:r w:rsidR="0015318F">
        <w:t xml:space="preserve">. </w:t>
      </w:r>
      <w:r w:rsidR="00BD4677">
        <w:t>Colaborar no puede seguir significando estar subordinado a la autoridad.</w:t>
      </w:r>
    </w:p>
    <w:p w:rsidR="00BD4677" w:rsidRPr="00BD4677" w:rsidRDefault="00BD4677" w:rsidP="00BD4677">
      <w:pPr>
        <w:jc w:val="right"/>
        <w:rPr>
          <w:i/>
        </w:rPr>
      </w:pPr>
      <w:r w:rsidRPr="00BD4677">
        <w:rPr>
          <w:i/>
        </w:rPr>
        <w:t>Hernando Bermúdez Gómez</w:t>
      </w:r>
    </w:p>
    <w:sectPr w:rsidR="00BD4677" w:rsidRPr="00BD4677"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1B" w:rsidRDefault="0038241B" w:rsidP="00EE7812">
      <w:pPr>
        <w:spacing w:after="0" w:line="240" w:lineRule="auto"/>
      </w:pPr>
      <w:r>
        <w:separator/>
      </w:r>
    </w:p>
  </w:endnote>
  <w:endnote w:type="continuationSeparator" w:id="0">
    <w:p w:rsidR="0038241B" w:rsidRDefault="003824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1B" w:rsidRDefault="0038241B" w:rsidP="00EE7812">
      <w:pPr>
        <w:spacing w:after="0" w:line="240" w:lineRule="auto"/>
      </w:pPr>
      <w:r>
        <w:separator/>
      </w:r>
    </w:p>
  </w:footnote>
  <w:footnote w:type="continuationSeparator" w:id="0">
    <w:p w:rsidR="0038241B" w:rsidRDefault="003824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580CF1">
      <w:t>1169</w:t>
    </w:r>
    <w:r>
      <w:t xml:space="preserve">, </w:t>
    </w:r>
    <w:r w:rsidR="007D018A">
      <w:t>febrero 2</w:t>
    </w:r>
    <w:r w:rsidR="0015507D">
      <w:t xml:space="preserve"> </w:t>
    </w:r>
    <w:r w:rsidR="007D018A">
      <w:t>de 2015</w:t>
    </w:r>
  </w:p>
  <w:p w:rsidR="00D945A4" w:rsidRDefault="0038241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70A"/>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1B"/>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5F"/>
    <w:rsid w:val="006979AC"/>
    <w:rsid w:val="006A02CB"/>
    <w:rsid w:val="006A0C2E"/>
    <w:rsid w:val="006A0F0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78D"/>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318"/>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org/publ/bcbs8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Documents/Constitucion-Politica-Colombi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PL_ARMONIZACION_CONTABLE_TEXTO_FINAL_PARA_CONSULTA.pdf" TargetMode="External"/><Relationship Id="rId4" Type="http://schemas.microsoft.com/office/2007/relationships/stylesWithEffects" Target="stylesWithEffects.xml"/><Relationship Id="rId9" Type="http://schemas.openxmlformats.org/officeDocument/2006/relationships/hyperlink" Target="http://www.aicpa.org/Research/Standards/AuditAttest/DownloadableDocuments/AT-0050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84E28CB-22E3-4DD4-BF8A-4711E745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2015-02-01T14:41:00Z</dcterms:created>
  <dcterms:modified xsi:type="dcterms:W3CDTF">2015-02-01T14:41:00Z</dcterms:modified>
</cp:coreProperties>
</file>