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28" w:rsidRPr="00E56228" w:rsidRDefault="003F079F" w:rsidP="00E5622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>
        <w:rPr>
          <w:position w:val="-9"/>
          <w:sz w:val="123"/>
        </w:rPr>
        <w:t>E</w:t>
      </w:r>
    </w:p>
    <w:p w:rsidR="002A43D4" w:rsidRDefault="00EB2EA6" w:rsidP="0066172F">
      <w:r>
        <w:t xml:space="preserve">l principio constitucional de igualdad debe ser tenido en cuenta por el legislador a la hora de crear nuevos tributos o establecer nuevos beneficios, en la medida que este principio no sólo se </w:t>
      </w:r>
      <w:r w:rsidR="002A43D4">
        <w:t xml:space="preserve">refiere </w:t>
      </w:r>
      <w:r>
        <w:t xml:space="preserve">términos numéricos, sino que </w:t>
      </w:r>
      <w:r w:rsidR="002A43D4">
        <w:t xml:space="preserve">exige </w:t>
      </w:r>
      <w:r>
        <w:t>darle el mismo trato fiscal a quienes se encuentran en situaciones parecidas</w:t>
      </w:r>
      <w:r w:rsidR="002A43D4">
        <w:t>.</w:t>
      </w:r>
    </w:p>
    <w:p w:rsidR="00EB2EA6" w:rsidRDefault="002A43D4" w:rsidP="0066172F">
      <w:r>
        <w:t>El principio de igualdad garantiza la no discriminación y es a</w:t>
      </w:r>
      <w:r w:rsidR="0017564D">
        <w:t>sí como la Corte Constitucional, de cara a este principio</w:t>
      </w:r>
      <w:r w:rsidR="00A72EF1">
        <w:t>,</w:t>
      </w:r>
      <w:r w:rsidR="0017564D">
        <w:t xml:space="preserve"> </w:t>
      </w:r>
      <w:r>
        <w:t>se ha pronunciado en repetidas ocasiones sobre las disposiciones tributarias en función del derecho a la igualdad.</w:t>
      </w:r>
    </w:p>
    <w:p w:rsidR="008C5510" w:rsidRDefault="002A43D4" w:rsidP="008C5510">
      <w:r>
        <w:t xml:space="preserve">Lo anterior a propósito del nuevo beneficio que trajo </w:t>
      </w:r>
      <w:r w:rsidR="008C5510">
        <w:t xml:space="preserve">el artículo 67 de </w:t>
      </w:r>
      <w:hyperlink r:id="rId9" w:history="1">
        <w:r w:rsidRPr="00A72EF1">
          <w:rPr>
            <w:rStyle w:val="Hyperlink"/>
          </w:rPr>
          <w:t>Ley 1739 de 2014</w:t>
        </w:r>
      </w:hyperlink>
      <w:r w:rsidR="008C5510">
        <w:t xml:space="preserve"> para las personas jurídicas y sus asimiladas al señalar: </w:t>
      </w:r>
      <w:r w:rsidR="008C5510" w:rsidRPr="008C5510">
        <w:rPr>
          <w:i/>
        </w:rPr>
        <w:t>"Artículo 258·1. Las personas jurídicas y sus asimiladas tendrán derecho a descontar de impuesto sobre la renta a su cargo, dos (2) puntos del impuesto sobre las ventas pagado en la adquisición o importación de bienes de capital gravados a la tarifa general de impuesto sobre las ventas, en la declaración de renta y complementarios correspondiente al año en que se haya realizado su adquisición o importación.</w:t>
      </w:r>
      <w:r w:rsidR="008C5510">
        <w:rPr>
          <w:i/>
        </w:rPr>
        <w:t>”</w:t>
      </w:r>
    </w:p>
    <w:p w:rsidR="008C5510" w:rsidRDefault="008C5510" w:rsidP="0066172F">
      <w:r>
        <w:t>Como se observa, a este beneficio solo podrán acceder las personas jurídicas y sus asimiladas y la pregunta es ¿dónde quedan las personas naturales?</w:t>
      </w:r>
    </w:p>
    <w:p w:rsidR="00D64114" w:rsidRDefault="008C5510" w:rsidP="0066172F">
      <w:r>
        <w:t xml:space="preserve">Para entender el tema, es importante recordar lo que antecede a esta nueva medida. Con ocasión de la </w:t>
      </w:r>
      <w:hyperlink r:id="rId10" w:history="1">
        <w:r w:rsidRPr="00A72EF1">
          <w:rPr>
            <w:rStyle w:val="Hyperlink"/>
          </w:rPr>
          <w:t>Ley 1607 de 2012</w:t>
        </w:r>
      </w:hyperlink>
      <w:r>
        <w:t xml:space="preserve">, se estableció que los responsables del régimen común tenían derecho a tratar </w:t>
      </w:r>
      <w:r>
        <w:lastRenderedPageBreak/>
        <w:t>como descuento tributario en el impuesto de renta, el IVA pagado en la adquisición de bienes de capital y que</w:t>
      </w:r>
      <w:r w:rsidR="00A72EF1">
        <w:t>,</w:t>
      </w:r>
      <w:r>
        <w:t xml:space="preserve"> para tal efecto</w:t>
      </w:r>
      <w:r w:rsidR="0017564D">
        <w:t>,</w:t>
      </w:r>
      <w:r>
        <w:t xml:space="preserve"> </w:t>
      </w:r>
      <w:r w:rsidR="00D64114">
        <w:t xml:space="preserve">el gobierno nacional </w:t>
      </w:r>
      <w:r w:rsidR="00ED05AD">
        <w:t xml:space="preserve">a primero de febrero de cada año establecería </w:t>
      </w:r>
      <w:r w:rsidR="00D64114">
        <w:t xml:space="preserve">mediante </w:t>
      </w:r>
      <w:r w:rsidR="00ED05AD">
        <w:t>decreto el número de puntos porcentuales del IVA que se pod</w:t>
      </w:r>
      <w:r w:rsidR="00E053BB">
        <w:t>r</w:t>
      </w:r>
      <w:r w:rsidR="00ED05AD">
        <w:t>ían llevar como descuento</w:t>
      </w:r>
      <w:r>
        <w:t>.</w:t>
      </w:r>
    </w:p>
    <w:p w:rsidR="008C5510" w:rsidRDefault="008C5510" w:rsidP="0066172F">
      <w:r>
        <w:t xml:space="preserve">No obstante, dicha promesa legislativa nunca se cumplió y por lo tanto los contribuyentes </w:t>
      </w:r>
      <w:r w:rsidR="003810FA">
        <w:t xml:space="preserve">no </w:t>
      </w:r>
      <w:r>
        <w:t xml:space="preserve">pudieron </w:t>
      </w:r>
      <w:r w:rsidR="003810FA">
        <w:t>echar</w:t>
      </w:r>
      <w:r>
        <w:t xml:space="preserve"> mano de este beneficio.</w:t>
      </w:r>
    </w:p>
    <w:p w:rsidR="00001216" w:rsidRDefault="003810FA" w:rsidP="003810FA">
      <w:r>
        <w:t xml:space="preserve">Si bien es cierto con la </w:t>
      </w:r>
      <w:r w:rsidR="002B275D">
        <w:t>Ley 1739 de</w:t>
      </w:r>
      <w:r w:rsidR="00E01470">
        <w:t xml:space="preserve"> 2014</w:t>
      </w:r>
      <w:r>
        <w:t xml:space="preserve"> se indica que del IVA pagado en la compra de bienes de capital se podrán tomar dos (2) puntos y darles tratamiento de descuento tributario en renta, </w:t>
      </w:r>
      <w:r w:rsidR="0017564D">
        <w:t xml:space="preserve">también es cierto </w:t>
      </w:r>
      <w:r>
        <w:t xml:space="preserve">el trato discriminatorio del legislativo </w:t>
      </w:r>
      <w:r w:rsidR="00001216">
        <w:t xml:space="preserve">y una clara afrenta al principio de igualdad en lo tributario, como quiera que beneficia a un universo de contribuyentes y al mismo tiempo </w:t>
      </w:r>
      <w:r w:rsidR="00D262C1">
        <w:t xml:space="preserve">se lo niega a otro universo </w:t>
      </w:r>
      <w:r w:rsidR="00001216">
        <w:t>cobijados con la misma hipótesis.</w:t>
      </w:r>
    </w:p>
    <w:p w:rsidR="00D262C1" w:rsidRDefault="00D262C1" w:rsidP="003810FA">
      <w:r>
        <w:t xml:space="preserve">Por último, habrá que esperar que el artículo </w:t>
      </w:r>
      <w:r w:rsidR="00C9787D">
        <w:t>258-1</w:t>
      </w:r>
      <w:r>
        <w:t xml:space="preserve"> de la Ley 1739 de 2014 sea demandado y que la Corte Constitucional lo declare inexequible, pues no </w:t>
      </w:r>
      <w:r w:rsidR="0017564D">
        <w:t xml:space="preserve">se </w:t>
      </w:r>
      <w:r>
        <w:t>hall</w:t>
      </w:r>
      <w:r w:rsidR="0017564D">
        <w:t>a</w:t>
      </w:r>
      <w:r>
        <w:t xml:space="preserve"> explicación alguna a semejante decisión</w:t>
      </w:r>
      <w:r w:rsidR="0017564D">
        <w:t xml:space="preserve">, toda vez que </w:t>
      </w:r>
      <w:r>
        <w:t>artículo 498-2 del E.T. creado por la Ley 1607 de 2012, si indicaba que el beneficio era extensivo a todos los responsab</w:t>
      </w:r>
      <w:r w:rsidR="00C9787D">
        <w:t>les del IVA en el régimen común, sin excepción alguna.</w:t>
      </w:r>
    </w:p>
    <w:p w:rsidR="00001216" w:rsidRDefault="00001216" w:rsidP="00A76581">
      <w:pPr>
        <w:jc w:val="right"/>
        <w:rPr>
          <w:i/>
        </w:rPr>
      </w:pPr>
    </w:p>
    <w:p w:rsidR="00BD7657" w:rsidRDefault="00BD7657" w:rsidP="00A76581">
      <w:pPr>
        <w:jc w:val="right"/>
      </w:pPr>
      <w:r>
        <w:rPr>
          <w:i/>
        </w:rPr>
        <w:t>Cesar Evelio Anzola Aguilar</w:t>
      </w:r>
    </w:p>
    <w:sectPr w:rsidR="00BD7657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30" w:rsidRDefault="00584C30" w:rsidP="00EE7812">
      <w:pPr>
        <w:spacing w:after="0" w:line="240" w:lineRule="auto"/>
      </w:pPr>
      <w:r>
        <w:separator/>
      </w:r>
    </w:p>
  </w:endnote>
  <w:endnote w:type="continuationSeparator" w:id="0">
    <w:p w:rsidR="00584C30" w:rsidRDefault="00584C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30" w:rsidRDefault="00584C30" w:rsidP="00EE7812">
      <w:pPr>
        <w:spacing w:after="0" w:line="240" w:lineRule="auto"/>
      </w:pPr>
      <w:r>
        <w:separator/>
      </w:r>
    </w:p>
  </w:footnote>
  <w:footnote w:type="continuationSeparator" w:id="0">
    <w:p w:rsidR="00584C30" w:rsidRDefault="00584C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51268" w:rsidRDefault="0046164F" w:rsidP="00C5126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A72EF1">
      <w:t>1194</w:t>
    </w:r>
    <w:r w:rsidR="00667D4D">
      <w:t>,</w:t>
    </w:r>
    <w:r w:rsidR="009D09BB">
      <w:t xml:space="preserve"> </w:t>
    </w:r>
    <w:r w:rsidR="005B327D">
      <w:t xml:space="preserve">febrero </w:t>
    </w:r>
    <w:r w:rsidR="00A72EF1">
      <w:t>23</w:t>
    </w:r>
    <w:r w:rsidR="00C51268">
      <w:t xml:space="preserve"> de 2015</w:t>
    </w:r>
  </w:p>
  <w:p w:rsidR="0046164F" w:rsidRDefault="00584C30" w:rsidP="00C5126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16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DD6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9DC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4DF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7F3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AA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A7"/>
    <w:rsid w:val="00130BDE"/>
    <w:rsid w:val="00130C3D"/>
    <w:rsid w:val="00130D69"/>
    <w:rsid w:val="00131007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4D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25C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ADF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BB0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383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703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12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DA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0FE0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1FD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3DE1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22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31B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3D4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7EA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75D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3B4C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CD3"/>
    <w:rsid w:val="00324D2C"/>
    <w:rsid w:val="00324E34"/>
    <w:rsid w:val="00324F41"/>
    <w:rsid w:val="0032518F"/>
    <w:rsid w:val="0032522A"/>
    <w:rsid w:val="003256FA"/>
    <w:rsid w:val="00325849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3EF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CAB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7BE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0FA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AF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4F82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79F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37E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0C0D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45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76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6E2B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C3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27D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A58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B1B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554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2F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6F9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2FF9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6B17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C2D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035"/>
    <w:rsid w:val="00802245"/>
    <w:rsid w:val="008024D1"/>
    <w:rsid w:val="008024F5"/>
    <w:rsid w:val="00802589"/>
    <w:rsid w:val="008028E3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3CE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0A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D6A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52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427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9DE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510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AF5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B41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5488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0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7C7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1CB0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7F3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D6D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1A5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EF1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358"/>
    <w:rsid w:val="00A76410"/>
    <w:rsid w:val="00A76581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748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0E8D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6F28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2D3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055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657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DFD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6A9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CA9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268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178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9787D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59B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0DB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3A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2C1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BF6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5F84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14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6A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A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421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0FC4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1ED"/>
    <w:rsid w:val="00DB531C"/>
    <w:rsid w:val="00DB54C4"/>
    <w:rsid w:val="00DB55CB"/>
    <w:rsid w:val="00DB5761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AE6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470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BB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B8F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22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3C0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01"/>
    <w:rsid w:val="00EA6C34"/>
    <w:rsid w:val="00EA6C93"/>
    <w:rsid w:val="00EA6CA1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B2"/>
    <w:rsid w:val="00EB26F0"/>
    <w:rsid w:val="00EB2A48"/>
    <w:rsid w:val="00EB2CA5"/>
    <w:rsid w:val="00EB2EA6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5A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5E5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087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C1B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8F8"/>
    <w:rsid w:val="00F8399B"/>
    <w:rsid w:val="00F8460F"/>
    <w:rsid w:val="00F846F3"/>
    <w:rsid w:val="00F8473E"/>
    <w:rsid w:val="00F84777"/>
    <w:rsid w:val="00F84801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73F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5D39"/>
    <w:rsid w:val="00FE611A"/>
    <w:rsid w:val="00FE6200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31B"/>
    <w:rPr>
      <w:b/>
      <w:bCs/>
    </w:rPr>
  </w:style>
  <w:style w:type="paragraph" w:customStyle="1" w:styleId="CM32">
    <w:name w:val="CM32"/>
    <w:basedOn w:val="Default"/>
    <w:next w:val="Default"/>
    <w:uiPriority w:val="99"/>
    <w:rsid w:val="008C551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31B"/>
    <w:rPr>
      <w:b/>
      <w:bCs/>
    </w:rPr>
  </w:style>
  <w:style w:type="paragraph" w:customStyle="1" w:styleId="CM32">
    <w:name w:val="CM32"/>
    <w:basedOn w:val="Default"/>
    <w:next w:val="Default"/>
    <w:uiPriority w:val="99"/>
    <w:rsid w:val="008C551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sp.presidencia.gov.co/Normativa/Leyes/Documents/LEY%201607%20DEL%2026%20DE%20DICIEMBRE%20DE%20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p.presidencia.gov.co/sitios/normativa/leyes/Documents/LEY%201739%20DEL%2023%20DE%20DICIEMBRE%20DE%2020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92E279F-7102-4AD0-B2F0-CC009BDC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2015-02-21T19:29:00Z</dcterms:created>
  <dcterms:modified xsi:type="dcterms:W3CDTF">2015-02-21T19:29:00Z</dcterms:modified>
</cp:coreProperties>
</file>