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3" w:rsidRPr="00452F83" w:rsidRDefault="00452F83" w:rsidP="00452F8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52F83">
        <w:rPr>
          <w:position w:val="-9"/>
          <w:sz w:val="123"/>
        </w:rPr>
        <w:t>L</w:t>
      </w:r>
    </w:p>
    <w:p w:rsidR="00CD61B0" w:rsidRDefault="00A3178C" w:rsidP="00A3178C">
      <w:r>
        <w:t xml:space="preserve">uego de la expedición de 13 decretos reglamentarios en el lapso de </w:t>
      </w:r>
      <w:r w:rsidR="00452F83">
        <w:t>4 años y ante la perspectiva de nuevas disposiciones en corto plazo, conviene replantear la discusión sobre la estabilidad del ordenamiento, cuestión estrechamente relacionada con la seguridad jurídica</w:t>
      </w:r>
      <w:r w:rsidR="00BA6BA7">
        <w:t xml:space="preserve"> (Contrapartida </w:t>
      </w:r>
      <w:hyperlink r:id="rId9" w:history="1">
        <w:r w:rsidR="00BA6BA7" w:rsidRPr="00BA6BA7">
          <w:rPr>
            <w:rStyle w:val="Hyperlink"/>
          </w:rPr>
          <w:t>554</w:t>
        </w:r>
      </w:hyperlink>
      <w:r w:rsidR="00BA6BA7">
        <w:t xml:space="preserve">, </w:t>
      </w:r>
      <w:hyperlink r:id="rId10" w:history="1">
        <w:r w:rsidR="00BA6BA7" w:rsidRPr="00BA6BA7">
          <w:rPr>
            <w:rStyle w:val="Hyperlink"/>
          </w:rPr>
          <w:t>864</w:t>
        </w:r>
      </w:hyperlink>
      <w:r w:rsidR="00BA6BA7">
        <w:t xml:space="preserve">, </w:t>
      </w:r>
      <w:hyperlink r:id="rId11" w:history="1">
        <w:r w:rsidR="00BA6BA7" w:rsidRPr="00BA6BA7">
          <w:rPr>
            <w:rStyle w:val="Hyperlink"/>
          </w:rPr>
          <w:t>1030</w:t>
        </w:r>
      </w:hyperlink>
      <w:r w:rsidR="00BA6BA7">
        <w:t>)</w:t>
      </w:r>
    </w:p>
    <w:p w:rsidR="00452F83" w:rsidRDefault="00002AAC" w:rsidP="00D8191C">
      <w:pPr>
        <w:rPr>
          <w:lang w:val="en-US"/>
        </w:rPr>
      </w:pPr>
      <w:r>
        <w:t>En su momento l</w:t>
      </w:r>
      <w:r w:rsidR="00D8191C">
        <w:t xml:space="preserve">a Unión Europea y IASB acordaron una plataforma estable, compuesta por estándares que no serían modificados durante un tiempo. </w:t>
      </w:r>
      <w:r w:rsidR="00D8191C">
        <w:rPr>
          <w:lang w:val="en-US"/>
        </w:rPr>
        <w:t>Por tal época</w:t>
      </w:r>
      <w:r w:rsidR="00D8191C" w:rsidRPr="00D8191C">
        <w:rPr>
          <w:lang w:val="en-US"/>
        </w:rPr>
        <w:t xml:space="preserve"> se </w:t>
      </w:r>
      <w:hyperlink r:id="rId12" w:history="1">
        <w:r w:rsidR="00D8191C" w:rsidRPr="00D8191C">
          <w:rPr>
            <w:rStyle w:val="Hyperlink"/>
            <w:lang w:val="en-US"/>
          </w:rPr>
          <w:t>anotó</w:t>
        </w:r>
      </w:hyperlink>
      <w:r w:rsidR="00D8191C">
        <w:rPr>
          <w:lang w:val="en-US"/>
        </w:rPr>
        <w:t xml:space="preserve">: </w:t>
      </w:r>
      <w:r w:rsidR="00D8191C" w:rsidRPr="00D8191C">
        <w:rPr>
          <w:lang w:val="en-US"/>
        </w:rPr>
        <w:t>“(…)</w:t>
      </w:r>
      <w:r w:rsidR="00D8191C">
        <w:rPr>
          <w:lang w:val="en-US"/>
        </w:rPr>
        <w:t xml:space="preserve"> </w:t>
      </w:r>
      <w:r w:rsidR="00D8191C" w:rsidRPr="008D784D">
        <w:rPr>
          <w:i/>
          <w:lang w:val="en-US"/>
        </w:rPr>
        <w:t>Member States supported the general principle that the international accounting standard setting process should become more orderly and adopt a pace compatible with the practical implementation of the standards</w:t>
      </w:r>
      <w:r w:rsidR="00D8191C" w:rsidRPr="00D8191C">
        <w:rPr>
          <w:lang w:val="en-US"/>
        </w:rPr>
        <w:t xml:space="preserve"> (…)”</w:t>
      </w:r>
      <w:r w:rsidR="00D8191C">
        <w:rPr>
          <w:lang w:val="en-US"/>
        </w:rPr>
        <w:t>.</w:t>
      </w:r>
    </w:p>
    <w:p w:rsidR="00635485" w:rsidRDefault="00002AAC" w:rsidP="00F763BF">
      <w:r w:rsidRPr="00002AAC">
        <w:t xml:space="preserve">Al expedir su norma para </w:t>
      </w:r>
      <w:r w:rsidRPr="00002AAC">
        <w:rPr>
          <w:smallCaps/>
        </w:rPr>
        <w:t>Pymes</w:t>
      </w:r>
      <w:r w:rsidRPr="00002AAC">
        <w:t xml:space="preserve">, </w:t>
      </w:r>
      <w:r w:rsidRPr="00002AAC">
        <w:rPr>
          <w:smallCaps/>
        </w:rPr>
        <w:t>Iasb</w:t>
      </w:r>
      <w:r w:rsidRPr="00002AAC">
        <w:t xml:space="preserve"> resolv</w:t>
      </w:r>
      <w:r w:rsidR="00F763BF">
        <w:t>i</w:t>
      </w:r>
      <w:r>
        <w:t xml:space="preserve">ó </w:t>
      </w:r>
      <w:r w:rsidR="00F763BF">
        <w:t xml:space="preserve">“(…) </w:t>
      </w:r>
      <w:r w:rsidR="00F763BF" w:rsidRPr="00F763BF">
        <w:rPr>
          <w:i/>
        </w:rPr>
        <w:t>IASB espera proponer modificaciones a la NIIF para las PYMES publicando un proyecto de norma recopilatorio cada tres años aproximadamente</w:t>
      </w:r>
      <w:r w:rsidR="00F763BF">
        <w:t xml:space="preserve"> (…)”</w:t>
      </w:r>
      <w:r w:rsidR="00635485">
        <w:t>.</w:t>
      </w:r>
      <w:r w:rsidR="0090447E">
        <w:t xml:space="preserve"> </w:t>
      </w:r>
      <w:r w:rsidR="00635485">
        <w:t>En su reciente reunión del 18 de febrero pasado</w:t>
      </w:r>
      <w:r w:rsidR="0090447E">
        <w:t xml:space="preserve">, </w:t>
      </w:r>
      <w:r w:rsidR="0090447E" w:rsidRPr="00AF5349">
        <w:rPr>
          <w:smallCaps/>
        </w:rPr>
        <w:t>Iasb</w:t>
      </w:r>
      <w:r w:rsidR="0090447E">
        <w:t xml:space="preserve"> </w:t>
      </w:r>
      <w:hyperlink r:id="rId13" w:history="1">
        <w:r w:rsidR="0090447E" w:rsidRPr="0090447E">
          <w:rPr>
            <w:rStyle w:val="Hyperlink"/>
          </w:rPr>
          <w:t>discutió</w:t>
        </w:r>
      </w:hyperlink>
      <w:r w:rsidR="0090447E">
        <w:t xml:space="preserve"> en torno de la sugerencia de reformar su estándar cada 6 años.</w:t>
      </w:r>
    </w:p>
    <w:p w:rsidR="009700EC" w:rsidRDefault="009700EC" w:rsidP="00F763BF">
      <w:r>
        <w:t xml:space="preserve">Al mismo tiempo, el </w:t>
      </w:r>
      <w:r w:rsidRPr="009700EC">
        <w:rPr>
          <w:smallCaps/>
        </w:rPr>
        <w:t>Frc</w:t>
      </w:r>
      <w:r>
        <w:t>, en el Reino Unido</w:t>
      </w:r>
      <w:r w:rsidR="00425C5E">
        <w:t>,</w:t>
      </w:r>
      <w:r>
        <w:t xml:space="preserve"> ha </w:t>
      </w:r>
      <w:hyperlink r:id="rId14" w:history="1">
        <w:r w:rsidRPr="009700EC">
          <w:rPr>
            <w:rStyle w:val="Hyperlink"/>
          </w:rPr>
          <w:t>anunciado</w:t>
        </w:r>
      </w:hyperlink>
      <w:r>
        <w:t xml:space="preserve"> la derogatoria del régimen contable vigente para la pequeña empresa y la expedición de un nuevo estatuto.</w:t>
      </w:r>
      <w:r w:rsidR="00D32359">
        <w:t xml:space="preserve"> Propuesta que debería ser analizada tanto por los académicos como por quienes quieran estar en la primera línea de materia de información financiera.</w:t>
      </w:r>
    </w:p>
    <w:p w:rsidR="00E14E0D" w:rsidRDefault="00BE2351" w:rsidP="00F763BF">
      <w:r>
        <w:t xml:space="preserve">El asunto tiene tanto de largo como de ancho. Hay ocasiones en las cuales parece urgente poner en vigencia una nueva norma </w:t>
      </w:r>
      <w:r>
        <w:lastRenderedPageBreak/>
        <w:t>o la modificación de reglas anteriores, para poder enfrentar deficiencias en la información que se pone a disposición del público. Y</w:t>
      </w:r>
      <w:r w:rsidR="00295227">
        <w:t>, atendiendo a la ecuación de costo inferior al beneficio y a los tiempos necesarios para modificar los procesos contables,</w:t>
      </w:r>
      <w:r>
        <w:t xml:space="preserve"> hay ocasiones en las</w:t>
      </w:r>
      <w:r w:rsidR="00295227">
        <w:t xml:space="preserve"> cuales</w:t>
      </w:r>
      <w:r w:rsidR="00262480">
        <w:t xml:space="preserve"> resulta aconsejable adoptar las normas con plazos de vacancia más extensos que los generalmente acostumbrados.</w:t>
      </w:r>
    </w:p>
    <w:p w:rsidR="004630A3" w:rsidRDefault="007D7AEF" w:rsidP="00F763BF">
      <w:r>
        <w:t>En nuestro país los supervisores, especialmente la Superintendencia Financiera de Colombia, producen normas incesantemente y nunca han dado muestras de que consideren si ello es efectivamente necesario y plausible.</w:t>
      </w:r>
      <w:r w:rsidR="004630A3">
        <w:t xml:space="preserve"> En la mayoría de las ocasiones se pierde la comparabilidad y</w:t>
      </w:r>
      <w:r w:rsidR="009700EC">
        <w:t>,</w:t>
      </w:r>
      <w:r w:rsidR="004630A3">
        <w:t xml:space="preserve"> cuando se reformulan las cifras anteriores para mantenerla</w:t>
      </w:r>
      <w:r w:rsidR="00A87C6B">
        <w:t>,</w:t>
      </w:r>
      <w:r w:rsidR="004630A3">
        <w:t xml:space="preserve"> se incurre en mayores costos de preparación de la información.</w:t>
      </w:r>
    </w:p>
    <w:p w:rsidR="00A87C6B" w:rsidRDefault="00A87C6B" w:rsidP="00F763BF">
      <w:r>
        <w:t>H</w:t>
      </w:r>
      <w:r w:rsidR="00E3699C">
        <w:t>asta el momento no se conoce qué</w:t>
      </w:r>
      <w:r>
        <w:t xml:space="preserve"> reflexiones ha</w:t>
      </w:r>
      <w:r w:rsidR="00E3699C">
        <w:t>n</w:t>
      </w:r>
      <w:r>
        <w:t xml:space="preserve"> hecho al respecto las autoridades de regulación y de normalización colombianas. Pero el asunto cierta</w:t>
      </w:r>
      <w:r w:rsidR="00E3699C">
        <w:t xml:space="preserve">mente tallará a los empresarios y a los contadores que actúan como preparadores, los cuales sufren mucho como con la definición anual de la información que debe enviarse a la </w:t>
      </w:r>
      <w:r w:rsidR="00E3699C" w:rsidRPr="00E3699C">
        <w:rPr>
          <w:smallCaps/>
        </w:rPr>
        <w:t>Dian</w:t>
      </w:r>
      <w:r w:rsidR="00E3699C">
        <w:t>.</w:t>
      </w:r>
      <w:r w:rsidR="009700EC">
        <w:t xml:space="preserve"> En contraste, los auditores, asesores contables, consultores gerenciales y diseñadores de software, ven mejorados sus ingresos con base en los cambios operados.</w:t>
      </w:r>
    </w:p>
    <w:p w:rsidR="009700EC" w:rsidRDefault="005E5FB7" w:rsidP="00F763BF">
      <w:r>
        <w:t xml:space="preserve">Los largos plazos de preparación de los estándares internacionales dan espacio para una planeación local, que no se reduzca a ir </w:t>
      </w:r>
      <w:r w:rsidR="00B244FA">
        <w:t>“</w:t>
      </w:r>
      <w:r>
        <w:t>chupando la rueda</w:t>
      </w:r>
      <w:r w:rsidR="00B244FA">
        <w:t>”</w:t>
      </w:r>
      <w:r>
        <w:t>.</w:t>
      </w:r>
    </w:p>
    <w:p w:rsidR="005E5FB7" w:rsidRPr="005E5FB7" w:rsidRDefault="005E5FB7" w:rsidP="005E5FB7">
      <w:pPr>
        <w:jc w:val="right"/>
        <w:rPr>
          <w:i/>
        </w:rPr>
      </w:pPr>
      <w:r w:rsidRPr="005E5FB7">
        <w:rPr>
          <w:i/>
        </w:rPr>
        <w:t>Hernando Bermúdez Gómez</w:t>
      </w:r>
    </w:p>
    <w:sectPr w:rsidR="005E5FB7" w:rsidRPr="005E5FB7" w:rsidSect="007F1D21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C1" w:rsidRDefault="00AF4CC1" w:rsidP="00EE7812">
      <w:pPr>
        <w:spacing w:after="0" w:line="240" w:lineRule="auto"/>
      </w:pPr>
      <w:r>
        <w:separator/>
      </w:r>
    </w:p>
  </w:endnote>
  <w:endnote w:type="continuationSeparator" w:id="0">
    <w:p w:rsidR="00AF4CC1" w:rsidRDefault="00AF4CC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C1" w:rsidRDefault="00AF4CC1" w:rsidP="00EE7812">
      <w:pPr>
        <w:spacing w:after="0" w:line="240" w:lineRule="auto"/>
      </w:pPr>
      <w:r>
        <w:separator/>
      </w:r>
    </w:p>
  </w:footnote>
  <w:footnote w:type="continuationSeparator" w:id="0">
    <w:p w:rsidR="00AF4CC1" w:rsidRDefault="00AF4CC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A3178C">
      <w:t>1197</w:t>
    </w:r>
    <w:r>
      <w:t xml:space="preserve">, </w:t>
    </w:r>
    <w:r w:rsidR="004845D0">
      <w:t>marzo</w:t>
    </w:r>
    <w:r w:rsidR="000C1253">
      <w:t xml:space="preserve"> </w:t>
    </w:r>
    <w:r w:rsidR="00E82D6E">
      <w:t>2</w:t>
    </w:r>
    <w:r w:rsidR="0015507D">
      <w:t xml:space="preserve"> </w:t>
    </w:r>
    <w:r w:rsidR="007D018A">
      <w:t>de 2015</w:t>
    </w:r>
  </w:p>
  <w:p w:rsidR="00D945A4" w:rsidRDefault="00AF4CC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A16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EEC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97D76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6B5"/>
    <w:rsid w:val="001E191F"/>
    <w:rsid w:val="001E2A48"/>
    <w:rsid w:val="001E2D9E"/>
    <w:rsid w:val="001E4397"/>
    <w:rsid w:val="001E4407"/>
    <w:rsid w:val="001E5433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203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99C"/>
    <w:rsid w:val="00635485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AB9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0EC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2E4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4933"/>
    <w:rsid w:val="00AF4CC1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401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28F1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66B"/>
    <w:rsid w:val="00F7468E"/>
    <w:rsid w:val="00F74C5A"/>
    <w:rsid w:val="00F7540A"/>
    <w:rsid w:val="00F760DB"/>
    <w:rsid w:val="00F762BC"/>
    <w:rsid w:val="00F7636B"/>
    <w:rsid w:val="00F763BF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splus.com/en/meeting-notes/iasb/2015/february/ifrs-for-sm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internal_market/accounting/docs/arc/2004-04-30-summary-record_e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1030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contrapartida/Contrapartida86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554.docx" TargetMode="External"/><Relationship Id="rId14" Type="http://schemas.openxmlformats.org/officeDocument/2006/relationships/hyperlink" Target="https://www.frc.org.uk/News-and-Events/FRC-Press/Press/2015/February/FRC-consults-on-amendments-to-UK-and-Irish-GA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48F6904-7FB0-4068-923F-55C4CF27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2015-02-28T16:09:00Z</dcterms:created>
  <dcterms:modified xsi:type="dcterms:W3CDTF">2015-02-28T16:09:00Z</dcterms:modified>
</cp:coreProperties>
</file>