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61" w:rsidRPr="00687461" w:rsidRDefault="00687461" w:rsidP="006874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87461">
        <w:rPr>
          <w:position w:val="-9"/>
          <w:sz w:val="123"/>
        </w:rPr>
        <w:t>E</w:t>
      </w:r>
    </w:p>
    <w:p w:rsidR="00DB18A2" w:rsidRDefault="00687461" w:rsidP="00772AA8">
      <w:r>
        <w:t xml:space="preserve">l Ministerio de Hacienda y Crédito Público </w:t>
      </w:r>
      <w:hyperlink r:id="rId9" w:history="1">
        <w:r w:rsidRPr="00687461">
          <w:rPr>
            <w:rStyle w:val="Hyperlink"/>
          </w:rPr>
          <w:t>anunció</w:t>
        </w:r>
      </w:hyperlink>
      <w:r>
        <w:t xml:space="preserve"> la creación de una </w:t>
      </w:r>
      <w:r w:rsidRPr="00687461">
        <w:t>Comisión de Expertos para la Equidad y la Competitividad Tributaria</w:t>
      </w:r>
      <w:r>
        <w:t xml:space="preserve">. </w:t>
      </w:r>
    </w:p>
    <w:p w:rsidR="00687461" w:rsidRDefault="00687461" w:rsidP="009C4CFA">
      <w:r>
        <w:t xml:space="preserve">Según el </w:t>
      </w:r>
      <w:hyperlink r:id="rId10" w:history="1">
        <w:r w:rsidRPr="00687461">
          <w:rPr>
            <w:rStyle w:val="Hyperlink"/>
          </w:rPr>
          <w:t>proyecto de decreto</w:t>
        </w:r>
      </w:hyperlink>
      <w:r>
        <w:t xml:space="preserve"> “</w:t>
      </w:r>
      <w:r w:rsidRPr="00687461">
        <w:rPr>
          <w:i/>
        </w:rPr>
        <w:t>Por el cual se reglamenta la composición y funcionamiento de la Comisión de Expertos ad honórem de que trata el artículo 44 de la Ley 1739 de 2014</w:t>
      </w:r>
      <w:r>
        <w:t xml:space="preserve">”, “(…) </w:t>
      </w:r>
      <w:r w:rsidRPr="00687461">
        <w:rPr>
          <w:i/>
        </w:rPr>
        <w:t>podrá recibir y discutir estudios y propuestas sobre los temas a que se refiere el artículo 44 de la Ley 1739 de 2014, que presenten de manera oportuna y conforme con el reglamento que adopte la Comisión</w:t>
      </w:r>
      <w:r>
        <w:t xml:space="preserve"> (…)”</w:t>
      </w:r>
      <w:r w:rsidR="00917358">
        <w:t xml:space="preserve">, </w:t>
      </w:r>
      <w:hyperlink r:id="rId11" w:history="1">
        <w:r w:rsidR="00917358" w:rsidRPr="002351EF">
          <w:rPr>
            <w:rStyle w:val="Hyperlink"/>
          </w:rPr>
          <w:t>es decir</w:t>
        </w:r>
      </w:hyperlink>
      <w:r w:rsidR="00917358">
        <w:t xml:space="preserve">, sobre “(…) </w:t>
      </w:r>
      <w:r w:rsidR="00917358" w:rsidRPr="001C5AB2">
        <w:rPr>
          <w:i/>
        </w:rPr>
        <w:t>el Régimen Tributario Especial de Impuesto sobre la Renta y Complementarios aplicable a las entidades sin ánimo de lucro, beneficios tributarios existentes y las razones que los justifican, el régimen del impuesto sobre la</w:t>
      </w:r>
      <w:r w:rsidR="002351EF" w:rsidRPr="001C5AB2">
        <w:rPr>
          <w:i/>
        </w:rPr>
        <w:t xml:space="preserve"> </w:t>
      </w:r>
      <w:r w:rsidR="00917358" w:rsidRPr="001C5AB2">
        <w:rPr>
          <w:i/>
        </w:rPr>
        <w:t>ventas y el régimen aplicable a los impuestos, tasas y contribuciones de carácter territorial</w:t>
      </w:r>
      <w:r w:rsidR="00917358">
        <w:t xml:space="preserve"> </w:t>
      </w:r>
      <w:r w:rsidR="002351EF">
        <w:t>(…)”</w:t>
      </w:r>
      <w:r w:rsidR="009C4CFA">
        <w:t xml:space="preserve">. La Comisión trabajará “(…) </w:t>
      </w:r>
      <w:r w:rsidR="009C4CFA" w:rsidRPr="009C4CFA">
        <w:rPr>
          <w:i/>
        </w:rPr>
        <w:t>con el objeto de proponer reformas orientadas a combatir la evasión y elusión fiscales y a hacer el sistema tributario colombiano más equitativo y eficiente</w:t>
      </w:r>
      <w:r w:rsidR="009C4CFA">
        <w:t xml:space="preserve"> (…)”.</w:t>
      </w:r>
    </w:p>
    <w:p w:rsidR="0035319B" w:rsidRDefault="0035319B" w:rsidP="00917358">
      <w:r>
        <w:t>Las entidades sin ánimo de lucro aportan de manera significativa al producto interno bruto y al empleo. Se afirma que su ropaje jurídico está siendo abusivamente utilizado por personas que derivan grandes beneficios de las instituciones que crean y controlan, lo que ha motivado la orden de revisar su régimen.</w:t>
      </w:r>
      <w:r w:rsidR="00DC3D1E">
        <w:t xml:space="preserve"> Como se recordará prácticamente todas estas entidades están obligadas a tener revisor fiscal.</w:t>
      </w:r>
    </w:p>
    <w:p w:rsidR="00DC3D1E" w:rsidRDefault="00B51CE6" w:rsidP="00917358">
      <w:r>
        <w:lastRenderedPageBreak/>
        <w:t>Por otra parte, m</w:t>
      </w:r>
      <w:r w:rsidR="00DC3D1E">
        <w:t>uchos sostienen que los beneficios tributarios son excesivos y que aprovechan a los ricos más que a los pobres.</w:t>
      </w:r>
    </w:p>
    <w:p w:rsidR="002B366A" w:rsidRDefault="002B366A" w:rsidP="00917358">
      <w:r>
        <w:t>La Ley dispuso enfrentar tanto la evasión como la elusión fiscal, la que algunos han llegado a sostener que no es reprocha</w:t>
      </w:r>
      <w:r w:rsidR="00F3605A">
        <w:t xml:space="preserve">ble porque, según dicen, </w:t>
      </w:r>
      <w:r>
        <w:t>se ajusta a la ley.</w:t>
      </w:r>
    </w:p>
    <w:p w:rsidR="00FC0651" w:rsidRDefault="00FC0651" w:rsidP="00687461">
      <w:r>
        <w:t xml:space="preserve">Es hora de aprovechar las propuestas formuladas por la </w:t>
      </w:r>
      <w:proofErr w:type="spellStart"/>
      <w:r w:rsidRPr="004A7C77">
        <w:rPr>
          <w:smallCaps/>
        </w:rPr>
        <w:t>Oecd</w:t>
      </w:r>
      <w:proofErr w:type="spellEnd"/>
      <w:r>
        <w:t xml:space="preserve">, en su documento </w:t>
      </w:r>
      <w:hyperlink r:id="rId12" w:history="1">
        <w:proofErr w:type="spellStart"/>
        <w:r w:rsidRPr="00945E7C">
          <w:rPr>
            <w:rStyle w:val="Hyperlink"/>
          </w:rPr>
          <w:t>Action</w:t>
        </w:r>
        <w:proofErr w:type="spellEnd"/>
        <w:r w:rsidRPr="00945E7C">
          <w:rPr>
            <w:rStyle w:val="Hyperlink"/>
          </w:rPr>
          <w:t xml:space="preserve"> Plan </w:t>
        </w:r>
        <w:proofErr w:type="spellStart"/>
        <w:r w:rsidRPr="00945E7C">
          <w:rPr>
            <w:rStyle w:val="Hyperlink"/>
          </w:rPr>
          <w:t>on</w:t>
        </w:r>
        <w:proofErr w:type="spellEnd"/>
        <w:r w:rsidRPr="00945E7C">
          <w:rPr>
            <w:rStyle w:val="Hyperlink"/>
          </w:rPr>
          <w:t xml:space="preserve"> Base </w:t>
        </w:r>
        <w:proofErr w:type="spellStart"/>
        <w:r w:rsidRPr="00945E7C">
          <w:rPr>
            <w:rStyle w:val="Hyperlink"/>
          </w:rPr>
          <w:t>Erosion</w:t>
        </w:r>
        <w:proofErr w:type="spellEnd"/>
        <w:r w:rsidRPr="00945E7C">
          <w:rPr>
            <w:rStyle w:val="Hyperlink"/>
          </w:rPr>
          <w:t xml:space="preserve"> and </w:t>
        </w:r>
        <w:proofErr w:type="spellStart"/>
        <w:r w:rsidRPr="00945E7C">
          <w:rPr>
            <w:rStyle w:val="Hyperlink"/>
          </w:rPr>
          <w:t>Profit</w:t>
        </w:r>
        <w:proofErr w:type="spellEnd"/>
        <w:r w:rsidRPr="00945E7C">
          <w:rPr>
            <w:rStyle w:val="Hyperlink"/>
          </w:rPr>
          <w:t xml:space="preserve"> </w:t>
        </w:r>
        <w:proofErr w:type="spellStart"/>
        <w:r w:rsidRPr="00945E7C">
          <w:rPr>
            <w:rStyle w:val="Hyperlink"/>
          </w:rPr>
          <w:t>Shifting</w:t>
        </w:r>
        <w:proofErr w:type="spellEnd"/>
      </w:hyperlink>
      <w:r>
        <w:t xml:space="preserve">, que mencionamos en </w:t>
      </w:r>
      <w:hyperlink r:id="rId13" w:history="1">
        <w:r w:rsidRPr="00FC0651">
          <w:rPr>
            <w:rStyle w:val="Hyperlink"/>
          </w:rPr>
          <w:t>Contrapartida 738</w:t>
        </w:r>
      </w:hyperlink>
      <w:r>
        <w:t>.</w:t>
      </w:r>
      <w:r w:rsidR="00945E7C">
        <w:t xml:space="preserve"> De 2013 a hoy la participación pública ha </w:t>
      </w:r>
      <w:hyperlink r:id="rId14" w:history="1">
        <w:r w:rsidR="00945E7C" w:rsidRPr="00945E7C">
          <w:rPr>
            <w:rStyle w:val="Hyperlink"/>
          </w:rPr>
          <w:t>enriquecido</w:t>
        </w:r>
      </w:hyperlink>
      <w:r w:rsidR="00945E7C">
        <w:t xml:space="preserve"> notoriamente esta propuesta.</w:t>
      </w:r>
    </w:p>
    <w:p w:rsidR="00B51CE6" w:rsidRDefault="00945E7C" w:rsidP="00687461">
      <w:r>
        <w:t>Si alguien tiene algo que decir sobre las entidades sin ánimo de lucro son sus revisores fiscales. Pocas veces pensamos en esta realidad. Los revisores fiscales</w:t>
      </w:r>
      <w:r w:rsidR="00C26343">
        <w:t xml:space="preserve"> dedicados al análisis del desempeño empresarial tienen en su haber el mayor conocimiento sobre estas cuestiones, adquirido del </w:t>
      </w:r>
      <w:r w:rsidR="00B65C76">
        <w:t>examen</w:t>
      </w:r>
      <w:r w:rsidR="00C26343">
        <w:t xml:space="preserve"> de múltiples entidades con el paso de los años. Es indispensable explicitar y sistematizar este conocimiento y ponerlo al servicio de la comunidad.</w:t>
      </w:r>
    </w:p>
    <w:p w:rsidR="001B37CE" w:rsidRDefault="001B37CE" w:rsidP="00687461">
      <w:r>
        <w:t>No hay que seguir lamentándose de los continuos cambios normativos, de las arbitrariedades de sus funcionarios, de las fallas repetidas de sus herramientas computarizadas. Es el momento de obrar proactivamente y hacer propuestas con inteligencia y visión que nos libren de la cominería en que hemos caído.</w:t>
      </w:r>
    </w:p>
    <w:p w:rsidR="001B37CE" w:rsidRPr="001B37CE" w:rsidRDefault="001B37CE" w:rsidP="001B37CE">
      <w:pPr>
        <w:jc w:val="right"/>
        <w:rPr>
          <w:i/>
        </w:rPr>
      </w:pPr>
      <w:r w:rsidRPr="001B37CE">
        <w:rPr>
          <w:i/>
        </w:rPr>
        <w:t>Hernando Bermúdez Gómez</w:t>
      </w:r>
    </w:p>
    <w:sectPr w:rsidR="001B37CE" w:rsidRPr="001B37CE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B38" w:rsidRDefault="00283B38" w:rsidP="00EE7812">
      <w:pPr>
        <w:spacing w:after="0" w:line="240" w:lineRule="auto"/>
      </w:pPr>
      <w:r>
        <w:separator/>
      </w:r>
    </w:p>
  </w:endnote>
  <w:endnote w:type="continuationSeparator" w:id="0">
    <w:p w:rsidR="00283B38" w:rsidRDefault="00283B3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B38" w:rsidRDefault="00283B38" w:rsidP="00EE7812">
      <w:pPr>
        <w:spacing w:after="0" w:line="240" w:lineRule="auto"/>
      </w:pPr>
      <w:r>
        <w:separator/>
      </w:r>
    </w:p>
  </w:footnote>
  <w:footnote w:type="continuationSeparator" w:id="0">
    <w:p w:rsidR="00283B38" w:rsidRDefault="00283B3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72AA8">
      <w:t>1201</w:t>
    </w:r>
    <w:r>
      <w:t xml:space="preserve">, </w:t>
    </w:r>
    <w:r w:rsidR="004845D0">
      <w:t>marzo</w:t>
    </w:r>
    <w:r w:rsidR="000C1253">
      <w:t xml:space="preserve"> </w:t>
    </w:r>
    <w:r w:rsidR="00E82D6E">
      <w:t>2</w:t>
    </w:r>
    <w:r w:rsidR="0015507D">
      <w:t xml:space="preserve"> </w:t>
    </w:r>
    <w:r w:rsidR="007D018A">
      <w:t>de 2015</w:t>
    </w:r>
  </w:p>
  <w:p w:rsidR="00D945A4" w:rsidRDefault="00283B3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7CC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3E4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EEC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B82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B38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3C6"/>
    <w:rsid w:val="003B5445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203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26C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6B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959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A6D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3E8B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738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cd.org/tax/plan-de-accion-contra-la-erosion-de-la-base-imponible-y-el-traslado-de-beneficios-9789264207813-es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p.presidencia.gov.co/sitios/normativa/leyes/Documents/LEY%201739%20DEL%2023%20DE%20DICIEMBRE%20DE%2020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hacienda.gov.co/portal/page/portal/HomeMinhacienda/elministerio/NormativaMinhacienda/2015/02192015-REGLAMENTO-III-COMISION-SG-Y-VT-CAMBIOS-ACEPTADOS-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hacienda.gov.co/HomeMinhacienda/saladeprensa/02242015-gobierno-crea-comision-expertos-para-equidad-y-competitividad-tributaria" TargetMode="External"/><Relationship Id="rId14" Type="http://schemas.openxmlformats.org/officeDocument/2006/relationships/hyperlink" Target="http://www.oecd.org/tax/beps-new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E419ACB-4787-414A-9968-7F909573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2015-02-28T16:16:00Z</dcterms:created>
  <dcterms:modified xsi:type="dcterms:W3CDTF">2015-02-28T16:16:00Z</dcterms:modified>
</cp:coreProperties>
</file>