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00" w:rsidRPr="008E3E00" w:rsidRDefault="008E3E00" w:rsidP="008E3E0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E3E00">
        <w:rPr>
          <w:position w:val="-9"/>
          <w:sz w:val="123"/>
        </w:rPr>
        <w:t>E</w:t>
      </w:r>
    </w:p>
    <w:p w:rsidR="00A51BEE" w:rsidRDefault="008E3E00" w:rsidP="003D7141">
      <w:r>
        <w:t>n artículos anteriores hemos planteado que los contadores deben tener una visión macroeconómica y que deben pronunciarse sobre las políticas públicas (</w:t>
      </w:r>
      <w:hyperlink r:id="rId9" w:history="1">
        <w:r w:rsidRPr="008E3E00">
          <w:rPr>
            <w:rStyle w:val="Hyperlink"/>
          </w:rPr>
          <w:t>Contrapartida 1199</w:t>
        </w:r>
      </w:hyperlink>
      <w:r>
        <w:t>).</w:t>
      </w:r>
    </w:p>
    <w:p w:rsidR="00F957A8" w:rsidRDefault="00F957A8" w:rsidP="005D5CE6">
      <w:pPr>
        <w:rPr>
          <w:lang w:val="en-US"/>
        </w:rPr>
      </w:pPr>
      <w:r>
        <w:t xml:space="preserve">Hay latitudes en las que se toman en serio estas cuestiones. </w:t>
      </w:r>
      <w:r w:rsidRPr="005D5CE6">
        <w:t xml:space="preserve">Así, por ejemplo, </w:t>
      </w:r>
      <w:r w:rsidR="005D5CE6" w:rsidRPr="005D5CE6">
        <w:t xml:space="preserve">en Estados Unidos de América, </w:t>
      </w:r>
      <w:r w:rsidR="005D5CE6" w:rsidRPr="006C0E26">
        <w:rPr>
          <w:smallCaps/>
        </w:rPr>
        <w:t>Aicpa</w:t>
      </w:r>
      <w:r w:rsidR="005D5CE6" w:rsidRPr="005D5CE6">
        <w:t xml:space="preserve"> publicó recientemente su documento </w:t>
      </w:r>
      <w:hyperlink r:id="rId10" w:history="1">
        <w:r w:rsidR="005D5CE6" w:rsidRPr="005D5CE6">
          <w:rPr>
            <w:rStyle w:val="Hyperlink"/>
            <w:i/>
          </w:rPr>
          <w:t>AICPA Business &amp; Industry U.S. Economic Outlook Survey 1Q 2015</w:t>
        </w:r>
      </w:hyperlink>
      <w:r w:rsidR="005D5CE6" w:rsidRPr="005D5CE6">
        <w:rPr>
          <w:i/>
        </w:rPr>
        <w:t xml:space="preserve">, </w:t>
      </w:r>
      <w:r w:rsidR="005D5CE6" w:rsidRPr="005D5CE6">
        <w:t xml:space="preserve">el cual explica que “(…) </w:t>
      </w:r>
      <w:r w:rsidR="005D5CE6" w:rsidRPr="005D5CE6">
        <w:rPr>
          <w:i/>
          <w:lang w:val="en-US"/>
        </w:rPr>
        <w:t>The CPA Outlook Index (CPAOI) is a broad-based indicator of the strength of US business activity and economic direction that reflects the views of CPAs who are AICPA members in Business &amp; Industry holding executive positions in both public and privately-owned organizations of all sizes, and across a broad spectrum of industries</w:t>
      </w:r>
      <w:r w:rsidR="005D5CE6" w:rsidRPr="005D5CE6">
        <w:rPr>
          <w:lang w:val="en-US"/>
        </w:rPr>
        <w:t>.</w:t>
      </w:r>
      <w:r w:rsidR="005D5CE6">
        <w:rPr>
          <w:lang w:val="en-US"/>
        </w:rPr>
        <w:t xml:space="preserve"> (…)”.</w:t>
      </w:r>
    </w:p>
    <w:p w:rsidR="006C0E26" w:rsidRDefault="00927BD4" w:rsidP="005D5CE6">
      <w:r>
        <w:t>¡</w:t>
      </w:r>
      <w:r w:rsidR="006C0E26" w:rsidRPr="006C0E26">
        <w:t>Lo que darían los inversionistas por tener la opini</w:t>
      </w:r>
      <w:r w:rsidR="006C0E26">
        <w:t>ón sistematizada de los más de 200.000 contadores públicos colombianos inscritos</w:t>
      </w:r>
      <w:r>
        <w:t>!</w:t>
      </w:r>
      <w:r w:rsidR="006C0E26">
        <w:t xml:space="preserve"> Nadie mejor que ese cuerpo, presente a lo largo y ancho de nuestra geografía y en </w:t>
      </w:r>
      <w:r w:rsidR="00BA1039">
        <w:t>la mayoría de nuestras</w:t>
      </w:r>
      <w:r w:rsidR="006C0E26">
        <w:t xml:space="preserve"> </w:t>
      </w:r>
      <w:r w:rsidR="00BA1039">
        <w:t>organizaciones</w:t>
      </w:r>
      <w:r w:rsidR="006C0E26">
        <w:t xml:space="preserve">, </w:t>
      </w:r>
      <w:r w:rsidR="007C65F7">
        <w:t>para opinar sobre el desarrollo empresarial y sus perspectivas.</w:t>
      </w:r>
    </w:p>
    <w:p w:rsidR="007C65F7" w:rsidRDefault="00384C7C" w:rsidP="005D5CE6">
      <w:r>
        <w:t xml:space="preserve">Corresponde a las entidades gremiales, en todas sus modalidades, movilizar el pie de fuerza de los contadores. Es lamentable observar que muchas veces, detrás del letrero de la Federación, Colegio, Asociación, Sociedad, </w:t>
      </w:r>
      <w:r w:rsidR="00D631C5">
        <w:t xml:space="preserve">Instituto, </w:t>
      </w:r>
      <w:r>
        <w:t>Corporación o Fundación, no existe un verdadero cuerpo actuante y opinante, sino solamente el esfuerzo de unos directivos</w:t>
      </w:r>
      <w:r w:rsidR="000532A0">
        <w:t xml:space="preserve"> y unos pocos contadores</w:t>
      </w:r>
      <w:r>
        <w:t xml:space="preserve">, que acuden a los medios de </w:t>
      </w:r>
      <w:r>
        <w:lastRenderedPageBreak/>
        <w:t>comunicación para aumentar el sonido de su voz.</w:t>
      </w:r>
    </w:p>
    <w:p w:rsidR="00E5727B" w:rsidRDefault="008828D6" w:rsidP="005D5CE6">
      <w:r>
        <w:t>La profesión gasta muchos esfuerzos en sus divisiones. Cada cual está en su derecho de pensar y obrar en consecuencia. Pero todos bien harían si</w:t>
      </w:r>
      <w:r w:rsidR="00CD716A">
        <w:t>,</w:t>
      </w:r>
      <w:r>
        <w:t xml:space="preserve"> además</w:t>
      </w:r>
      <w:r w:rsidR="00CD716A">
        <w:t>,</w:t>
      </w:r>
      <w:r>
        <w:t xml:space="preserve"> se ocuparan del interés público, no con discursos y cátedras, sino con pronunciamientos </w:t>
      </w:r>
      <w:r w:rsidR="00906303">
        <w:t xml:space="preserve">técnicos </w:t>
      </w:r>
      <w:r>
        <w:t>y servicios profesionales consecuentes.</w:t>
      </w:r>
    </w:p>
    <w:p w:rsidR="00CD716A" w:rsidRDefault="00E32B38" w:rsidP="005D5CE6">
      <w:r>
        <w:t>Me ha llamado poderosamente la atención que</w:t>
      </w:r>
      <w:r w:rsidR="00554167">
        <w:t>, en el último trimestre,</w:t>
      </w:r>
      <w:r>
        <w:t xml:space="preserve"> de los nueve componentes del CPAOI solo uno aumentó y los demás decrecieron.</w:t>
      </w:r>
      <w:r w:rsidR="00EF5AD5">
        <w:t xml:space="preserve"> Este dato cruza las fronteras estadounidenses y tiene importancia para economías, como la colombiana, fuertemente influidas por ese país.</w:t>
      </w:r>
    </w:p>
    <w:p w:rsidR="00E412A8" w:rsidRDefault="00AD7EC1" w:rsidP="005D5CE6">
      <w:r>
        <w:t>Cuando los empresarios intuyen un futuro complicado suelen ser muy conservadores. Es sabido que esta actitud afecta las inversiones y todas las unidades no productoras de ingresos, entre las que se encuentra la unidad responsable del sistema contable.</w:t>
      </w:r>
      <w:r w:rsidR="00902236">
        <w:t xml:space="preserve"> Con todo, este escenario es propicio para que los contadores, a partir de su conocimiento de la economía y de los negocios, hagan sugerencias que ayuden a los empresarios a tener un mejor desempeño.</w:t>
      </w:r>
      <w:r w:rsidR="00927BD4">
        <w:t xml:space="preserve"> De manera que estudios como el que hemos citado tiene</w:t>
      </w:r>
      <w:r w:rsidR="00D631C5">
        <w:t>n</w:t>
      </w:r>
      <w:r w:rsidR="00927BD4">
        <w:t xml:space="preserve"> beneficios macro y micro económicos.</w:t>
      </w:r>
    </w:p>
    <w:p w:rsidR="00D631C5" w:rsidRDefault="00AB0156" w:rsidP="005D5CE6">
      <w:r>
        <w:t xml:space="preserve">Ojalá sepamos de los contadores cuando hablan en relación con el interés público y no </w:t>
      </w:r>
      <w:r w:rsidR="00CF095C">
        <w:t xml:space="preserve">solo </w:t>
      </w:r>
      <w:r>
        <w:t>cuando avivan sentimientos de confrontación.</w:t>
      </w:r>
    </w:p>
    <w:p w:rsidR="00AB0156" w:rsidRPr="00AB0156" w:rsidRDefault="00AB0156" w:rsidP="00AB0156">
      <w:pPr>
        <w:jc w:val="right"/>
        <w:rPr>
          <w:i/>
        </w:rPr>
      </w:pPr>
      <w:r w:rsidRPr="00AB0156">
        <w:rPr>
          <w:i/>
        </w:rPr>
        <w:t>Hernando Bermúdez Gómez</w:t>
      </w:r>
    </w:p>
    <w:sectPr w:rsidR="00AB0156" w:rsidRPr="00AB0156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87" w:rsidRDefault="00655A87" w:rsidP="00EE7812">
      <w:pPr>
        <w:spacing w:after="0" w:line="240" w:lineRule="auto"/>
      </w:pPr>
      <w:r>
        <w:separator/>
      </w:r>
    </w:p>
  </w:endnote>
  <w:endnote w:type="continuationSeparator" w:id="0">
    <w:p w:rsidR="00655A87" w:rsidRDefault="00655A8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87" w:rsidRDefault="00655A87" w:rsidP="00EE7812">
      <w:pPr>
        <w:spacing w:after="0" w:line="240" w:lineRule="auto"/>
      </w:pPr>
      <w:r>
        <w:separator/>
      </w:r>
    </w:p>
  </w:footnote>
  <w:footnote w:type="continuationSeparator" w:id="0">
    <w:p w:rsidR="00655A87" w:rsidRDefault="00655A8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3D7141">
      <w:t>214</w:t>
    </w:r>
    <w:r>
      <w:t xml:space="preserve">, </w:t>
    </w:r>
    <w:r w:rsidR="004845D0">
      <w:t>marzo</w:t>
    </w:r>
    <w:r w:rsidR="000C1253">
      <w:t xml:space="preserve"> </w:t>
    </w:r>
    <w:r w:rsidR="006F54FF">
      <w:t>9</w:t>
    </w:r>
    <w:r w:rsidR="0015507D">
      <w:t xml:space="preserve"> </w:t>
    </w:r>
    <w:r w:rsidR="007D018A">
      <w:t>de 2015</w:t>
    </w:r>
  </w:p>
  <w:p w:rsidR="00D945A4" w:rsidRDefault="00655A8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881"/>
    <w:rsid w:val="000C577F"/>
    <w:rsid w:val="000C5C15"/>
    <w:rsid w:val="000C6292"/>
    <w:rsid w:val="000C66FC"/>
    <w:rsid w:val="000C7184"/>
    <w:rsid w:val="000C718C"/>
    <w:rsid w:val="000C735D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1CA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6A"/>
    <w:rsid w:val="00165667"/>
    <w:rsid w:val="00165DBD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75"/>
    <w:rsid w:val="001F4CA6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4AE3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35D"/>
    <w:rsid w:val="003616D3"/>
    <w:rsid w:val="003619D7"/>
    <w:rsid w:val="00361F57"/>
    <w:rsid w:val="0036242F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42C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D77"/>
    <w:rsid w:val="003B4FE1"/>
    <w:rsid w:val="003B53C6"/>
    <w:rsid w:val="003B5445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6F0A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029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87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F1"/>
    <w:rsid w:val="00693498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E1F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62F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57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3F2"/>
    <w:rsid w:val="00880330"/>
    <w:rsid w:val="0088069C"/>
    <w:rsid w:val="00880B61"/>
    <w:rsid w:val="00880E2B"/>
    <w:rsid w:val="00880ED7"/>
    <w:rsid w:val="00881141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853"/>
    <w:rsid w:val="009129B4"/>
    <w:rsid w:val="0091348F"/>
    <w:rsid w:val="00913900"/>
    <w:rsid w:val="00913C6B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294"/>
    <w:rsid w:val="0096563A"/>
    <w:rsid w:val="00965802"/>
    <w:rsid w:val="00965EF2"/>
    <w:rsid w:val="009660FE"/>
    <w:rsid w:val="009664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959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156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6A8"/>
    <w:rsid w:val="00AD1F94"/>
    <w:rsid w:val="00AD2191"/>
    <w:rsid w:val="00AD2436"/>
    <w:rsid w:val="00AD2A6C"/>
    <w:rsid w:val="00AD2C51"/>
    <w:rsid w:val="00AD2D0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CC0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5038"/>
    <w:rsid w:val="00B3616F"/>
    <w:rsid w:val="00B3684F"/>
    <w:rsid w:val="00B373EC"/>
    <w:rsid w:val="00B3789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A9A"/>
    <w:rsid w:val="00BA1ABA"/>
    <w:rsid w:val="00BA1E20"/>
    <w:rsid w:val="00BA21D3"/>
    <w:rsid w:val="00BA3103"/>
    <w:rsid w:val="00BA4E08"/>
    <w:rsid w:val="00BA574E"/>
    <w:rsid w:val="00BA57B9"/>
    <w:rsid w:val="00BA58E8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43C7"/>
    <w:rsid w:val="00BF4401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5725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95C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CC0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99C"/>
    <w:rsid w:val="00E36BA8"/>
    <w:rsid w:val="00E36C6B"/>
    <w:rsid w:val="00E37616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696"/>
    <w:rsid w:val="00E91CA5"/>
    <w:rsid w:val="00E92590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7A8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icpa.org/InterestAreas/BusinessIndustryAndGovernment/NewsAndPublications/DownloadableDocuments/1Q_2015_EOS_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19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0A8253C-C383-4A95-A82D-7284BA39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2015-03-08T18:25:00Z</dcterms:created>
  <dcterms:modified xsi:type="dcterms:W3CDTF">2015-03-08T18:25:00Z</dcterms:modified>
</cp:coreProperties>
</file>