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30" w:rsidRPr="00C64A30" w:rsidRDefault="00C64A30" w:rsidP="00C64A3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64A30">
        <w:rPr>
          <w:position w:val="-9"/>
          <w:sz w:val="123"/>
        </w:rPr>
        <w:t>L</w:t>
      </w:r>
    </w:p>
    <w:p w:rsidR="00603703" w:rsidRDefault="00073475" w:rsidP="00F8276E">
      <w:r>
        <w:t xml:space="preserve">a </w:t>
      </w:r>
      <w:hyperlink r:id="rId9" w:history="1">
        <w:r w:rsidRPr="00C64A30">
          <w:rPr>
            <w:rStyle w:val="Hyperlink"/>
          </w:rPr>
          <w:t>Ley 6 de 1992</w:t>
        </w:r>
      </w:hyperlink>
      <w:r>
        <w:t xml:space="preserve"> </w:t>
      </w:r>
      <w:r w:rsidR="009313FE">
        <w:t xml:space="preserve">(artículo 54) </w:t>
      </w:r>
      <w:r>
        <w:t xml:space="preserve">reformó el Estatuto Tributario estableciendo, entre otras cosas, que “(…) </w:t>
      </w:r>
      <w:r w:rsidRPr="00AC3774">
        <w:rPr>
          <w:i/>
        </w:rPr>
        <w:t>Se presume que las Sociedades de Contadores Públicos han ordenado o tolerado tales hechos, cuando no demuestren que, de acuerdo con las normas de auditoría generalmente aceptadas, ejercen un control de calidad del trabajo de auditoría o cuando en tres o más ocasiones la sanción del artículo anterior ha recaído en personas que pertenezcan a la sociedad como auditores, contadores o revisores fiscales. En este evento procederá la sanción prevista en el artículo anterior</w:t>
      </w:r>
      <w:r w:rsidR="00AC3774">
        <w:t xml:space="preserve"> (…)”.</w:t>
      </w:r>
    </w:p>
    <w:p w:rsidR="009313FE" w:rsidRPr="009313FE" w:rsidRDefault="009313FE" w:rsidP="009313FE">
      <w:r>
        <w:t xml:space="preserve">Por su parte la </w:t>
      </w:r>
      <w:hyperlink r:id="rId10" w:history="1">
        <w:r w:rsidRPr="009313FE">
          <w:rPr>
            <w:rStyle w:val="Hyperlink"/>
          </w:rPr>
          <w:t>Ley 43 de 1990</w:t>
        </w:r>
      </w:hyperlink>
      <w:r>
        <w:t xml:space="preserve"> (artículo 59) había señalado que “</w:t>
      </w:r>
      <w:r w:rsidRPr="009313FE">
        <w:rPr>
          <w:i/>
        </w:rPr>
        <w:t>En los concursos para la prestación de servicios profesionales de un Contador Público o de Sociedades de Contadores, es legítima la competencia, en la medida que la adjudicación se deba a la calidad de los servicios del oferente. No será legítima ni leal cuando la adjudicación obedezca a reducciones posteriores al valor cotizado originalmente o al ofrecimiento gratuito se servicios adicionales o los cotizados</w:t>
      </w:r>
      <w:r w:rsidRPr="009313FE">
        <w:t>.”</w:t>
      </w:r>
    </w:p>
    <w:p w:rsidR="00C64A30" w:rsidRDefault="00C64A30" w:rsidP="00E31DEA">
      <w:r>
        <w:t xml:space="preserve">Con la expedición del </w:t>
      </w:r>
      <w:hyperlink r:id="rId11" w:history="1">
        <w:r w:rsidRPr="00E31DEA">
          <w:rPr>
            <w:rStyle w:val="Hyperlink"/>
          </w:rPr>
          <w:t>Decreto reglamentario 0302 de 2015</w:t>
        </w:r>
      </w:hyperlink>
      <w:r>
        <w:t xml:space="preserve"> se ha desarrollado el deber de calidad al incorporar </w:t>
      </w:r>
      <w:r w:rsidR="008B5A03">
        <w:t xml:space="preserve">al derecho contable colombiano </w:t>
      </w:r>
      <w:r>
        <w:t xml:space="preserve">tanto </w:t>
      </w:r>
      <w:r w:rsidR="00E31DEA">
        <w:t>la Norma internacional de control de calidad 1 -</w:t>
      </w:r>
      <w:r w:rsidR="00E31DEA" w:rsidRPr="00033C72">
        <w:rPr>
          <w:i/>
        </w:rPr>
        <w:t xml:space="preserve">Control de calidad en las firmas de auditoría que realizan auditorías y revisiones de estados financieros, como otros encargos que proporcionan un grado de seguridad y </w:t>
      </w:r>
      <w:r w:rsidR="00D07575" w:rsidRPr="00033C72">
        <w:rPr>
          <w:i/>
        </w:rPr>
        <w:t>servicios</w:t>
      </w:r>
      <w:r w:rsidR="00E31DEA" w:rsidRPr="00033C72">
        <w:rPr>
          <w:i/>
        </w:rPr>
        <w:t xml:space="preserve"> relacionados</w:t>
      </w:r>
      <w:r w:rsidR="00D07575">
        <w:t>-</w:t>
      </w:r>
      <w:r w:rsidR="00E31DEA">
        <w:t xml:space="preserve"> </w:t>
      </w:r>
      <w:r>
        <w:t xml:space="preserve">como la </w:t>
      </w:r>
      <w:r w:rsidR="00AD4699">
        <w:t>Norma internacional de auditoría 220 -</w:t>
      </w:r>
      <w:r w:rsidR="00D07575" w:rsidRPr="00033C72">
        <w:rPr>
          <w:i/>
        </w:rPr>
        <w:t>C</w:t>
      </w:r>
      <w:r w:rsidR="00AD4699" w:rsidRPr="00033C72">
        <w:rPr>
          <w:i/>
        </w:rPr>
        <w:t>ontrol de calidad de la auditoría de estados financieros</w:t>
      </w:r>
      <w:r w:rsidR="00AD4699">
        <w:t>-</w:t>
      </w:r>
      <w:r w:rsidR="008B5A03">
        <w:t>.</w:t>
      </w:r>
    </w:p>
    <w:p w:rsidR="00761F60" w:rsidRDefault="00761F60" w:rsidP="00E31DEA">
      <w:r>
        <w:lastRenderedPageBreak/>
        <w:t>Llama la atención que mientras la NICC 1 cubre los servicios relacionados, éstos no son mencionados por el artículo 7 del citado decreto 0302.</w:t>
      </w:r>
    </w:p>
    <w:p w:rsidR="00761F60" w:rsidRDefault="00B27901" w:rsidP="00E31DEA">
      <w:r>
        <w:t xml:space="preserve">De acuerdo con el </w:t>
      </w:r>
      <w:hyperlink r:id="rId12" w:history="1">
        <w:proofErr w:type="spellStart"/>
        <w:r w:rsidRPr="00B27901">
          <w:rPr>
            <w:rStyle w:val="Hyperlink"/>
            <w:smallCaps/>
          </w:rPr>
          <w:t>Drae</w:t>
        </w:r>
        <w:proofErr w:type="spellEnd"/>
      </w:hyperlink>
      <w:r>
        <w:t>, por calidad se entiende la “</w:t>
      </w:r>
      <w:r w:rsidRPr="005B56E5">
        <w:rPr>
          <w:i/>
        </w:rPr>
        <w:t>Propiedad o conjunto de propiedades inherentes a algo, que permiten juzgar su valor.</w:t>
      </w:r>
      <w:r>
        <w:t>”</w:t>
      </w:r>
    </w:p>
    <w:p w:rsidR="00A35373" w:rsidRDefault="00A35373" w:rsidP="00A35373">
      <w:r>
        <w:t>El párrafo 11 de la NICC 1 precisa: “</w:t>
      </w:r>
      <w:r w:rsidRPr="00A35373">
        <w:rPr>
          <w:i/>
        </w:rPr>
        <w:t>El objetivo de la firma de auditoría es el establecimiento y el mantenimiento de un sistema de control de calidad que le proporcione una seguridad razonable de que: (a) la firma de auditoría y su personal cumplen las normas profesionales y los requerimientos legales y reglamentarios aplicables; y (b) los informes emitidos por la firma de auditoría o por los socios de los encargos son adecuados en función de las circunstancias</w:t>
      </w:r>
      <w:r>
        <w:t>.”</w:t>
      </w:r>
    </w:p>
    <w:p w:rsidR="005B56E5" w:rsidRDefault="0059082B" w:rsidP="00A35373">
      <w:r>
        <w:t>La calidad, además de un deber, es una condición básica para lograr una alta aceptación de la clientela</w:t>
      </w:r>
      <w:r w:rsidR="00FC57A8">
        <w:t xml:space="preserve"> y del público</w:t>
      </w:r>
      <w:r>
        <w:t>.</w:t>
      </w:r>
      <w:r w:rsidR="00270D2C">
        <w:t xml:space="preserve"> Supone una gran diligencia.</w:t>
      </w:r>
      <w:r w:rsidR="00A04634">
        <w:t xml:space="preserve"> En general</w:t>
      </w:r>
      <w:r w:rsidR="00AF39BF">
        <w:t>,</w:t>
      </w:r>
      <w:r w:rsidR="00A04634">
        <w:t xml:space="preserve"> el público juzga la calidad de los trabajos a través de los informes emitidos por el contador, puesto que dicho público no tiene acceso a la documentación del encargo y, por tanto, no puede apreciar las labores desarrolladas.</w:t>
      </w:r>
      <w:r w:rsidR="005B56E5">
        <w:t xml:space="preserve"> El incumplimiento de las obligaciones legales o contractuales trae consigo </w:t>
      </w:r>
      <w:r w:rsidR="00033C72">
        <w:t>la calificación de mala calidad. Hay que cuidar la fama que se crea con el ejercicio profesional.</w:t>
      </w:r>
    </w:p>
    <w:p w:rsidR="005B56E5" w:rsidRPr="005B56E5" w:rsidRDefault="005B56E5" w:rsidP="005B56E5">
      <w:pPr>
        <w:jc w:val="right"/>
        <w:rPr>
          <w:i/>
        </w:rPr>
      </w:pPr>
      <w:r w:rsidRPr="005B56E5">
        <w:rPr>
          <w:i/>
        </w:rPr>
        <w:t>Hernando Bermúdez</w:t>
      </w:r>
      <w:r w:rsidR="00033C72">
        <w:rPr>
          <w:i/>
        </w:rPr>
        <w:t xml:space="preserve"> </w:t>
      </w:r>
      <w:r w:rsidRPr="005B56E5">
        <w:rPr>
          <w:i/>
        </w:rPr>
        <w:t>Gómez</w:t>
      </w:r>
    </w:p>
    <w:sectPr w:rsidR="005B56E5" w:rsidRPr="005B56E5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3D" w:rsidRDefault="0058733D" w:rsidP="00EE7812">
      <w:pPr>
        <w:spacing w:after="0" w:line="240" w:lineRule="auto"/>
      </w:pPr>
      <w:r>
        <w:separator/>
      </w:r>
    </w:p>
  </w:endnote>
  <w:endnote w:type="continuationSeparator" w:id="0">
    <w:p w:rsidR="0058733D" w:rsidRDefault="0058733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3D" w:rsidRDefault="0058733D" w:rsidP="00EE7812">
      <w:pPr>
        <w:spacing w:after="0" w:line="240" w:lineRule="auto"/>
      </w:pPr>
      <w:r>
        <w:separator/>
      </w:r>
    </w:p>
  </w:footnote>
  <w:footnote w:type="continuationSeparator" w:id="0">
    <w:p w:rsidR="0058733D" w:rsidRDefault="0058733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F8276E">
      <w:t>226</w:t>
    </w:r>
    <w:r>
      <w:t xml:space="preserve">, </w:t>
    </w:r>
    <w:r w:rsidR="004845D0">
      <w:t>marzo</w:t>
    </w:r>
    <w:r w:rsidR="000C1253">
      <w:t xml:space="preserve"> </w:t>
    </w:r>
    <w:r w:rsidR="00416530">
      <w:t>16</w:t>
    </w:r>
    <w:r w:rsidR="0015507D">
      <w:t xml:space="preserve"> </w:t>
    </w:r>
    <w:r w:rsidR="007D018A">
      <w:t>de 2015</w:t>
    </w:r>
  </w:p>
  <w:p w:rsidR="00D945A4" w:rsidRDefault="0058733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881"/>
    <w:rsid w:val="000C577F"/>
    <w:rsid w:val="000C5C15"/>
    <w:rsid w:val="000C6292"/>
    <w:rsid w:val="000C66FC"/>
    <w:rsid w:val="000C7184"/>
    <w:rsid w:val="000C718C"/>
    <w:rsid w:val="000C735D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6A"/>
    <w:rsid w:val="00165667"/>
    <w:rsid w:val="00165DBD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6F59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583A"/>
    <w:rsid w:val="001F5CED"/>
    <w:rsid w:val="001F5D91"/>
    <w:rsid w:val="001F6456"/>
    <w:rsid w:val="001F6830"/>
    <w:rsid w:val="001F7047"/>
    <w:rsid w:val="001F73EF"/>
    <w:rsid w:val="001F77FD"/>
    <w:rsid w:val="002008AA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392E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9BA"/>
    <w:rsid w:val="00290F9C"/>
    <w:rsid w:val="0029152D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3250"/>
    <w:rsid w:val="002C3C5A"/>
    <w:rsid w:val="002C3E8B"/>
    <w:rsid w:val="002C3F55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62F7"/>
    <w:rsid w:val="003063E6"/>
    <w:rsid w:val="003067F8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279"/>
    <w:rsid w:val="003C737F"/>
    <w:rsid w:val="003C7407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7C5"/>
    <w:rsid w:val="003D785C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8C3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3DF"/>
    <w:rsid w:val="004814D9"/>
    <w:rsid w:val="0048162C"/>
    <w:rsid w:val="00481852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7C2"/>
    <w:rsid w:val="004B5E77"/>
    <w:rsid w:val="004B5FE7"/>
    <w:rsid w:val="004B6948"/>
    <w:rsid w:val="004B71DC"/>
    <w:rsid w:val="004B76C1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36B"/>
    <w:rsid w:val="0054743F"/>
    <w:rsid w:val="00547606"/>
    <w:rsid w:val="005476FF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33D"/>
    <w:rsid w:val="00587579"/>
    <w:rsid w:val="005877DF"/>
    <w:rsid w:val="0059080E"/>
    <w:rsid w:val="0059082B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F1"/>
    <w:rsid w:val="00693066"/>
    <w:rsid w:val="00693498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01"/>
    <w:rsid w:val="006D3CA6"/>
    <w:rsid w:val="006D3E1F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047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AEE"/>
    <w:rsid w:val="007B632B"/>
    <w:rsid w:val="007B6459"/>
    <w:rsid w:val="007B72DC"/>
    <w:rsid w:val="007C0031"/>
    <w:rsid w:val="007C1327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0ED7"/>
    <w:rsid w:val="00881141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08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E0807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853"/>
    <w:rsid w:val="009129B4"/>
    <w:rsid w:val="00912E9B"/>
    <w:rsid w:val="0091348F"/>
    <w:rsid w:val="00913900"/>
    <w:rsid w:val="00913C6B"/>
    <w:rsid w:val="00913CD2"/>
    <w:rsid w:val="00914723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AB9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294"/>
    <w:rsid w:val="0096563A"/>
    <w:rsid w:val="00965802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82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3C2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156"/>
    <w:rsid w:val="00AB04A4"/>
    <w:rsid w:val="00AB058F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61D"/>
    <w:rsid w:val="00AC3774"/>
    <w:rsid w:val="00AC4BC4"/>
    <w:rsid w:val="00AC5035"/>
    <w:rsid w:val="00AC50A0"/>
    <w:rsid w:val="00AC5403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39BF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EFB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5038"/>
    <w:rsid w:val="00B3616F"/>
    <w:rsid w:val="00B3684F"/>
    <w:rsid w:val="00B373EC"/>
    <w:rsid w:val="00B3789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A9A"/>
    <w:rsid w:val="00BA1ABA"/>
    <w:rsid w:val="00BA1E20"/>
    <w:rsid w:val="00BA21D3"/>
    <w:rsid w:val="00BA3103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C2D"/>
    <w:rsid w:val="00C11D20"/>
    <w:rsid w:val="00C128F1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1A1"/>
    <w:rsid w:val="00CB6415"/>
    <w:rsid w:val="00CB67ED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46E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919"/>
    <w:rsid w:val="00D50521"/>
    <w:rsid w:val="00D50715"/>
    <w:rsid w:val="00D52193"/>
    <w:rsid w:val="00D522ED"/>
    <w:rsid w:val="00D5266A"/>
    <w:rsid w:val="00D53508"/>
    <w:rsid w:val="00D53FC2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B3"/>
    <w:rsid w:val="00D74CC0"/>
    <w:rsid w:val="00D74F40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658"/>
    <w:rsid w:val="00E23798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664"/>
    <w:rsid w:val="00F52883"/>
    <w:rsid w:val="00F538D8"/>
    <w:rsid w:val="00F54092"/>
    <w:rsid w:val="00F540A5"/>
    <w:rsid w:val="00F54268"/>
    <w:rsid w:val="00F54C76"/>
    <w:rsid w:val="00F54FF3"/>
    <w:rsid w:val="00F55383"/>
    <w:rsid w:val="00F55787"/>
    <w:rsid w:val="00F55ED5"/>
    <w:rsid w:val="00F5649C"/>
    <w:rsid w:val="00F5683A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ma.rae.es/drae/?val=calid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5-decreto-302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1990-ley-4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2-ley-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B2139D36-841C-4688-91FE-4AB5A485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2015-03-15T18:41:00Z</dcterms:created>
  <dcterms:modified xsi:type="dcterms:W3CDTF">2015-03-15T18:41:00Z</dcterms:modified>
</cp:coreProperties>
</file>