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C5" w:rsidRPr="00CE59C5" w:rsidRDefault="00064E2E" w:rsidP="00CE59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>
        <w:rPr>
          <w:position w:val="-9"/>
          <w:sz w:val="123"/>
        </w:rPr>
        <w:t>E</w:t>
      </w:r>
    </w:p>
    <w:p w:rsidR="00DF1E19" w:rsidRDefault="00DF1E19" w:rsidP="00064E2E">
      <w:r>
        <w:t xml:space="preserve">l idioma en que </w:t>
      </w:r>
      <w:r w:rsidR="00874ECC">
        <w:t xml:space="preserve">las NIIF </w:t>
      </w:r>
      <w:r>
        <w:t>son redactadas es el inglés y</w:t>
      </w:r>
      <w:r w:rsidR="00FB4B36">
        <w:t>,</w:t>
      </w:r>
      <w:r>
        <w:t xml:space="preserve"> por ende, la mejor forma de comprenderlas es </w:t>
      </w:r>
      <w:r w:rsidR="00874ECC">
        <w:t>leer</w:t>
      </w:r>
      <w:r w:rsidR="00FB4B36">
        <w:t>las</w:t>
      </w:r>
      <w:r w:rsidR="00874ECC">
        <w:t xml:space="preserve"> y analizarlas</w:t>
      </w:r>
      <w:r>
        <w:t xml:space="preserve"> en </w:t>
      </w:r>
      <w:r w:rsidR="00874ECC">
        <w:t>su</w:t>
      </w:r>
      <w:r>
        <w:t xml:space="preserve"> idioma</w:t>
      </w:r>
      <w:r w:rsidR="00962ECA">
        <w:t xml:space="preserve"> original</w:t>
      </w:r>
      <w:r>
        <w:t xml:space="preserve">. A pesar que la calidad de </w:t>
      </w:r>
      <w:r w:rsidR="00874ECC">
        <w:t xml:space="preserve">la </w:t>
      </w:r>
      <w:r>
        <w:t xml:space="preserve">traducción del inglés al español es bastante </w:t>
      </w:r>
      <w:r w:rsidR="00874ECC">
        <w:t>sólida</w:t>
      </w:r>
      <w:r>
        <w:t xml:space="preserve">, siguen existiendo </w:t>
      </w:r>
      <w:r w:rsidR="00962ECA">
        <w:t xml:space="preserve">tanto </w:t>
      </w:r>
      <w:r>
        <w:t xml:space="preserve">errores de traducción </w:t>
      </w:r>
      <w:r w:rsidR="00962ECA">
        <w:t>como</w:t>
      </w:r>
      <w:r>
        <w:t xml:space="preserve"> diferencias sutiles que a veces </w:t>
      </w:r>
      <w:r w:rsidR="00962ECA">
        <w:t xml:space="preserve">son simplemente </w:t>
      </w:r>
      <w:r>
        <w:t xml:space="preserve">imposibles </w:t>
      </w:r>
      <w:r w:rsidR="00874ECC">
        <w:t xml:space="preserve">de </w:t>
      </w:r>
      <w:r>
        <w:t>expresar en otro idioma</w:t>
      </w:r>
      <w:r w:rsidR="00874ECC">
        <w:t>, lo cual ocurre</w:t>
      </w:r>
      <w:r w:rsidR="00FB4B36">
        <w:t>,</w:t>
      </w:r>
      <w:r w:rsidR="00874ECC">
        <w:t xml:space="preserve"> </w:t>
      </w:r>
      <w:r w:rsidR="006033EA">
        <w:t>por ejemplo</w:t>
      </w:r>
      <w:r w:rsidR="00FB4B36">
        <w:t>,</w:t>
      </w:r>
      <w:r w:rsidR="006033EA">
        <w:t xml:space="preserve"> </w:t>
      </w:r>
      <w:r w:rsidR="00DF5E6E">
        <w:t xml:space="preserve">en </w:t>
      </w:r>
      <w:r w:rsidR="006033EA">
        <w:t xml:space="preserve">ciertos párrafos complejos de </w:t>
      </w:r>
      <w:r w:rsidR="00874ECC">
        <w:t>la NIIF 9</w:t>
      </w:r>
      <w:r>
        <w:t>.</w:t>
      </w:r>
    </w:p>
    <w:p w:rsidR="00DF1E19" w:rsidRDefault="00DF1E19" w:rsidP="00064E2E">
      <w:r>
        <w:t xml:space="preserve">El término </w:t>
      </w:r>
      <w:r w:rsidR="00962ECA">
        <w:t>“</w:t>
      </w:r>
      <w:proofErr w:type="spellStart"/>
      <w:r w:rsidRPr="00FB4B36">
        <w:rPr>
          <w:i/>
        </w:rPr>
        <w:t>fair</w:t>
      </w:r>
      <w:proofErr w:type="spellEnd"/>
      <w:r w:rsidRPr="00FB4B36">
        <w:rPr>
          <w:i/>
        </w:rPr>
        <w:t xml:space="preserve"> </w:t>
      </w:r>
      <w:proofErr w:type="spellStart"/>
      <w:r w:rsidRPr="00FB4B36">
        <w:rPr>
          <w:i/>
        </w:rPr>
        <w:t>value</w:t>
      </w:r>
      <w:proofErr w:type="spellEnd"/>
      <w:r w:rsidR="00962ECA">
        <w:t>”</w:t>
      </w:r>
      <w:r>
        <w:t xml:space="preserve"> fue traducido al español </w:t>
      </w:r>
      <w:r w:rsidR="00962ECA">
        <w:t>como “</w:t>
      </w:r>
      <w:r w:rsidR="00962ECA" w:rsidRPr="00FB4B36">
        <w:rPr>
          <w:i/>
        </w:rPr>
        <w:t>valor razonable</w:t>
      </w:r>
      <w:r w:rsidR="00962ECA">
        <w:t>”</w:t>
      </w:r>
      <w:r w:rsidR="00874ECC">
        <w:t xml:space="preserve"> en las traducciones oficiales</w:t>
      </w:r>
      <w:r w:rsidR="00962ECA">
        <w:t>. Si comparamos las tra</w:t>
      </w:r>
      <w:r w:rsidR="00FB4B36">
        <w:t>ducciones a otras lenguas latina</w:t>
      </w:r>
      <w:r w:rsidR="00962ECA">
        <w:t>s, vemos inconsistencias importantes;</w:t>
      </w:r>
      <w:r w:rsidR="00962ECA" w:rsidRPr="00962ECA">
        <w:rPr>
          <w:rFonts w:ascii="Times New Roman" w:hAnsi="Times New Roman"/>
          <w:sz w:val="24"/>
          <w:szCs w:val="24"/>
        </w:rPr>
        <w:t xml:space="preserve"> </w:t>
      </w:r>
      <w:r w:rsidR="00962ECA">
        <w:t>s</w:t>
      </w:r>
      <w:r w:rsidR="00962ECA" w:rsidRPr="00962ECA">
        <w:t xml:space="preserve">egún las traducciones oficiales del </w:t>
      </w:r>
      <w:r w:rsidR="00962ECA" w:rsidRPr="00962ECA">
        <w:rPr>
          <w:i/>
        </w:rPr>
        <w:t xml:space="preserve">IFRS </w:t>
      </w:r>
      <w:proofErr w:type="spellStart"/>
      <w:r w:rsidR="00962ECA" w:rsidRPr="00962ECA">
        <w:rPr>
          <w:i/>
        </w:rPr>
        <w:t>Foundation</w:t>
      </w:r>
      <w:proofErr w:type="spellEnd"/>
      <w:r w:rsidR="00962ECA" w:rsidRPr="00962ECA">
        <w:rPr>
          <w:i/>
        </w:rPr>
        <w:t xml:space="preserve"> </w:t>
      </w:r>
      <w:proofErr w:type="spellStart"/>
      <w:r w:rsidR="00962ECA" w:rsidRPr="00962ECA">
        <w:rPr>
          <w:i/>
        </w:rPr>
        <w:t>Translation</w:t>
      </w:r>
      <w:proofErr w:type="spellEnd"/>
      <w:r w:rsidR="00962ECA" w:rsidRPr="00962ECA">
        <w:rPr>
          <w:i/>
        </w:rPr>
        <w:t xml:space="preserve">, </w:t>
      </w:r>
      <w:proofErr w:type="spellStart"/>
      <w:r w:rsidR="00962ECA" w:rsidRPr="00962ECA">
        <w:rPr>
          <w:i/>
        </w:rPr>
        <w:t>Adoption</w:t>
      </w:r>
      <w:proofErr w:type="spellEnd"/>
      <w:r w:rsidR="00962ECA" w:rsidRPr="00962ECA">
        <w:rPr>
          <w:i/>
        </w:rPr>
        <w:t xml:space="preserve"> &amp; Copyright </w:t>
      </w:r>
      <w:proofErr w:type="spellStart"/>
      <w:r w:rsidR="00962ECA" w:rsidRPr="00962ECA">
        <w:rPr>
          <w:i/>
        </w:rPr>
        <w:t>team</w:t>
      </w:r>
      <w:proofErr w:type="spellEnd"/>
      <w:r w:rsidR="00962ECA">
        <w:t xml:space="preserve"> al francés, italiano y portugués</w:t>
      </w:r>
      <w:r w:rsidR="00962ECA" w:rsidRPr="00962ECA">
        <w:t xml:space="preserve">, </w:t>
      </w:r>
      <w:r w:rsidR="00962ECA">
        <w:t>“</w:t>
      </w:r>
      <w:proofErr w:type="spellStart"/>
      <w:r w:rsidR="00962ECA" w:rsidRPr="00FB4B36">
        <w:rPr>
          <w:i/>
        </w:rPr>
        <w:t>fair</w:t>
      </w:r>
      <w:proofErr w:type="spellEnd"/>
      <w:r w:rsidR="00962ECA" w:rsidRPr="00FB4B36">
        <w:rPr>
          <w:i/>
        </w:rPr>
        <w:t xml:space="preserve"> </w:t>
      </w:r>
      <w:proofErr w:type="spellStart"/>
      <w:r w:rsidR="00962ECA" w:rsidRPr="00FB4B36">
        <w:rPr>
          <w:i/>
        </w:rPr>
        <w:t>value</w:t>
      </w:r>
      <w:proofErr w:type="spellEnd"/>
      <w:r w:rsidR="00962ECA" w:rsidRPr="00962ECA">
        <w:t>” se traduce como “</w:t>
      </w:r>
      <w:r w:rsidR="00962ECA" w:rsidRPr="00FB4B36">
        <w:rPr>
          <w:i/>
        </w:rPr>
        <w:t xml:space="preserve">la juste </w:t>
      </w:r>
      <w:proofErr w:type="spellStart"/>
      <w:r w:rsidR="00962ECA" w:rsidRPr="00FB4B36">
        <w:rPr>
          <w:i/>
        </w:rPr>
        <w:t>valeur</w:t>
      </w:r>
      <w:proofErr w:type="spellEnd"/>
      <w:r w:rsidR="00962ECA" w:rsidRPr="00962ECA">
        <w:t xml:space="preserve">”, “o </w:t>
      </w:r>
      <w:r w:rsidR="00FB4B36">
        <w:t>“</w:t>
      </w:r>
      <w:r w:rsidR="00962ECA" w:rsidRPr="00FB4B36">
        <w:rPr>
          <w:i/>
        </w:rPr>
        <w:t>valor justo</w:t>
      </w:r>
      <w:r w:rsidR="00962ECA" w:rsidRPr="00962ECA">
        <w:t>” e “</w:t>
      </w:r>
      <w:proofErr w:type="spellStart"/>
      <w:r w:rsidR="00962ECA" w:rsidRPr="00FB4B36">
        <w:rPr>
          <w:i/>
        </w:rPr>
        <w:t>il</w:t>
      </w:r>
      <w:proofErr w:type="spellEnd"/>
      <w:r w:rsidR="00962ECA" w:rsidRPr="00FB4B36">
        <w:rPr>
          <w:i/>
        </w:rPr>
        <w:t xml:space="preserve"> valore </w:t>
      </w:r>
      <w:proofErr w:type="spellStart"/>
      <w:r w:rsidR="00962ECA" w:rsidRPr="00FB4B36">
        <w:rPr>
          <w:i/>
        </w:rPr>
        <w:t>equo</w:t>
      </w:r>
      <w:proofErr w:type="spellEnd"/>
      <w:r w:rsidR="00962ECA" w:rsidRPr="00962ECA">
        <w:t>”, respectivamente.</w:t>
      </w:r>
      <w:r w:rsidR="00962ECA">
        <w:t xml:space="preserve"> </w:t>
      </w:r>
    </w:p>
    <w:p w:rsidR="006033EA" w:rsidRDefault="006033EA" w:rsidP="006033EA">
      <w:r>
        <w:t xml:space="preserve">Con respecto a </w:t>
      </w:r>
      <w:r w:rsidR="00874ECC">
        <w:t>dichas</w:t>
      </w:r>
      <w:r>
        <w:t xml:space="preserve"> traducciones, vale aclarar que </w:t>
      </w:r>
      <w:r w:rsidR="00962ECA">
        <w:t>el término “</w:t>
      </w:r>
      <w:proofErr w:type="spellStart"/>
      <w:r w:rsidR="00962ECA" w:rsidRPr="00105113">
        <w:rPr>
          <w:i/>
        </w:rPr>
        <w:t>fair</w:t>
      </w:r>
      <w:proofErr w:type="spellEnd"/>
      <w:r w:rsidR="00962ECA">
        <w:t xml:space="preserve">” </w:t>
      </w:r>
      <w:r w:rsidR="00962ECA" w:rsidRPr="006033EA">
        <w:rPr>
          <w:u w:val="single"/>
        </w:rPr>
        <w:t>no</w:t>
      </w:r>
      <w:r w:rsidR="00962ECA">
        <w:t xml:space="preserve"> hace referencia a su significado </w:t>
      </w:r>
      <w:r w:rsidR="00874ECC">
        <w:t xml:space="preserve">como adjetivo </w:t>
      </w:r>
      <w:r w:rsidR="00962ECA">
        <w:t>“justo”</w:t>
      </w:r>
      <w:r>
        <w:t xml:space="preserve">, </w:t>
      </w:r>
      <w:r w:rsidR="00962ECA">
        <w:t>como por ejemplo en “</w:t>
      </w:r>
      <w:proofErr w:type="spellStart"/>
      <w:r w:rsidR="00962ECA" w:rsidRPr="00F85FB9">
        <w:rPr>
          <w:i/>
        </w:rPr>
        <w:t>fair</w:t>
      </w:r>
      <w:proofErr w:type="spellEnd"/>
      <w:r w:rsidR="00962ECA" w:rsidRPr="00F85FB9">
        <w:rPr>
          <w:i/>
        </w:rPr>
        <w:t xml:space="preserve"> </w:t>
      </w:r>
      <w:proofErr w:type="spellStart"/>
      <w:r w:rsidR="00962ECA" w:rsidRPr="00F85FB9">
        <w:rPr>
          <w:i/>
        </w:rPr>
        <w:t>play</w:t>
      </w:r>
      <w:proofErr w:type="spellEnd"/>
      <w:r w:rsidR="00962ECA">
        <w:t xml:space="preserve">” </w:t>
      </w:r>
      <w:r w:rsidR="00874ECC">
        <w:t>(</w:t>
      </w:r>
      <w:r w:rsidR="00962ECA">
        <w:t>utilizado en el futbol</w:t>
      </w:r>
      <w:r>
        <w:t xml:space="preserve"> para expresar juego limpio</w:t>
      </w:r>
      <w:r w:rsidR="00874ECC">
        <w:t>)</w:t>
      </w:r>
      <w:r w:rsidR="00962ECA">
        <w:t xml:space="preserve">. </w:t>
      </w:r>
    </w:p>
    <w:p w:rsidR="006033EA" w:rsidRDefault="00874ECC" w:rsidP="006033EA">
      <w:r>
        <w:t>El argumento contra traducir “</w:t>
      </w:r>
      <w:proofErr w:type="spellStart"/>
      <w:r w:rsidRPr="00F85FB9">
        <w:rPr>
          <w:i/>
        </w:rPr>
        <w:t>fair</w:t>
      </w:r>
      <w:proofErr w:type="spellEnd"/>
      <w:r>
        <w:t>” como “</w:t>
      </w:r>
      <w:r w:rsidRPr="00F85FB9">
        <w:rPr>
          <w:i/>
        </w:rPr>
        <w:t>razonable</w:t>
      </w:r>
      <w:r>
        <w:t>” es sencillo</w:t>
      </w:r>
      <w:r w:rsidR="006033EA">
        <w:t xml:space="preserve">; todavía existe demasiado debate sobre la razonabilidad del valor razonable, para poderlo llamar así. </w:t>
      </w:r>
    </w:p>
    <w:p w:rsidR="00DF1E19" w:rsidRDefault="00874ECC" w:rsidP="006033EA">
      <w:r>
        <w:t>Considero que la traducción más oportuna sería “</w:t>
      </w:r>
      <w:r w:rsidRPr="00874ECC">
        <w:rPr>
          <w:b/>
        </w:rPr>
        <w:t>el valor de mercado</w:t>
      </w:r>
      <w:r>
        <w:t xml:space="preserve">”. </w:t>
      </w:r>
      <w:r w:rsidR="006033EA">
        <w:t xml:space="preserve">La </w:t>
      </w:r>
      <w:r w:rsidR="00DF1E19" w:rsidRPr="006033EA">
        <w:t>etimología de “</w:t>
      </w:r>
      <w:proofErr w:type="spellStart"/>
      <w:r w:rsidR="00DF1E19" w:rsidRPr="0051751E">
        <w:rPr>
          <w:i/>
        </w:rPr>
        <w:t>fair</w:t>
      </w:r>
      <w:proofErr w:type="spellEnd"/>
      <w:r w:rsidR="00DF1E19" w:rsidRPr="006033EA">
        <w:t>” en el contexto de “</w:t>
      </w:r>
      <w:proofErr w:type="spellStart"/>
      <w:r w:rsidR="00DF1E19" w:rsidRPr="0051751E">
        <w:rPr>
          <w:i/>
        </w:rPr>
        <w:t>fair</w:t>
      </w:r>
      <w:proofErr w:type="spellEnd"/>
      <w:r w:rsidR="00DF1E19" w:rsidRPr="0051751E">
        <w:rPr>
          <w:i/>
        </w:rPr>
        <w:t xml:space="preserve"> </w:t>
      </w:r>
      <w:proofErr w:type="spellStart"/>
      <w:r w:rsidR="00DF1E19" w:rsidRPr="0051751E">
        <w:rPr>
          <w:i/>
        </w:rPr>
        <w:t>value</w:t>
      </w:r>
      <w:proofErr w:type="spellEnd"/>
      <w:r w:rsidR="00DF1E19" w:rsidRPr="006033EA">
        <w:t xml:space="preserve">” </w:t>
      </w:r>
      <w:r w:rsidR="006033EA">
        <w:t>viene</w:t>
      </w:r>
      <w:r w:rsidR="00DF1E19" w:rsidRPr="006033EA">
        <w:t xml:space="preserve"> </w:t>
      </w:r>
      <w:r w:rsidR="006033EA">
        <w:t xml:space="preserve">de un </w:t>
      </w:r>
      <w:r w:rsidR="006033EA" w:rsidRPr="00874ECC">
        <w:rPr>
          <w:i/>
        </w:rPr>
        <w:t>sustantivo</w:t>
      </w:r>
      <w:r w:rsidR="00DF1E19" w:rsidRPr="006033EA">
        <w:t xml:space="preserve"> inglés medieval </w:t>
      </w:r>
      <w:r w:rsidR="006033EA">
        <w:t xml:space="preserve">que describe </w:t>
      </w:r>
      <w:r w:rsidR="00DF1E19" w:rsidRPr="006033EA">
        <w:t>“</w:t>
      </w:r>
      <w:r w:rsidR="00DF1E19" w:rsidRPr="0051751E">
        <w:rPr>
          <w:i/>
        </w:rPr>
        <w:t xml:space="preserve">un evento público, usualmente tenido en el aire libre, donde se muestran y venden bienes </w:t>
      </w:r>
      <w:r w:rsidR="00DF1E19" w:rsidRPr="0051751E">
        <w:rPr>
          <w:i/>
        </w:rPr>
        <w:lastRenderedPageBreak/>
        <w:t>y a veces animales de granja y donde frecuentemente hay comida y entretenimiento</w:t>
      </w:r>
      <w:r w:rsidR="00DF1E19" w:rsidRPr="006033EA">
        <w:t xml:space="preserve">” </w:t>
      </w:r>
      <w:sdt>
        <w:sdtPr>
          <w:id w:val="347207410"/>
          <w:citation/>
        </w:sdtPr>
        <w:sdtEndPr/>
        <w:sdtContent>
          <w:r w:rsidR="00AE59B5" w:rsidRPr="006033EA">
            <w:fldChar w:fldCharType="begin"/>
          </w:r>
          <w:r w:rsidR="00DF1E19" w:rsidRPr="006033EA">
            <w:instrText xml:space="preserve"> CITATION Cam14 \l 9226 </w:instrText>
          </w:r>
          <w:r w:rsidR="00AE59B5" w:rsidRPr="006033EA">
            <w:fldChar w:fldCharType="separate"/>
          </w:r>
          <w:r w:rsidR="00DF1E19" w:rsidRPr="006033EA">
            <w:t>(Cambridge University Press, 2014)</w:t>
          </w:r>
          <w:r w:rsidR="00AE59B5" w:rsidRPr="006033EA">
            <w:fldChar w:fldCharType="end"/>
          </w:r>
        </w:sdtContent>
      </w:sdt>
      <w:r w:rsidR="00DF1E19" w:rsidRPr="006033EA">
        <w:t>. La anterior definición coincide bastante con el término castellano “</w:t>
      </w:r>
      <w:r w:rsidR="00DF1E19" w:rsidRPr="006033EA">
        <w:rPr>
          <w:b/>
        </w:rPr>
        <w:t>feria</w:t>
      </w:r>
      <w:r w:rsidR="00DF1E19" w:rsidRPr="006033EA">
        <w:t>”</w:t>
      </w:r>
      <w:r w:rsidR="006033EA">
        <w:t>, que el Diccionario Real Academia Española describe (entre otros) como “</w:t>
      </w:r>
      <w:r w:rsidR="006033EA" w:rsidRPr="00985E0E">
        <w:rPr>
          <w:i/>
        </w:rPr>
        <w:t>m</w:t>
      </w:r>
      <w:r w:rsidR="006033EA" w:rsidRPr="00985E0E">
        <w:rPr>
          <w:rFonts w:hint="eastAsia"/>
          <w:i/>
        </w:rPr>
        <w:t>ercado de mayor importancia que el común, en paraje público y días señalados</w:t>
      </w:r>
      <w:r w:rsidR="006033EA" w:rsidRPr="006033EA">
        <w:t>” y “</w:t>
      </w:r>
      <w:r w:rsidR="006033EA" w:rsidRPr="00985E0E">
        <w:rPr>
          <w:i/>
        </w:rPr>
        <w:t>p</w:t>
      </w:r>
      <w:r w:rsidR="006033EA" w:rsidRPr="00985E0E">
        <w:rPr>
          <w:rFonts w:hint="eastAsia"/>
          <w:i/>
        </w:rPr>
        <w:t>araje público en que están expuestos los animales, géneros o cosas para su venta</w:t>
      </w:r>
      <w:r w:rsidR="006033EA" w:rsidRPr="006033EA">
        <w:t>”</w:t>
      </w:r>
      <w:r w:rsidR="006033EA">
        <w:t>.</w:t>
      </w:r>
      <w:r w:rsidR="006033EA">
        <w:rPr>
          <w:rStyle w:val="apple-converted-space"/>
          <w:rFonts w:ascii="Arial Unicode MS" w:eastAsia="Arial Unicode MS" w:hAnsi="Arial Unicode MS" w:cs="Arial Unicode MS"/>
          <w:color w:val="000000"/>
          <w:sz w:val="17"/>
          <w:szCs w:val="17"/>
        </w:rPr>
        <w:t xml:space="preserve"> </w:t>
      </w:r>
      <w:r w:rsidR="006033EA">
        <w:t xml:space="preserve">Lo anterior, </w:t>
      </w:r>
      <w:r w:rsidR="00DF1E19" w:rsidRPr="006033EA">
        <w:t>interpretado libremente</w:t>
      </w:r>
      <w:r w:rsidR="006033EA">
        <w:t>, se podría nombrar con un sustantivo más actualizado</w:t>
      </w:r>
      <w:r w:rsidR="00DF1E19" w:rsidRPr="006033EA">
        <w:t>: “</w:t>
      </w:r>
      <w:r w:rsidR="00DF1E19" w:rsidRPr="00985E0E">
        <w:rPr>
          <w:i/>
        </w:rPr>
        <w:t>mercado</w:t>
      </w:r>
      <w:r w:rsidR="00DF1E19" w:rsidRPr="006033EA">
        <w:t>”.</w:t>
      </w:r>
      <w:r w:rsidR="006033EA">
        <w:t xml:space="preserve"> Finalmente, </w:t>
      </w:r>
      <w:r>
        <w:t>traducirlo como “</w:t>
      </w:r>
      <w:r w:rsidRPr="00985E0E">
        <w:rPr>
          <w:i/>
        </w:rPr>
        <w:t>valor de mercado</w:t>
      </w:r>
      <w:r>
        <w:t xml:space="preserve">” sería en línea con </w:t>
      </w:r>
      <w:r w:rsidR="006033EA">
        <w:t xml:space="preserve">el párrafo 2 de la NIIF 13 </w:t>
      </w:r>
      <w:r>
        <w:t xml:space="preserve">que confirma que </w:t>
      </w:r>
      <w:r w:rsidR="006033EA">
        <w:t>“</w:t>
      </w:r>
      <w:r w:rsidR="006033EA" w:rsidRPr="00985E0E">
        <w:rPr>
          <w:i/>
        </w:rPr>
        <w:t>el valor razonable es una medición basada en el mercado</w:t>
      </w:r>
      <w:r w:rsidR="006033EA">
        <w:t xml:space="preserve">”. </w:t>
      </w:r>
    </w:p>
    <w:p w:rsidR="00064E2E" w:rsidRDefault="00874ECC" w:rsidP="00064E2E">
      <w:pPr>
        <w:rPr>
          <w:lang w:val="es-ES"/>
        </w:rPr>
      </w:pPr>
      <w:r>
        <w:t xml:space="preserve">Habiendo aclarado lo anterior, lo único que nos queda por precisar respecto </w:t>
      </w:r>
      <w:r w:rsidR="00985E0E">
        <w:t>al</w:t>
      </w:r>
      <w:r>
        <w:t xml:space="preserve"> </w:t>
      </w:r>
      <w:proofErr w:type="spellStart"/>
      <w:r w:rsidRPr="00874ECC">
        <w:rPr>
          <w:i/>
        </w:rPr>
        <w:t>fair</w:t>
      </w:r>
      <w:proofErr w:type="spellEnd"/>
      <w:r w:rsidRPr="00874ECC">
        <w:rPr>
          <w:i/>
        </w:rPr>
        <w:t xml:space="preserve"> </w:t>
      </w:r>
      <w:proofErr w:type="spellStart"/>
      <w:r w:rsidRPr="00874ECC">
        <w:rPr>
          <w:i/>
        </w:rPr>
        <w:t>value</w:t>
      </w:r>
      <w:proofErr w:type="spellEnd"/>
      <w:r>
        <w:t xml:space="preserve"> es su</w:t>
      </w:r>
      <w:r w:rsidR="00064E2E">
        <w:t xml:space="preserve"> relevancia (¿o distorsión?) para la información financiera</w:t>
      </w:r>
      <w:r w:rsidR="00985E0E">
        <w:t>;</w:t>
      </w:r>
      <w:r w:rsidR="00064E2E">
        <w:t xml:space="preserve"> </w:t>
      </w:r>
      <w:r w:rsidR="00985E0E">
        <w:t xml:space="preserve">reflexiónese sobre </w:t>
      </w:r>
      <w:r w:rsidR="00064E2E">
        <w:t xml:space="preserve">la forma en que se debe medir </w:t>
      </w:r>
      <w:r w:rsidR="00B264C1">
        <w:t xml:space="preserve">en la práctica </w:t>
      </w:r>
      <w:r w:rsidR="00064E2E">
        <w:t>(a raíz de lo cual el IASB publicó la NIIF 13)</w:t>
      </w:r>
      <w:r>
        <w:t>,</w:t>
      </w:r>
      <w:r w:rsidR="00064E2E">
        <w:t xml:space="preserve"> las complejidades que existen para auditar la raz</w:t>
      </w:r>
      <w:r>
        <w:t xml:space="preserve">onabilidad de los </w:t>
      </w:r>
      <w:proofErr w:type="spellStart"/>
      <w:r w:rsidRPr="00874ECC">
        <w:rPr>
          <w:i/>
        </w:rPr>
        <w:t>fair</w:t>
      </w:r>
      <w:proofErr w:type="spellEnd"/>
      <w:r w:rsidRPr="00874ECC">
        <w:rPr>
          <w:i/>
        </w:rPr>
        <w:t xml:space="preserve"> </w:t>
      </w:r>
      <w:proofErr w:type="spellStart"/>
      <w:r w:rsidRPr="00874ECC">
        <w:rPr>
          <w:i/>
        </w:rPr>
        <w:t>values</w:t>
      </w:r>
      <w:proofErr w:type="spellEnd"/>
      <w:r w:rsidR="00064E2E">
        <w:t xml:space="preserve"> calculado</w:t>
      </w:r>
      <w:r w:rsidR="00985E0E">
        <w:t>s con suposiciones significativa</w:t>
      </w:r>
      <w:r w:rsidR="00064E2E">
        <w:t xml:space="preserve">s por parte de la gerencia </w:t>
      </w:r>
      <w:r>
        <w:t>(</w:t>
      </w:r>
      <w:r w:rsidR="00064E2E">
        <w:t>como suele pasar para los datos de entrada nivel 2 y 3</w:t>
      </w:r>
      <w:r>
        <w:t>), su aplicación</w:t>
      </w:r>
      <w:r w:rsidR="00985E0E">
        <w:t xml:space="preserve"> en tiempos de crisis financiera</w:t>
      </w:r>
      <w:r>
        <w:t>s</w:t>
      </w:r>
      <w:r w:rsidR="00B264C1">
        <w:t>,</w:t>
      </w:r>
      <w:r>
        <w:t xml:space="preserve"> las prácticas de los ‘expertos’ externos </w:t>
      </w:r>
      <w:r w:rsidR="00B264C1">
        <w:t xml:space="preserve">valuadores (y </w:t>
      </w:r>
      <w:r>
        <w:t>su presunta independencia</w:t>
      </w:r>
      <w:r w:rsidR="00B264C1">
        <w:t>) y cómo puede ajustar la educación su papel a las necesidades que existen por parte de los contadores, auditores y usuarios de la información financiera</w:t>
      </w:r>
      <w:r>
        <w:t xml:space="preserve">. </w:t>
      </w:r>
      <w:bookmarkStart w:id="0" w:name="_GoBack"/>
      <w:bookmarkEnd w:id="0"/>
    </w:p>
    <w:p w:rsidR="00DD55A6" w:rsidRDefault="00962ECA" w:rsidP="00C10176">
      <w:pPr>
        <w:jc w:val="right"/>
      </w:pPr>
      <w:r>
        <w:rPr>
          <w:i/>
          <w:lang w:val="es-ES"/>
        </w:rPr>
        <w:t>Hans D.F. Thomas</w:t>
      </w:r>
    </w:p>
    <w:sectPr w:rsidR="00DD55A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82" w:rsidRDefault="00DC2182" w:rsidP="00EE7812">
      <w:pPr>
        <w:spacing w:after="0" w:line="240" w:lineRule="auto"/>
      </w:pPr>
      <w:r>
        <w:separator/>
      </w:r>
    </w:p>
  </w:endnote>
  <w:endnote w:type="continuationSeparator" w:id="0">
    <w:p w:rsidR="00DC2182" w:rsidRDefault="00DC218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82" w:rsidRDefault="00DC2182" w:rsidP="00EE7812">
      <w:pPr>
        <w:spacing w:after="0" w:line="240" w:lineRule="auto"/>
      </w:pPr>
      <w:r>
        <w:separator/>
      </w:r>
    </w:p>
  </w:footnote>
  <w:footnote w:type="continuationSeparator" w:id="0">
    <w:p w:rsidR="00DC2182" w:rsidRDefault="00DC218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B4B36">
      <w:t>1229</w:t>
    </w:r>
    <w:r w:rsidR="00667D4D">
      <w:t>,</w:t>
    </w:r>
    <w:r w:rsidR="009D09BB">
      <w:t xml:space="preserve"> </w:t>
    </w:r>
    <w:r w:rsidR="00FB4B36">
      <w:t>marzo</w:t>
    </w:r>
    <w:r w:rsidR="007E2BC9">
      <w:t xml:space="preserve"> </w:t>
    </w:r>
    <w:r w:rsidR="00FB4B36">
      <w:t>16</w:t>
    </w:r>
    <w:r w:rsidR="007E2BC9">
      <w:t xml:space="preserve"> de 201</w:t>
    </w:r>
    <w:r w:rsidR="00064E2E">
      <w:t>5</w:t>
    </w:r>
  </w:p>
  <w:p w:rsidR="0046164F" w:rsidRDefault="00DC218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3DC7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922"/>
    <w:rsid w:val="00064CD2"/>
    <w:rsid w:val="00064E2E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5BB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0E4E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5B9C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13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0DF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4C5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B43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C1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4850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677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2B6D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2A3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ADA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69B9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99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80E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51F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97C"/>
    <w:rsid w:val="00516CE9"/>
    <w:rsid w:val="005170FD"/>
    <w:rsid w:val="0051751E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57FCD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165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EA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420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9B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2EC5"/>
    <w:rsid w:val="00663440"/>
    <w:rsid w:val="00663582"/>
    <w:rsid w:val="006636EB"/>
    <w:rsid w:val="006637FF"/>
    <w:rsid w:val="006638A2"/>
    <w:rsid w:val="00663E49"/>
    <w:rsid w:val="00664012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A01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AAF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5E2B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1D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7C3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A3B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ECC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4F54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07E1E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2ECA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4F0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383A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5E0E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6A7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016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BE9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59B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4C1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01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022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896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76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2B1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AD9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03B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9C5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6F7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9F8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186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8C5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182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A5B"/>
    <w:rsid w:val="00DD4FC3"/>
    <w:rsid w:val="00DD5182"/>
    <w:rsid w:val="00DD5190"/>
    <w:rsid w:val="00DD55A6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19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5E6E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6C3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9F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9F6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781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5FB9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4B36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3CB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2420"/>
    <w:rPr>
      <w:b/>
      <w:bCs/>
    </w:rPr>
  </w:style>
  <w:style w:type="character" w:customStyle="1" w:styleId="apple-converted-space">
    <w:name w:val="apple-converted-space"/>
    <w:basedOn w:val="DefaultParagraphFont"/>
    <w:rsid w:val="00603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2420"/>
    <w:rPr>
      <w:b/>
      <w:bCs/>
    </w:rPr>
  </w:style>
  <w:style w:type="character" w:customStyle="1" w:styleId="apple-converted-space">
    <w:name w:val="apple-converted-space"/>
    <w:basedOn w:val="DefaultParagraphFont"/>
    <w:rsid w:val="0060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Cam14</b:Tag>
    <b:SourceType>InternetSite</b:SourceType>
    <b:Guid>{1940D92E-74E7-48E2-B9AB-066C1BCD86B5}</b:Guid>
    <b:LCID>uz-Cyrl-UZ</b:LCID>
    <b:Author>
      <b:Author>
        <b:Corporate>Cambridge University Press</b:Corporate>
      </b:Author>
    </b:Author>
    <b:Title>Cambridge Dictionaries online</b:Title>
    <b:Year>2014</b:Year>
    <b:Month>10</b:Month>
    <b:Day>24</b:Day>
    <b:URL>http://dictionary.cambridge.org/es/diccionario/ingles-americano/fair</b:URL>
    <b:RefOrder>34</b:RefOrder>
  </b:Source>
  <b:Source>
    <b:Tag>IAS13</b:Tag>
    <b:SourceType>Misc</b:SourceType>
    <b:Guid>{07378AA2-AF40-47D9-971E-8EDCBF00D082}</b:Guid>
    <b:LCID>uz-Cyrl-UZ</b:LCID>
    <b:Author>
      <b:Author>
        <b:Corporate>IASB</b:Corporate>
      </b:Author>
    </b:Author>
    <b:Title>International Financial Reporting Standards</b:Title>
    <b:Year>2013</b:Year>
    <b:RefOrder>33</b:RefOrder>
  </b:Source>
</b:Sources>
</file>

<file path=customXml/itemProps1.xml><?xml version="1.0" encoding="utf-8"?>
<ds:datastoreItem xmlns:ds="http://schemas.openxmlformats.org/officeDocument/2006/customXml" ds:itemID="{5757D048-75B9-4DA3-B7AD-7533896E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6</cp:revision>
  <cp:lastPrinted>2011-08-23T16:28:00Z</cp:lastPrinted>
  <dcterms:created xsi:type="dcterms:W3CDTF">2015-03-15T18:47:00Z</dcterms:created>
  <dcterms:modified xsi:type="dcterms:W3CDTF">2015-03-15T18:55:00Z</dcterms:modified>
</cp:coreProperties>
</file>