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6B" w:rsidRPr="0057556B" w:rsidRDefault="0057556B" w:rsidP="0057556B">
      <w:pPr>
        <w:keepNext/>
        <w:framePr w:dropCap="drop" w:lines="3" w:wrap="around" w:vAnchor="text" w:hAnchor="text"/>
        <w:spacing w:after="0" w:line="926" w:lineRule="exact"/>
        <w:textAlignment w:val="baseline"/>
        <w:rPr>
          <w:position w:val="-8"/>
          <w:sz w:val="123"/>
        </w:rPr>
      </w:pPr>
      <w:bookmarkStart w:id="0" w:name="_GoBack"/>
      <w:bookmarkEnd w:id="0"/>
      <w:r w:rsidRPr="0057556B">
        <w:rPr>
          <w:position w:val="-8"/>
          <w:sz w:val="123"/>
        </w:rPr>
        <w:t>R</w:t>
      </w:r>
    </w:p>
    <w:p w:rsidR="000A7556" w:rsidRDefault="0057556B" w:rsidP="006B06AD">
      <w:r>
        <w:t xml:space="preserve">ecientemente (Contrapartida </w:t>
      </w:r>
      <w:hyperlink r:id="rId9" w:history="1">
        <w:r w:rsidRPr="0057556B">
          <w:rPr>
            <w:rStyle w:val="Hyperlink"/>
          </w:rPr>
          <w:t>1146</w:t>
        </w:r>
      </w:hyperlink>
      <w:r>
        <w:t xml:space="preserve">, </w:t>
      </w:r>
      <w:hyperlink r:id="rId10" w:history="1">
        <w:r w:rsidRPr="0057556B">
          <w:rPr>
            <w:rStyle w:val="Hyperlink"/>
          </w:rPr>
          <w:t>1210</w:t>
        </w:r>
      </w:hyperlink>
      <w:r>
        <w:t xml:space="preserve"> y </w:t>
      </w:r>
      <w:hyperlink r:id="rId11" w:history="1">
        <w:r w:rsidRPr="0057556B">
          <w:rPr>
            <w:rStyle w:val="Hyperlink"/>
          </w:rPr>
          <w:t>1211</w:t>
        </w:r>
      </w:hyperlink>
      <w:r>
        <w:t xml:space="preserve">) hemos reiterado que el Gobierno está en mora de reglamentar el artículo 37.7 de la </w:t>
      </w:r>
      <w:hyperlink r:id="rId12" w:history="1">
        <w:r w:rsidRPr="0057556B">
          <w:rPr>
            <w:rStyle w:val="Hyperlink"/>
          </w:rPr>
          <w:t>Ley 43 de 1990</w:t>
        </w:r>
      </w:hyperlink>
      <w:r>
        <w:t>, el cual exige la actualización profesional. También hemos sostenido que el Gobierno debe</w:t>
      </w:r>
      <w:r w:rsidR="00543C09">
        <w:t>, prontamente,</w:t>
      </w:r>
      <w:r>
        <w:t xml:space="preserve"> establecer procedimientos concretos de comprobación de dicha actualización.</w:t>
      </w:r>
    </w:p>
    <w:p w:rsidR="00435F6A" w:rsidRDefault="00435F6A" w:rsidP="006B06AD">
      <w:r>
        <w:t>En Colombia “</w:t>
      </w:r>
      <w:r w:rsidRPr="00435F6A">
        <w:rPr>
          <w:i/>
        </w:rPr>
        <w:t>El Estado garantiza las libertades de enseñanza, aprendizaje, investigación y cátedra</w:t>
      </w:r>
      <w:r>
        <w:t>” –artículo 27 de la Constitución Política</w:t>
      </w:r>
      <w:r w:rsidR="00056FF3">
        <w:t>-</w:t>
      </w:r>
      <w:r w:rsidR="00A64C30">
        <w:t>. Así las cosas, defensores y opositores del proceso de modernización contable tienen abiertas las puertas para organizar actividades de educación en torno a las nuevas normas de contabilidad, de información financiera y de aseguramiento de información.</w:t>
      </w:r>
    </w:p>
    <w:p w:rsidR="00767D1E" w:rsidRDefault="00767D1E" w:rsidP="006B06AD">
      <w:r>
        <w:t>La oferta de cursos de actualización, proveniente de entidades gubernamentales, organismos gremiales, firmas de contadores, instituciones de educación superior y otras organizaciones (entre las que hay muchas fundaciones y algunas corporaciones)</w:t>
      </w:r>
      <w:r w:rsidR="00692C50">
        <w:t xml:space="preserve"> es cada vez más abundante. El problema es que su calidad es variopinta.</w:t>
      </w:r>
      <w:r w:rsidR="00DD2853">
        <w:t xml:space="preserve"> Todos sin excepción se ufanan de ofrecer programas de primera línea. Pero salta a la vista que hay actividades de mala calidad, algunas dirigidas por expertos y especialistas de última hora, que sientan cátedra desde su ignorancia.</w:t>
      </w:r>
      <w:r w:rsidR="00056FF3">
        <w:t xml:space="preserve"> Una gran parte de los cursos en cuestión se limita a repetir lo que dicen las normas y a hacer comentarios basados en interpretaciones gramaticales. Estos cursos ignoran la historia, el contexto y el sistema del que participan las normas. </w:t>
      </w:r>
      <w:r w:rsidR="00F31161">
        <w:t xml:space="preserve">Son escasísimos los cursos que </w:t>
      </w:r>
      <w:r w:rsidR="00F31161">
        <w:lastRenderedPageBreak/>
        <w:t xml:space="preserve">culminan en exámenes exigentes, preparados por grupos de </w:t>
      </w:r>
      <w:r w:rsidR="00AC10B2">
        <w:t>especialistas.</w:t>
      </w:r>
      <w:r w:rsidR="00640380">
        <w:t xml:space="preserve"> Es muy difícil recuperar la programación de tales actividades, así como los materiales de enseñanza utilizados en ellos.</w:t>
      </w:r>
    </w:p>
    <w:p w:rsidR="00C74A0A" w:rsidRDefault="00CA7213" w:rsidP="006B06AD">
      <w:r>
        <w:t>Conviene hacer una recopilación de las diferentes regulaciones profesionales sobre la actualización profesional, de manera que un eventual reglamento de la ley colombiana tenga unos buenos referentes.</w:t>
      </w:r>
    </w:p>
    <w:p w:rsidR="00A35FD5" w:rsidRDefault="00A35FD5" w:rsidP="006B06AD">
      <w:pPr>
        <w:rPr>
          <w:lang w:val="en-US"/>
        </w:rPr>
      </w:pPr>
      <w:r>
        <w:t xml:space="preserve">En esta ocasión resaltamos la </w:t>
      </w:r>
      <w:hyperlink r:id="rId13" w:history="1">
        <w:r w:rsidRPr="00A35FD5">
          <w:rPr>
            <w:rStyle w:val="Hyperlink"/>
          </w:rPr>
          <w:t>legislación del Estado de Ohio</w:t>
        </w:r>
      </w:hyperlink>
      <w:r>
        <w:t xml:space="preserve"> (Estados Unidos de América). </w:t>
      </w:r>
      <w:r w:rsidR="006E49B8">
        <w:t>La norma regula detalladamente el deber de actualización y establece requisitos sobre los prestadores de servicios de educación y sobre sus cursos.</w:t>
      </w:r>
      <w:r w:rsidR="00A86DC4">
        <w:t xml:space="preserve"> Contempla los castigos para quienes incumplan tales disposiciones.</w:t>
      </w:r>
      <w:r w:rsidR="006028CF">
        <w:t xml:space="preserve"> </w:t>
      </w:r>
      <w:proofErr w:type="spellStart"/>
      <w:r w:rsidR="002213C2" w:rsidRPr="002213C2">
        <w:rPr>
          <w:lang w:val="en-US"/>
        </w:rPr>
        <w:t>Según</w:t>
      </w:r>
      <w:proofErr w:type="spellEnd"/>
      <w:r w:rsidR="002213C2" w:rsidRPr="002213C2">
        <w:rPr>
          <w:lang w:val="en-US"/>
        </w:rPr>
        <w:t xml:space="preserve"> </w:t>
      </w:r>
      <w:proofErr w:type="spellStart"/>
      <w:r w:rsidR="002213C2" w:rsidRPr="002213C2">
        <w:rPr>
          <w:lang w:val="en-US"/>
        </w:rPr>
        <w:t>esas</w:t>
      </w:r>
      <w:proofErr w:type="spellEnd"/>
      <w:r w:rsidR="002213C2" w:rsidRPr="002213C2">
        <w:rPr>
          <w:lang w:val="en-US"/>
        </w:rPr>
        <w:t xml:space="preserve"> </w:t>
      </w:r>
      <w:proofErr w:type="spellStart"/>
      <w:r w:rsidR="002213C2" w:rsidRPr="002213C2">
        <w:rPr>
          <w:lang w:val="en-US"/>
        </w:rPr>
        <w:t>reglas</w:t>
      </w:r>
      <w:proofErr w:type="spellEnd"/>
      <w:r w:rsidR="002213C2" w:rsidRPr="002213C2">
        <w:rPr>
          <w:lang w:val="en-US"/>
        </w:rPr>
        <w:t xml:space="preserve"> “</w:t>
      </w:r>
      <w:r w:rsidR="002213C2" w:rsidRPr="002213C2">
        <w:rPr>
          <w:i/>
          <w:lang w:val="en-US"/>
        </w:rPr>
        <w:t>The continuing education requirement for certified public accountants and public accountants holding the Ohio permit is one hundred twenty credits for each triennial reporting period</w:t>
      </w:r>
      <w:r w:rsidR="002213C2">
        <w:rPr>
          <w:lang w:val="en-US"/>
        </w:rPr>
        <w:t>”.</w:t>
      </w:r>
      <w:r w:rsidR="00E82239">
        <w:rPr>
          <w:lang w:val="en-US"/>
        </w:rPr>
        <w:t xml:space="preserve"> </w:t>
      </w:r>
      <w:proofErr w:type="spellStart"/>
      <w:r w:rsidR="00E82239">
        <w:rPr>
          <w:lang w:val="en-US"/>
        </w:rPr>
        <w:t>Ahora</w:t>
      </w:r>
      <w:proofErr w:type="spellEnd"/>
      <w:r w:rsidR="00E82239">
        <w:rPr>
          <w:lang w:val="en-US"/>
        </w:rPr>
        <w:t xml:space="preserve"> </w:t>
      </w:r>
      <w:proofErr w:type="spellStart"/>
      <w:r w:rsidR="00E82239">
        <w:rPr>
          <w:lang w:val="en-US"/>
        </w:rPr>
        <w:t>bien</w:t>
      </w:r>
      <w:proofErr w:type="spellEnd"/>
      <w:r w:rsidR="00E82239">
        <w:rPr>
          <w:lang w:val="en-US"/>
        </w:rPr>
        <w:t>: “</w:t>
      </w:r>
      <w:r w:rsidR="00E82239" w:rsidRPr="00E82239">
        <w:rPr>
          <w:i/>
          <w:lang w:val="en-US"/>
        </w:rPr>
        <w:t>The board annually conducts a verification of continuing education programs claimed for continuing education credit by selected Ohio permit holders. Consequently, an Ohio permit holder must retain evidence to support fulfillment of the continuing education requirement until the end of the next reporting period.</w:t>
      </w:r>
      <w:r w:rsidR="00E82239">
        <w:rPr>
          <w:lang w:val="en-US"/>
        </w:rPr>
        <w:t>”</w:t>
      </w:r>
    </w:p>
    <w:p w:rsidR="00E82239" w:rsidRDefault="0053142B" w:rsidP="006B06AD">
      <w:r w:rsidRPr="0053142B">
        <w:t>No hay excusa que valga para evitar que el Ministerio de Edu</w:t>
      </w:r>
      <w:r>
        <w:t>c</w:t>
      </w:r>
      <w:r w:rsidRPr="0053142B">
        <w:t>aci</w:t>
      </w:r>
      <w:r>
        <w:t>ón Nacional se ocupe de la reglamentación señalada. Expedida ésta</w:t>
      </w:r>
      <w:r w:rsidR="007B7D77">
        <w:t>,</w:t>
      </w:r>
      <w:r>
        <w:t xml:space="preserve"> será competencia de la Junta Central de Contadores velar por su cumplimiento.</w:t>
      </w:r>
    </w:p>
    <w:p w:rsidR="0053142B" w:rsidRPr="0053142B" w:rsidRDefault="0053142B" w:rsidP="0053142B">
      <w:pPr>
        <w:jc w:val="right"/>
        <w:rPr>
          <w:i/>
        </w:rPr>
      </w:pPr>
      <w:r w:rsidRPr="0053142B">
        <w:rPr>
          <w:i/>
        </w:rPr>
        <w:t>Hernando Bermúdez Gómez</w:t>
      </w:r>
    </w:p>
    <w:sectPr w:rsidR="0053142B" w:rsidRPr="0053142B" w:rsidSect="007F1D21">
      <w:head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E86" w:rsidRDefault="00A77E86" w:rsidP="00EE7812">
      <w:pPr>
        <w:spacing w:after="0" w:line="240" w:lineRule="auto"/>
      </w:pPr>
      <w:r>
        <w:separator/>
      </w:r>
    </w:p>
  </w:endnote>
  <w:endnote w:type="continuationSeparator" w:id="0">
    <w:p w:rsidR="00A77E86" w:rsidRDefault="00A77E8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E86" w:rsidRDefault="00A77E86" w:rsidP="00EE7812">
      <w:pPr>
        <w:spacing w:after="0" w:line="240" w:lineRule="auto"/>
      </w:pPr>
      <w:r>
        <w:separator/>
      </w:r>
    </w:p>
  </w:footnote>
  <w:footnote w:type="continuationSeparator" w:id="0">
    <w:p w:rsidR="00A77E86" w:rsidRDefault="00A77E8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6B06AD">
      <w:t>236</w:t>
    </w:r>
    <w:r>
      <w:t xml:space="preserve">, </w:t>
    </w:r>
    <w:r w:rsidR="004845D0">
      <w:t>marzo</w:t>
    </w:r>
    <w:r w:rsidR="000C1253">
      <w:t xml:space="preserve"> </w:t>
    </w:r>
    <w:r w:rsidR="000342C0">
      <w:t>23</w:t>
    </w:r>
    <w:r w:rsidR="0015507D">
      <w:t xml:space="preserve"> </w:t>
    </w:r>
    <w:r w:rsidR="007D018A">
      <w:t>de 2015</w:t>
    </w:r>
  </w:p>
  <w:p w:rsidR="00D945A4" w:rsidRDefault="00A77E86"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07A"/>
    <w:rsid w:val="00022288"/>
    <w:rsid w:val="000224AB"/>
    <w:rsid w:val="00022572"/>
    <w:rsid w:val="00022A3C"/>
    <w:rsid w:val="00022C55"/>
    <w:rsid w:val="00023576"/>
    <w:rsid w:val="00023B4D"/>
    <w:rsid w:val="000246E8"/>
    <w:rsid w:val="000246FA"/>
    <w:rsid w:val="00024C9A"/>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2FB6"/>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6FF3"/>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001"/>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7E7"/>
    <w:rsid w:val="000828E1"/>
    <w:rsid w:val="00083237"/>
    <w:rsid w:val="00083914"/>
    <w:rsid w:val="00084211"/>
    <w:rsid w:val="0008455F"/>
    <w:rsid w:val="00084970"/>
    <w:rsid w:val="00084CF0"/>
    <w:rsid w:val="00084E86"/>
    <w:rsid w:val="00084F94"/>
    <w:rsid w:val="0008516F"/>
    <w:rsid w:val="000853C7"/>
    <w:rsid w:val="000856F8"/>
    <w:rsid w:val="00085C88"/>
    <w:rsid w:val="00086488"/>
    <w:rsid w:val="0008661F"/>
    <w:rsid w:val="00086F0E"/>
    <w:rsid w:val="0008711C"/>
    <w:rsid w:val="0009003A"/>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556"/>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547"/>
    <w:rsid w:val="000D074E"/>
    <w:rsid w:val="000D08C1"/>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5E8"/>
    <w:rsid w:val="00101A40"/>
    <w:rsid w:val="00101D0E"/>
    <w:rsid w:val="0010236B"/>
    <w:rsid w:val="00102DCF"/>
    <w:rsid w:val="00102E47"/>
    <w:rsid w:val="00102EDF"/>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A29"/>
    <w:rsid w:val="0011354B"/>
    <w:rsid w:val="001135DE"/>
    <w:rsid w:val="001144C9"/>
    <w:rsid w:val="0011483A"/>
    <w:rsid w:val="0011491F"/>
    <w:rsid w:val="00114B85"/>
    <w:rsid w:val="00114BB6"/>
    <w:rsid w:val="00114E29"/>
    <w:rsid w:val="00115F1A"/>
    <w:rsid w:val="00115F44"/>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E85"/>
    <w:rsid w:val="00140973"/>
    <w:rsid w:val="00141058"/>
    <w:rsid w:val="00141114"/>
    <w:rsid w:val="001411F0"/>
    <w:rsid w:val="0014135E"/>
    <w:rsid w:val="001413E9"/>
    <w:rsid w:val="0014159A"/>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8DE"/>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827"/>
    <w:rsid w:val="0016207A"/>
    <w:rsid w:val="001621F4"/>
    <w:rsid w:val="001623DA"/>
    <w:rsid w:val="00162EEC"/>
    <w:rsid w:val="00163104"/>
    <w:rsid w:val="0016325B"/>
    <w:rsid w:val="00163346"/>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7D4"/>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3E5"/>
    <w:rsid w:val="0018371D"/>
    <w:rsid w:val="001837DE"/>
    <w:rsid w:val="00183CE3"/>
    <w:rsid w:val="00184179"/>
    <w:rsid w:val="00184732"/>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2BE"/>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916"/>
    <w:rsid w:val="001A7DE5"/>
    <w:rsid w:val="001B026D"/>
    <w:rsid w:val="001B0A1A"/>
    <w:rsid w:val="001B138B"/>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2EE4"/>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4F72"/>
    <w:rsid w:val="001F583A"/>
    <w:rsid w:val="001F5CED"/>
    <w:rsid w:val="001F5D91"/>
    <w:rsid w:val="001F6456"/>
    <w:rsid w:val="001F6830"/>
    <w:rsid w:val="001F7047"/>
    <w:rsid w:val="001F73EF"/>
    <w:rsid w:val="001F77FD"/>
    <w:rsid w:val="002008AA"/>
    <w:rsid w:val="00200D25"/>
    <w:rsid w:val="00200D8A"/>
    <w:rsid w:val="00200F09"/>
    <w:rsid w:val="002012A8"/>
    <w:rsid w:val="0020188B"/>
    <w:rsid w:val="00201A00"/>
    <w:rsid w:val="00201C4A"/>
    <w:rsid w:val="002026A6"/>
    <w:rsid w:val="00202C13"/>
    <w:rsid w:val="00202D8C"/>
    <w:rsid w:val="00203083"/>
    <w:rsid w:val="00203404"/>
    <w:rsid w:val="0020392E"/>
    <w:rsid w:val="00204202"/>
    <w:rsid w:val="002048CE"/>
    <w:rsid w:val="002049DB"/>
    <w:rsid w:val="00204F73"/>
    <w:rsid w:val="002050D6"/>
    <w:rsid w:val="0020531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3C2"/>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17B"/>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F87"/>
    <w:rsid w:val="00282621"/>
    <w:rsid w:val="00282D83"/>
    <w:rsid w:val="00282EF6"/>
    <w:rsid w:val="002830DE"/>
    <w:rsid w:val="002835A3"/>
    <w:rsid w:val="00283F03"/>
    <w:rsid w:val="00283F82"/>
    <w:rsid w:val="00284177"/>
    <w:rsid w:val="0028481B"/>
    <w:rsid w:val="0028489B"/>
    <w:rsid w:val="00284BA1"/>
    <w:rsid w:val="00285070"/>
    <w:rsid w:val="00285726"/>
    <w:rsid w:val="00286732"/>
    <w:rsid w:val="002879BA"/>
    <w:rsid w:val="00290F9C"/>
    <w:rsid w:val="0029152D"/>
    <w:rsid w:val="00291F99"/>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34D"/>
    <w:rsid w:val="002C2784"/>
    <w:rsid w:val="002C27B4"/>
    <w:rsid w:val="002C3250"/>
    <w:rsid w:val="002C3C5A"/>
    <w:rsid w:val="002C3E8B"/>
    <w:rsid w:val="002C3F55"/>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0A5"/>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7F0"/>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5D32"/>
    <w:rsid w:val="003062F7"/>
    <w:rsid w:val="003063E6"/>
    <w:rsid w:val="003067F8"/>
    <w:rsid w:val="00306BCD"/>
    <w:rsid w:val="00306CAF"/>
    <w:rsid w:val="003078B0"/>
    <w:rsid w:val="00307973"/>
    <w:rsid w:val="00307CB0"/>
    <w:rsid w:val="00310134"/>
    <w:rsid w:val="003102B5"/>
    <w:rsid w:val="003104D5"/>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16D"/>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2E8A"/>
    <w:rsid w:val="003A32BA"/>
    <w:rsid w:val="003A3EAB"/>
    <w:rsid w:val="003A471E"/>
    <w:rsid w:val="003A5159"/>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A05"/>
    <w:rsid w:val="003B5BB0"/>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6D2"/>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E7EF4"/>
    <w:rsid w:val="003F00D2"/>
    <w:rsid w:val="003F0341"/>
    <w:rsid w:val="003F09E3"/>
    <w:rsid w:val="003F11DF"/>
    <w:rsid w:val="003F139E"/>
    <w:rsid w:val="003F166C"/>
    <w:rsid w:val="003F1671"/>
    <w:rsid w:val="003F176B"/>
    <w:rsid w:val="003F1878"/>
    <w:rsid w:val="003F2037"/>
    <w:rsid w:val="003F20A9"/>
    <w:rsid w:val="003F2452"/>
    <w:rsid w:val="003F2836"/>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BCB"/>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F6A"/>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442D"/>
    <w:rsid w:val="004444CD"/>
    <w:rsid w:val="0044488C"/>
    <w:rsid w:val="004448C3"/>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6A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58D"/>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DA4"/>
    <w:rsid w:val="004D720F"/>
    <w:rsid w:val="004D78E0"/>
    <w:rsid w:val="004D7BC8"/>
    <w:rsid w:val="004D7E59"/>
    <w:rsid w:val="004E01B2"/>
    <w:rsid w:val="004E03A8"/>
    <w:rsid w:val="004E0594"/>
    <w:rsid w:val="004E0805"/>
    <w:rsid w:val="004E158A"/>
    <w:rsid w:val="004E1A20"/>
    <w:rsid w:val="004E1AB6"/>
    <w:rsid w:val="004E1BFD"/>
    <w:rsid w:val="004E1CF6"/>
    <w:rsid w:val="004E2083"/>
    <w:rsid w:val="004E2713"/>
    <w:rsid w:val="004E29E7"/>
    <w:rsid w:val="004E2C59"/>
    <w:rsid w:val="004E32C3"/>
    <w:rsid w:val="004E32C6"/>
    <w:rsid w:val="004E36E3"/>
    <w:rsid w:val="004E3A07"/>
    <w:rsid w:val="004E41C5"/>
    <w:rsid w:val="004E4A50"/>
    <w:rsid w:val="004E4AB8"/>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34A"/>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42B"/>
    <w:rsid w:val="0053155D"/>
    <w:rsid w:val="0053155F"/>
    <w:rsid w:val="00531C0A"/>
    <w:rsid w:val="00532359"/>
    <w:rsid w:val="005325D9"/>
    <w:rsid w:val="00532BEF"/>
    <w:rsid w:val="00532F23"/>
    <w:rsid w:val="0053414D"/>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3C09"/>
    <w:rsid w:val="00544527"/>
    <w:rsid w:val="00544D8E"/>
    <w:rsid w:val="005452FB"/>
    <w:rsid w:val="005454EC"/>
    <w:rsid w:val="005457C4"/>
    <w:rsid w:val="00546099"/>
    <w:rsid w:val="00546229"/>
    <w:rsid w:val="005464AA"/>
    <w:rsid w:val="0054682A"/>
    <w:rsid w:val="0054736B"/>
    <w:rsid w:val="0054743F"/>
    <w:rsid w:val="00547606"/>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A10"/>
    <w:rsid w:val="005720BA"/>
    <w:rsid w:val="00572551"/>
    <w:rsid w:val="005730D6"/>
    <w:rsid w:val="005733A3"/>
    <w:rsid w:val="005735C9"/>
    <w:rsid w:val="00573B17"/>
    <w:rsid w:val="00574444"/>
    <w:rsid w:val="00574686"/>
    <w:rsid w:val="0057550D"/>
    <w:rsid w:val="0057556B"/>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325A"/>
    <w:rsid w:val="00583A7D"/>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80E"/>
    <w:rsid w:val="0059082B"/>
    <w:rsid w:val="00590CC7"/>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5CE6"/>
    <w:rsid w:val="005D60BD"/>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CB"/>
    <w:rsid w:val="006028CF"/>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D5C"/>
    <w:rsid w:val="00640254"/>
    <w:rsid w:val="00640380"/>
    <w:rsid w:val="00640448"/>
    <w:rsid w:val="00641167"/>
    <w:rsid w:val="006419E3"/>
    <w:rsid w:val="00641BEA"/>
    <w:rsid w:val="00641CDF"/>
    <w:rsid w:val="00641D52"/>
    <w:rsid w:val="00642623"/>
    <w:rsid w:val="00642709"/>
    <w:rsid w:val="00642A59"/>
    <w:rsid w:val="00642D5E"/>
    <w:rsid w:val="00642E6C"/>
    <w:rsid w:val="00642EA5"/>
    <w:rsid w:val="00643989"/>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4A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50"/>
    <w:rsid w:val="00692CF1"/>
    <w:rsid w:val="00693066"/>
    <w:rsid w:val="00693498"/>
    <w:rsid w:val="00694199"/>
    <w:rsid w:val="006942F5"/>
    <w:rsid w:val="0069448C"/>
    <w:rsid w:val="006951EA"/>
    <w:rsid w:val="006954B8"/>
    <w:rsid w:val="00695C25"/>
    <w:rsid w:val="00695FF3"/>
    <w:rsid w:val="00696355"/>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6AD"/>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990"/>
    <w:rsid w:val="006D3C01"/>
    <w:rsid w:val="006D3CA6"/>
    <w:rsid w:val="006D3E1F"/>
    <w:rsid w:val="006D5184"/>
    <w:rsid w:val="006D5550"/>
    <w:rsid w:val="006D58DD"/>
    <w:rsid w:val="006D5FCD"/>
    <w:rsid w:val="006D6188"/>
    <w:rsid w:val="006D6AB9"/>
    <w:rsid w:val="006D6C86"/>
    <w:rsid w:val="006D6E02"/>
    <w:rsid w:val="006D6FF2"/>
    <w:rsid w:val="006D751E"/>
    <w:rsid w:val="006D77AE"/>
    <w:rsid w:val="006D7C62"/>
    <w:rsid w:val="006D7E62"/>
    <w:rsid w:val="006E0165"/>
    <w:rsid w:val="006E01AE"/>
    <w:rsid w:val="006E08E5"/>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49B8"/>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416B"/>
    <w:rsid w:val="007143F8"/>
    <w:rsid w:val="00714A08"/>
    <w:rsid w:val="00714C3F"/>
    <w:rsid w:val="00714F1C"/>
    <w:rsid w:val="0071505D"/>
    <w:rsid w:val="00715172"/>
    <w:rsid w:val="0071519C"/>
    <w:rsid w:val="0071560B"/>
    <w:rsid w:val="00716047"/>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6C4"/>
    <w:rsid w:val="0076393A"/>
    <w:rsid w:val="00764083"/>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D1E"/>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3445"/>
    <w:rsid w:val="007B374D"/>
    <w:rsid w:val="007B39DC"/>
    <w:rsid w:val="007B3B2F"/>
    <w:rsid w:val="007B447A"/>
    <w:rsid w:val="007B44FD"/>
    <w:rsid w:val="007B4C4D"/>
    <w:rsid w:val="007B4DEE"/>
    <w:rsid w:val="007B5599"/>
    <w:rsid w:val="007B5AEE"/>
    <w:rsid w:val="007B5B0D"/>
    <w:rsid w:val="007B632B"/>
    <w:rsid w:val="007B6459"/>
    <w:rsid w:val="007B72DC"/>
    <w:rsid w:val="007B7D77"/>
    <w:rsid w:val="007C0031"/>
    <w:rsid w:val="007C1327"/>
    <w:rsid w:val="007C1368"/>
    <w:rsid w:val="007C24BE"/>
    <w:rsid w:val="007C27F8"/>
    <w:rsid w:val="007C3305"/>
    <w:rsid w:val="007C3781"/>
    <w:rsid w:val="007C379C"/>
    <w:rsid w:val="007C4279"/>
    <w:rsid w:val="007C4B4A"/>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506F"/>
    <w:rsid w:val="007D52F4"/>
    <w:rsid w:val="007D5342"/>
    <w:rsid w:val="007D562F"/>
    <w:rsid w:val="007D5941"/>
    <w:rsid w:val="007D5D88"/>
    <w:rsid w:val="007D64CA"/>
    <w:rsid w:val="007D68AC"/>
    <w:rsid w:val="007D7448"/>
    <w:rsid w:val="007D7AEF"/>
    <w:rsid w:val="007E071A"/>
    <w:rsid w:val="007E087B"/>
    <w:rsid w:val="007E0FB3"/>
    <w:rsid w:val="007E147C"/>
    <w:rsid w:val="007E1535"/>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3D0"/>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F69"/>
    <w:rsid w:val="00851528"/>
    <w:rsid w:val="00851D5E"/>
    <w:rsid w:val="0085230D"/>
    <w:rsid w:val="00852393"/>
    <w:rsid w:val="0085309D"/>
    <w:rsid w:val="008530A5"/>
    <w:rsid w:val="0085374F"/>
    <w:rsid w:val="00853781"/>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770"/>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3F2"/>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D0908"/>
    <w:rsid w:val="008D09AC"/>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6B0E"/>
    <w:rsid w:val="008D71F4"/>
    <w:rsid w:val="008D730B"/>
    <w:rsid w:val="008D772E"/>
    <w:rsid w:val="008D77C8"/>
    <w:rsid w:val="008D784D"/>
    <w:rsid w:val="008D7D4E"/>
    <w:rsid w:val="008D7FA9"/>
    <w:rsid w:val="008E0807"/>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3B9"/>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3BA"/>
    <w:rsid w:val="00912853"/>
    <w:rsid w:val="009129B4"/>
    <w:rsid w:val="00912E9B"/>
    <w:rsid w:val="0091348F"/>
    <w:rsid w:val="00913900"/>
    <w:rsid w:val="00913C6B"/>
    <w:rsid w:val="00913CD2"/>
    <w:rsid w:val="00914723"/>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B9"/>
    <w:rsid w:val="00934292"/>
    <w:rsid w:val="0093430B"/>
    <w:rsid w:val="00934876"/>
    <w:rsid w:val="00934AB9"/>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34"/>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294"/>
    <w:rsid w:val="0096563A"/>
    <w:rsid w:val="00965802"/>
    <w:rsid w:val="009658B1"/>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7F"/>
    <w:rsid w:val="009831B0"/>
    <w:rsid w:val="00983930"/>
    <w:rsid w:val="00984430"/>
    <w:rsid w:val="00984541"/>
    <w:rsid w:val="0098471B"/>
    <w:rsid w:val="00984A5A"/>
    <w:rsid w:val="00984F51"/>
    <w:rsid w:val="0098517F"/>
    <w:rsid w:val="00985370"/>
    <w:rsid w:val="00985810"/>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2E1E"/>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07B"/>
    <w:rsid w:val="009F3B78"/>
    <w:rsid w:val="009F4C47"/>
    <w:rsid w:val="009F4D85"/>
    <w:rsid w:val="009F55E1"/>
    <w:rsid w:val="009F5749"/>
    <w:rsid w:val="009F5AF4"/>
    <w:rsid w:val="009F5DC3"/>
    <w:rsid w:val="009F5DE4"/>
    <w:rsid w:val="009F5F57"/>
    <w:rsid w:val="009F619E"/>
    <w:rsid w:val="009F62A5"/>
    <w:rsid w:val="009F65EF"/>
    <w:rsid w:val="009F6AAB"/>
    <w:rsid w:val="009F6C2F"/>
    <w:rsid w:val="009F6C52"/>
    <w:rsid w:val="009F6D54"/>
    <w:rsid w:val="009F6F4D"/>
    <w:rsid w:val="009F7A2C"/>
    <w:rsid w:val="00A00382"/>
    <w:rsid w:val="00A003CE"/>
    <w:rsid w:val="00A0048A"/>
    <w:rsid w:val="00A00763"/>
    <w:rsid w:val="00A009BF"/>
    <w:rsid w:val="00A00CA0"/>
    <w:rsid w:val="00A00F02"/>
    <w:rsid w:val="00A01640"/>
    <w:rsid w:val="00A01BA4"/>
    <w:rsid w:val="00A01C1B"/>
    <w:rsid w:val="00A0243B"/>
    <w:rsid w:val="00A02689"/>
    <w:rsid w:val="00A0282C"/>
    <w:rsid w:val="00A02F6E"/>
    <w:rsid w:val="00A03B65"/>
    <w:rsid w:val="00A03BE5"/>
    <w:rsid w:val="00A03D57"/>
    <w:rsid w:val="00A044C6"/>
    <w:rsid w:val="00A04634"/>
    <w:rsid w:val="00A0468E"/>
    <w:rsid w:val="00A049D2"/>
    <w:rsid w:val="00A06029"/>
    <w:rsid w:val="00A06746"/>
    <w:rsid w:val="00A06954"/>
    <w:rsid w:val="00A06C7C"/>
    <w:rsid w:val="00A071E5"/>
    <w:rsid w:val="00A10A3C"/>
    <w:rsid w:val="00A10BFB"/>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4BA7"/>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B4A"/>
    <w:rsid w:val="00A35D32"/>
    <w:rsid w:val="00A35D9D"/>
    <w:rsid w:val="00A35FD5"/>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B8"/>
    <w:rsid w:val="00A43C30"/>
    <w:rsid w:val="00A44188"/>
    <w:rsid w:val="00A44657"/>
    <w:rsid w:val="00A44A5B"/>
    <w:rsid w:val="00A44BE3"/>
    <w:rsid w:val="00A44D8C"/>
    <w:rsid w:val="00A44F30"/>
    <w:rsid w:val="00A45194"/>
    <w:rsid w:val="00A4536B"/>
    <w:rsid w:val="00A45475"/>
    <w:rsid w:val="00A456CA"/>
    <w:rsid w:val="00A457B6"/>
    <w:rsid w:val="00A45848"/>
    <w:rsid w:val="00A45B83"/>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33E"/>
    <w:rsid w:val="00A74678"/>
    <w:rsid w:val="00A749E3"/>
    <w:rsid w:val="00A74A77"/>
    <w:rsid w:val="00A74CCA"/>
    <w:rsid w:val="00A74E2C"/>
    <w:rsid w:val="00A7507B"/>
    <w:rsid w:val="00A75A50"/>
    <w:rsid w:val="00A75C29"/>
    <w:rsid w:val="00A75FE1"/>
    <w:rsid w:val="00A76073"/>
    <w:rsid w:val="00A76410"/>
    <w:rsid w:val="00A76A80"/>
    <w:rsid w:val="00A76B98"/>
    <w:rsid w:val="00A76E7A"/>
    <w:rsid w:val="00A771A0"/>
    <w:rsid w:val="00A77E86"/>
    <w:rsid w:val="00A801B6"/>
    <w:rsid w:val="00A803B2"/>
    <w:rsid w:val="00A80633"/>
    <w:rsid w:val="00A806FD"/>
    <w:rsid w:val="00A80B1B"/>
    <w:rsid w:val="00A81027"/>
    <w:rsid w:val="00A8151C"/>
    <w:rsid w:val="00A81A39"/>
    <w:rsid w:val="00A8276B"/>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6DC4"/>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5B51"/>
    <w:rsid w:val="00AB69F0"/>
    <w:rsid w:val="00AB769F"/>
    <w:rsid w:val="00AB7EAD"/>
    <w:rsid w:val="00AC0610"/>
    <w:rsid w:val="00AC0973"/>
    <w:rsid w:val="00AC102E"/>
    <w:rsid w:val="00AC10B2"/>
    <w:rsid w:val="00AC11D1"/>
    <w:rsid w:val="00AC16BE"/>
    <w:rsid w:val="00AC1988"/>
    <w:rsid w:val="00AC223A"/>
    <w:rsid w:val="00AC2333"/>
    <w:rsid w:val="00AC2548"/>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C20"/>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3F67"/>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8E2"/>
    <w:rsid w:val="00AF2A2E"/>
    <w:rsid w:val="00AF378B"/>
    <w:rsid w:val="00AF3936"/>
    <w:rsid w:val="00AF39BF"/>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42B"/>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5038"/>
    <w:rsid w:val="00B3616F"/>
    <w:rsid w:val="00B3684F"/>
    <w:rsid w:val="00B373EC"/>
    <w:rsid w:val="00B3789B"/>
    <w:rsid w:val="00B37F2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B96"/>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4C4C"/>
    <w:rsid w:val="00B75297"/>
    <w:rsid w:val="00B75407"/>
    <w:rsid w:val="00B75CD5"/>
    <w:rsid w:val="00B76491"/>
    <w:rsid w:val="00B76BF2"/>
    <w:rsid w:val="00B76C38"/>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91"/>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441"/>
    <w:rsid w:val="00BA1A9A"/>
    <w:rsid w:val="00BA1ABA"/>
    <w:rsid w:val="00BA1E20"/>
    <w:rsid w:val="00BA21D3"/>
    <w:rsid w:val="00BA3103"/>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C0333"/>
    <w:rsid w:val="00BC0516"/>
    <w:rsid w:val="00BC090D"/>
    <w:rsid w:val="00BC095B"/>
    <w:rsid w:val="00BC0B77"/>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ABC"/>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2AF"/>
    <w:rsid w:val="00C555CA"/>
    <w:rsid w:val="00C557CF"/>
    <w:rsid w:val="00C557D5"/>
    <w:rsid w:val="00C55AAE"/>
    <w:rsid w:val="00C55CB8"/>
    <w:rsid w:val="00C55DC2"/>
    <w:rsid w:val="00C55F0D"/>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0A"/>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567B"/>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213"/>
    <w:rsid w:val="00CA755E"/>
    <w:rsid w:val="00CA79BF"/>
    <w:rsid w:val="00CA7B63"/>
    <w:rsid w:val="00CA7C3A"/>
    <w:rsid w:val="00CA7DD6"/>
    <w:rsid w:val="00CA7FC8"/>
    <w:rsid w:val="00CB02BD"/>
    <w:rsid w:val="00CB0BB5"/>
    <w:rsid w:val="00CB0CC1"/>
    <w:rsid w:val="00CB1095"/>
    <w:rsid w:val="00CB1DDB"/>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736"/>
    <w:rsid w:val="00CB4A4A"/>
    <w:rsid w:val="00CB4BE5"/>
    <w:rsid w:val="00CB5088"/>
    <w:rsid w:val="00CB5092"/>
    <w:rsid w:val="00CB5E36"/>
    <w:rsid w:val="00CB61A1"/>
    <w:rsid w:val="00CB6415"/>
    <w:rsid w:val="00CB67ED"/>
    <w:rsid w:val="00CB6AC7"/>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8FB"/>
    <w:rsid w:val="00CC2A3F"/>
    <w:rsid w:val="00CC312D"/>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E1A"/>
    <w:rsid w:val="00CD1F5C"/>
    <w:rsid w:val="00CD2AF7"/>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4A1"/>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575"/>
    <w:rsid w:val="00D07CEC"/>
    <w:rsid w:val="00D1064E"/>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CEC"/>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46E"/>
    <w:rsid w:val="00D22917"/>
    <w:rsid w:val="00D23472"/>
    <w:rsid w:val="00D2348A"/>
    <w:rsid w:val="00D23606"/>
    <w:rsid w:val="00D2479E"/>
    <w:rsid w:val="00D24C38"/>
    <w:rsid w:val="00D25082"/>
    <w:rsid w:val="00D25180"/>
    <w:rsid w:val="00D256F0"/>
    <w:rsid w:val="00D26176"/>
    <w:rsid w:val="00D26908"/>
    <w:rsid w:val="00D26D52"/>
    <w:rsid w:val="00D277B5"/>
    <w:rsid w:val="00D304C1"/>
    <w:rsid w:val="00D30A39"/>
    <w:rsid w:val="00D30C12"/>
    <w:rsid w:val="00D30C7D"/>
    <w:rsid w:val="00D3114C"/>
    <w:rsid w:val="00D313BA"/>
    <w:rsid w:val="00D31890"/>
    <w:rsid w:val="00D318DC"/>
    <w:rsid w:val="00D319F9"/>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2016"/>
    <w:rsid w:val="00D52193"/>
    <w:rsid w:val="00D522ED"/>
    <w:rsid w:val="00D5266A"/>
    <w:rsid w:val="00D53508"/>
    <w:rsid w:val="00D53FC2"/>
    <w:rsid w:val="00D546AC"/>
    <w:rsid w:val="00D54C9E"/>
    <w:rsid w:val="00D54F60"/>
    <w:rsid w:val="00D5531A"/>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1C5"/>
    <w:rsid w:val="00D6347C"/>
    <w:rsid w:val="00D6365D"/>
    <w:rsid w:val="00D63881"/>
    <w:rsid w:val="00D6389C"/>
    <w:rsid w:val="00D63E8B"/>
    <w:rsid w:val="00D64E66"/>
    <w:rsid w:val="00D652A2"/>
    <w:rsid w:val="00D65806"/>
    <w:rsid w:val="00D66438"/>
    <w:rsid w:val="00D664FF"/>
    <w:rsid w:val="00D67389"/>
    <w:rsid w:val="00D6780F"/>
    <w:rsid w:val="00D70030"/>
    <w:rsid w:val="00D70743"/>
    <w:rsid w:val="00D71228"/>
    <w:rsid w:val="00D71671"/>
    <w:rsid w:val="00D71F2A"/>
    <w:rsid w:val="00D71FF5"/>
    <w:rsid w:val="00D722A9"/>
    <w:rsid w:val="00D72BAD"/>
    <w:rsid w:val="00D73006"/>
    <w:rsid w:val="00D73909"/>
    <w:rsid w:val="00D73D42"/>
    <w:rsid w:val="00D73E25"/>
    <w:rsid w:val="00D73E6C"/>
    <w:rsid w:val="00D74370"/>
    <w:rsid w:val="00D744E9"/>
    <w:rsid w:val="00D74945"/>
    <w:rsid w:val="00D74AD0"/>
    <w:rsid w:val="00D74C91"/>
    <w:rsid w:val="00D74CB3"/>
    <w:rsid w:val="00D74CC0"/>
    <w:rsid w:val="00D74F40"/>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8B9"/>
    <w:rsid w:val="00D93553"/>
    <w:rsid w:val="00D945A4"/>
    <w:rsid w:val="00D94ABD"/>
    <w:rsid w:val="00D94F49"/>
    <w:rsid w:val="00D95327"/>
    <w:rsid w:val="00D9604D"/>
    <w:rsid w:val="00D960F8"/>
    <w:rsid w:val="00D96595"/>
    <w:rsid w:val="00D96AEA"/>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3BBD"/>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2853"/>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0C2"/>
    <w:rsid w:val="00DE21F6"/>
    <w:rsid w:val="00DE22B9"/>
    <w:rsid w:val="00DE2619"/>
    <w:rsid w:val="00DE29CF"/>
    <w:rsid w:val="00DE2E63"/>
    <w:rsid w:val="00DE3390"/>
    <w:rsid w:val="00DE34C0"/>
    <w:rsid w:val="00DE3F9B"/>
    <w:rsid w:val="00DE4056"/>
    <w:rsid w:val="00DE446D"/>
    <w:rsid w:val="00DE4D1F"/>
    <w:rsid w:val="00DE53FA"/>
    <w:rsid w:val="00DE5497"/>
    <w:rsid w:val="00DE54F8"/>
    <w:rsid w:val="00DE5AD8"/>
    <w:rsid w:val="00DE5AE1"/>
    <w:rsid w:val="00DE5D77"/>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02C"/>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616"/>
    <w:rsid w:val="00E3768B"/>
    <w:rsid w:val="00E37C7C"/>
    <w:rsid w:val="00E4034E"/>
    <w:rsid w:val="00E40F1E"/>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929"/>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422"/>
    <w:rsid w:val="00E70524"/>
    <w:rsid w:val="00E709E5"/>
    <w:rsid w:val="00E71CE1"/>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239"/>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693B"/>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21D"/>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AF6"/>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161"/>
    <w:rsid w:val="00F312B5"/>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A7"/>
    <w:rsid w:val="00F37CCE"/>
    <w:rsid w:val="00F401B7"/>
    <w:rsid w:val="00F4036F"/>
    <w:rsid w:val="00F4066E"/>
    <w:rsid w:val="00F406B3"/>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664"/>
    <w:rsid w:val="00F52883"/>
    <w:rsid w:val="00F52E1B"/>
    <w:rsid w:val="00F538D8"/>
    <w:rsid w:val="00F54092"/>
    <w:rsid w:val="00F540A5"/>
    <w:rsid w:val="00F54268"/>
    <w:rsid w:val="00F54C76"/>
    <w:rsid w:val="00F54FF3"/>
    <w:rsid w:val="00F54FFD"/>
    <w:rsid w:val="00F55383"/>
    <w:rsid w:val="00F55787"/>
    <w:rsid w:val="00F55ED5"/>
    <w:rsid w:val="00F5649C"/>
    <w:rsid w:val="00F5683A"/>
    <w:rsid w:val="00F56C28"/>
    <w:rsid w:val="00F56F0E"/>
    <w:rsid w:val="00F57A4D"/>
    <w:rsid w:val="00F57C6C"/>
    <w:rsid w:val="00F57D1B"/>
    <w:rsid w:val="00F605B9"/>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2D"/>
    <w:rsid w:val="00F634D2"/>
    <w:rsid w:val="00F636CB"/>
    <w:rsid w:val="00F637A7"/>
    <w:rsid w:val="00F641F0"/>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38A"/>
    <w:rsid w:val="00F7466B"/>
    <w:rsid w:val="00F7468E"/>
    <w:rsid w:val="00F749C2"/>
    <w:rsid w:val="00F74C5A"/>
    <w:rsid w:val="00F7540A"/>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1CE8"/>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des.ohio.gov/oac/4701-1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90-ley-4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contrapartida/Contrapartida1211.doc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javeriana.edu.co/personales/hbermude/contrapartida/Contrapartida1210.docx"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1146.doc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92D473C7-731F-4C32-B528-0524BA632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532</Words>
  <Characters>2929</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2015-03-22T20:46:00Z</dcterms:created>
  <dcterms:modified xsi:type="dcterms:W3CDTF">2015-03-22T20:46:00Z</dcterms:modified>
</cp:coreProperties>
</file>