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F" w:rsidRPr="00F62A5F" w:rsidRDefault="00F62A5F" w:rsidP="00F62A5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62A5F">
        <w:rPr>
          <w:position w:val="-9"/>
          <w:sz w:val="123"/>
        </w:rPr>
        <w:t>L</w:t>
      </w:r>
    </w:p>
    <w:p w:rsidR="00F22ABD" w:rsidRDefault="00F62A5F" w:rsidP="001148B6">
      <w:r>
        <w:t xml:space="preserve">a enseñanza de la auditoría se ha centrado </w:t>
      </w:r>
      <w:r w:rsidR="006B7162">
        <w:t>principalmente</w:t>
      </w:r>
      <w:r>
        <w:t xml:space="preserve"> en los procedimientos. Esto implica que para muchos la auditoría no es más que una técnica.</w:t>
      </w:r>
      <w:r w:rsidR="006661C3">
        <w:t xml:space="preserve"> </w:t>
      </w:r>
    </w:p>
    <w:p w:rsidR="002C40E7" w:rsidRDefault="00CB44CB" w:rsidP="001148B6">
      <w:r>
        <w:t>Dicha enseñanza debiera ocuparse de la historia de la auditoría, conocimiento esencial para entender los modelos a</w:t>
      </w:r>
      <w:r w:rsidR="00FE04A7">
        <w:t>ctuales. En ella</w:t>
      </w:r>
      <w:r w:rsidR="0040238D">
        <w:t>, entre otras cosas,</w:t>
      </w:r>
      <w:r w:rsidR="00FE04A7">
        <w:t xml:space="preserve"> se reflexionaría</w:t>
      </w:r>
      <w:r>
        <w:t xml:space="preserve"> sobre el efecto que </w:t>
      </w:r>
      <w:r w:rsidR="003D7D84">
        <w:t>han causado</w:t>
      </w:r>
      <w:r>
        <w:t xml:space="preserve"> las deficiencias de auditoría que </w:t>
      </w:r>
      <w:r w:rsidR="003D7D84">
        <w:t>afectaron</w:t>
      </w:r>
      <w:r>
        <w:t xml:space="preserve"> notoriamente al público.</w:t>
      </w:r>
      <w:r w:rsidR="00182D68">
        <w:t xml:space="preserve"> Los cursos deberían, además, profundizar sobre las bases teóricas de los aludidos modelos.</w:t>
      </w:r>
      <w:r w:rsidR="0078561D">
        <w:t xml:space="preserve"> </w:t>
      </w:r>
      <w:r w:rsidR="005901A1">
        <w:t>Así, por ejemplo, se comprenderían las consecuencias de una auditoría basada en riesgos.</w:t>
      </w:r>
      <w:r w:rsidR="001C2520">
        <w:t xml:space="preserve"> Un espacio importante de la enseñanza debiera dedicarse a la formación del criterio profesional y a su aplicación concreta al tomar decisiones en desarrollo de la auditoría.</w:t>
      </w:r>
      <w:r w:rsidR="00137B75">
        <w:t xml:space="preserve"> </w:t>
      </w:r>
    </w:p>
    <w:p w:rsidR="002D606F" w:rsidRDefault="00C01F74" w:rsidP="001148B6">
      <w:r>
        <w:t>Otro</w:t>
      </w:r>
      <w:r w:rsidR="00137B75">
        <w:t xml:space="preserve"> aspecto crucial es el estudio de las relaciones con el personal del cliente a la luz de la investigación científica </w:t>
      </w:r>
      <w:r w:rsidR="00B83FA5">
        <w:t xml:space="preserve">fundada en la psicología. </w:t>
      </w:r>
      <w:r w:rsidR="00BE7BE9">
        <w:t>Son cada vez más los estudios que desde esta disciplina se hacen sobre la auditoría.</w:t>
      </w:r>
      <w:r>
        <w:t xml:space="preserve"> </w:t>
      </w:r>
      <w:r w:rsidR="002D606F">
        <w:t xml:space="preserve">Los auditores pueden formarse sentimientos favorables o desfavorables respecto del personal del cliente, así como este personal también experimenta </w:t>
      </w:r>
      <w:r w:rsidR="007C3361">
        <w:t>sentimientos respecto de los auditores.</w:t>
      </w:r>
      <w:r w:rsidR="00D01D8A">
        <w:t xml:space="preserve"> Sentimientos favorables sobre el personal del cliente pueden disminuir el grado de escepticismo profesional, mientras que las percepciones desfavorables pueden generar un exceso de desconfianza.</w:t>
      </w:r>
      <w:r w:rsidR="00AC08D6">
        <w:t xml:space="preserve"> </w:t>
      </w:r>
      <w:r w:rsidR="00837F2A">
        <w:t xml:space="preserve">Así o se pierde independencia o se pierde objetividad. </w:t>
      </w:r>
      <w:r w:rsidR="00AC08D6">
        <w:t xml:space="preserve">Según sus sentimientos, el personal del cliente </w:t>
      </w:r>
      <w:r w:rsidR="00AC08D6">
        <w:lastRenderedPageBreak/>
        <w:t>puede facilitar o dificultar la auditoría.</w:t>
      </w:r>
      <w:r w:rsidR="00A15375">
        <w:t xml:space="preserve"> Varios son los casos en </w:t>
      </w:r>
      <w:r w:rsidR="00287180">
        <w:t>los cuales</w:t>
      </w:r>
      <w:r w:rsidR="00A15375">
        <w:t xml:space="preserve"> los jefes de contabilidad ponen trampas a los auditores a ver si son capaces de hacer ciertos descubrimientos. Obviamente la situación se torna extrema cuando hay fraude, porque entonces el personal del cliente se organiza para ocultar las infracciones.</w:t>
      </w:r>
    </w:p>
    <w:p w:rsidR="00057537" w:rsidRPr="009F7E7B" w:rsidRDefault="00057537" w:rsidP="00360A1F">
      <w:r>
        <w:t xml:space="preserve">En las organizaciones de </w:t>
      </w:r>
      <w:r w:rsidR="00F4387B">
        <w:t>auditorías medianas y grandes</w:t>
      </w:r>
      <w:r w:rsidR="006104BB">
        <w:t>,</w:t>
      </w:r>
      <w:r>
        <w:t xml:space="preserve"> </w:t>
      </w:r>
      <w:r w:rsidR="006104BB">
        <w:t xml:space="preserve">dentro del equipo de auditoría, </w:t>
      </w:r>
      <w:r>
        <w:t>se distingue en</w:t>
      </w:r>
      <w:r w:rsidR="00F4387B">
        <w:t>tre</w:t>
      </w:r>
      <w:r>
        <w:t xml:space="preserve"> los audit</w:t>
      </w:r>
      <w:r w:rsidR="00F4387B">
        <w:t xml:space="preserve">ores preparadores y los auditores revisores del trabajo de aquellos. Se podría pensar que los revisores corrijan los sesgos de los preparadores. </w:t>
      </w:r>
      <w:r w:rsidR="006104BB" w:rsidRPr="006104BB">
        <w:rPr>
          <w:lang w:val="en-US"/>
        </w:rPr>
        <w:t xml:space="preserve">Michele L. Frank y Vicky B. Hoffman, de la </w:t>
      </w:r>
      <w:r w:rsidR="006104BB" w:rsidRPr="006104BB">
        <w:rPr>
          <w:i/>
          <w:lang w:val="en-US"/>
        </w:rPr>
        <w:t>University of Pittsburgh,</w:t>
      </w:r>
      <w:r w:rsidR="006104BB" w:rsidRPr="006104BB">
        <w:rPr>
          <w:lang w:val="en-US"/>
        </w:rPr>
        <w:t xml:space="preserve"> en </w:t>
      </w:r>
      <w:r w:rsidR="00360A1F">
        <w:rPr>
          <w:lang w:val="en-US"/>
        </w:rPr>
        <w:t xml:space="preserve">la investigación documentada en </w:t>
      </w:r>
      <w:r w:rsidR="006104BB" w:rsidRPr="006104BB">
        <w:rPr>
          <w:lang w:val="en-US"/>
        </w:rPr>
        <w:t xml:space="preserve">su artículo </w:t>
      </w:r>
      <w:hyperlink r:id="rId9" w:history="1">
        <w:r w:rsidR="006104BB" w:rsidRPr="006104BB">
          <w:rPr>
            <w:rStyle w:val="Hyperlink"/>
            <w:i/>
            <w:lang w:val="en-US"/>
          </w:rPr>
          <w:t>How Audit Reviewers Respond to an Audit Preparer’s Affective Bias: The Ironic Rebound Effect</w:t>
        </w:r>
      </w:hyperlink>
      <w:r w:rsidR="003107F8">
        <w:rPr>
          <w:lang w:val="en-US"/>
        </w:rPr>
        <w:t xml:space="preserve"> (</w:t>
      </w:r>
      <w:r w:rsidR="003107F8" w:rsidRPr="003107F8">
        <w:rPr>
          <w:lang w:val="en-US"/>
        </w:rPr>
        <w:t>The Accounting Review: March 2015, Vol. 90, No. 2, pp. 559-577</w:t>
      </w:r>
      <w:r w:rsidR="003107F8">
        <w:rPr>
          <w:lang w:val="en-US"/>
        </w:rPr>
        <w:t xml:space="preserve">) </w:t>
      </w:r>
      <w:r w:rsidR="00360A1F">
        <w:rPr>
          <w:lang w:val="en-US"/>
        </w:rPr>
        <w:t xml:space="preserve">encontraron que “(…) </w:t>
      </w:r>
      <w:r w:rsidR="00360A1F" w:rsidRPr="00360A1F">
        <w:rPr>
          <w:i/>
          <w:lang w:val="en-US"/>
        </w:rPr>
        <w:t>when reviewers in our study also receive information about the preparer’s affect, they rely on the preparer’s judgment more than when they are not informed about a preparer’s affect.</w:t>
      </w:r>
      <w:r w:rsidR="00360A1F">
        <w:rPr>
          <w:lang w:val="en-US"/>
        </w:rPr>
        <w:t xml:space="preserve"> </w:t>
      </w:r>
      <w:r w:rsidR="00360A1F" w:rsidRPr="009F7E7B">
        <w:t>(…)”</w:t>
      </w:r>
      <w:r w:rsidR="009F7E7B" w:rsidRPr="009F7E7B">
        <w:t>.</w:t>
      </w:r>
    </w:p>
    <w:p w:rsidR="009F7E7B" w:rsidRDefault="009F7E7B" w:rsidP="00360A1F">
      <w:r w:rsidRPr="009F7E7B">
        <w:t xml:space="preserve">Tanto en contabilidad como en auditoria es indispensable el </w:t>
      </w:r>
      <w:r>
        <w:t>e</w:t>
      </w:r>
      <w:r w:rsidRPr="009F7E7B">
        <w:t xml:space="preserve">studio del comportamiento humano asociado </w:t>
      </w:r>
      <w:r>
        <w:t>a la preparación y el aseguramiento de información.</w:t>
      </w:r>
      <w:r w:rsidR="00161551">
        <w:t xml:space="preserve"> En la compleja red de interacciones con el personal del cliente se crean posturas que influyen significativamente en los juicios de los auditores.</w:t>
      </w:r>
      <w:r w:rsidR="006B7162">
        <w:t xml:space="preserve"> En más de un caso los auditores actúan con ingenuidad, deslumbrados por los administradores.</w:t>
      </w:r>
    </w:p>
    <w:p w:rsidR="006B7162" w:rsidRPr="006B7162" w:rsidRDefault="006B7162" w:rsidP="006B7162">
      <w:pPr>
        <w:jc w:val="right"/>
        <w:rPr>
          <w:i/>
        </w:rPr>
      </w:pPr>
      <w:r w:rsidRPr="006B7162">
        <w:rPr>
          <w:i/>
        </w:rPr>
        <w:t>Hernando Bermúdez Gómez</w:t>
      </w:r>
    </w:p>
    <w:sectPr w:rsidR="006B7162" w:rsidRPr="006B7162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5A" w:rsidRDefault="00C0085A" w:rsidP="00EE7812">
      <w:pPr>
        <w:spacing w:after="0" w:line="240" w:lineRule="auto"/>
      </w:pPr>
      <w:r>
        <w:separator/>
      </w:r>
    </w:p>
  </w:endnote>
  <w:endnote w:type="continuationSeparator" w:id="0">
    <w:p w:rsidR="00C0085A" w:rsidRDefault="00C0085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5A" w:rsidRDefault="00C0085A" w:rsidP="00EE7812">
      <w:pPr>
        <w:spacing w:after="0" w:line="240" w:lineRule="auto"/>
      </w:pPr>
      <w:r>
        <w:separator/>
      </w:r>
    </w:p>
  </w:footnote>
  <w:footnote w:type="continuationSeparator" w:id="0">
    <w:p w:rsidR="00C0085A" w:rsidRDefault="00C0085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1148B6">
      <w:t>239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C0085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8711C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760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327"/>
    <w:rsid w:val="007C1368"/>
    <w:rsid w:val="007C24BE"/>
    <w:rsid w:val="007C27F8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5EF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85A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5B9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aajournals.org/doi/abs/10.2308/accr-50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F7CFA52F-1AF0-4130-B210-04F4DFA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2015-03-29T16:58:00Z</dcterms:created>
  <dcterms:modified xsi:type="dcterms:W3CDTF">2015-03-29T16:58:00Z</dcterms:modified>
</cp:coreProperties>
</file>