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03" w:rsidRPr="00A45103" w:rsidRDefault="00A45103" w:rsidP="00A4510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A45103">
        <w:rPr>
          <w:position w:val="-8"/>
          <w:sz w:val="120"/>
        </w:rPr>
        <w:t>G</w:t>
      </w:r>
    </w:p>
    <w:p w:rsidR="00A45103" w:rsidRDefault="00A45103" w:rsidP="00A45103">
      <w:r>
        <w:t xml:space="preserve">randes y fuertes críticas llueven en el país sobre los desarrollos normativos impulsados desde el Consejo Técnico de la Contaduría Pública-CTCP, sobre la gestión del Tribunal Disciplinario-Junta Central de Contadores-JCC, sobre la regulación de la Contaduría General de la Nación-CGN, sobre la labor contable, de vigilancia y control de algunas Superintendencias, sobre la intromisión de la DIAN en asuntos contables, quien continúa así a pesar de lo señalado en la </w:t>
      </w:r>
      <w:hyperlink r:id="rId9" w:history="1">
        <w:r w:rsidRPr="00A45103">
          <w:rPr>
            <w:rStyle w:val="Hyperlink"/>
          </w:rPr>
          <w:t>Ley 1314</w:t>
        </w:r>
      </w:hyperlink>
      <w:r>
        <w:t xml:space="preserve">. </w:t>
      </w:r>
    </w:p>
    <w:p w:rsidR="00A45103" w:rsidRDefault="00A45103" w:rsidP="00A45103">
      <w:r>
        <w:t>Infundadas o no, estas críticas tienen atomizado el panorama contable y de la profesión, sumida en los ejercicios de convergencia y</w:t>
      </w:r>
      <w:r w:rsidR="0049759B">
        <w:t xml:space="preserve"> </w:t>
      </w:r>
      <w:r>
        <w:t>de adopción (sector privado), de adaptación (sector público), cuestionándose las posiciones que muestran una incoherencia conceptual y procedimental alrededor de los temas y asuntos contables de la profesión.</w:t>
      </w:r>
    </w:p>
    <w:p w:rsidR="00A45103" w:rsidRDefault="00A45103" w:rsidP="00A45103">
      <w:r>
        <w:t>Es hora de pensar en una estructura organizativa distinta a la actual -llena de asuntos dispersos-,</w:t>
      </w:r>
      <w:r w:rsidR="0049759B">
        <w:t xml:space="preserve"> </w:t>
      </w:r>
      <w:r>
        <w:t>y de recoger y plasmar ideas que de tiempo atrás se han escuchado en torno a la unificación de todos los actores en un solo estamento o entidad, que atienda integralmente los procesos relacionados con la contabilidad del país y la profesión.</w:t>
      </w:r>
    </w:p>
    <w:p w:rsidR="00A45103" w:rsidRDefault="00A45103" w:rsidP="00A45103">
      <w:r>
        <w:t xml:space="preserve">Una propuesta para analizar: Adicionarle a la CGN las funciones que hoy tiene el CTCP, para fusionar en un solo organismo la función normativa contable del país, como lo previó la </w:t>
      </w:r>
      <w:hyperlink r:id="rId10" w:history="1">
        <w:r w:rsidRPr="008E7047">
          <w:rPr>
            <w:rStyle w:val="Hyperlink"/>
          </w:rPr>
          <w:t>Constitución</w:t>
        </w:r>
      </w:hyperlink>
      <w:r>
        <w:t xml:space="preserve"> (artículo 354) y de aseguramiento; no obstante</w:t>
      </w:r>
      <w:r w:rsidR="008E7047">
        <w:t>,</w:t>
      </w:r>
      <w:r>
        <w:t xml:space="preserve"> el CTCP conservaría su estructura de consejeros, su forma de elección, asesores y voceros</w:t>
      </w:r>
      <w:r w:rsidR="008E7047">
        <w:t>,</w:t>
      </w:r>
      <w:r>
        <w:t xml:space="preserve"> de la </w:t>
      </w:r>
      <w:r>
        <w:lastRenderedPageBreak/>
        <w:t xml:space="preserve">regulación privada, instancia consultiva; pero la función reguladora </w:t>
      </w:r>
      <w:r w:rsidR="004B29DD">
        <w:t>correspondería a</w:t>
      </w:r>
      <w:r>
        <w:t xml:space="preserve"> la institución CGN, lo cual significaría trasladarla desde los</w:t>
      </w:r>
      <w:r w:rsidR="0049759B">
        <w:t xml:space="preserve"> </w:t>
      </w:r>
      <w:r>
        <w:t>Ministerios de Hacienda y de Comercio. Asignarle a la CGN la función relacionada con la contabilidad presupuestaria, hoy en cabeza de la Contraloría General de la República (artículo 354)</w:t>
      </w:r>
      <w:r w:rsidR="0049759B">
        <w:t xml:space="preserve"> </w:t>
      </w:r>
      <w:r>
        <w:t>y la de gestión o costos, con esquemas de operación parecidos a los del CTCP</w:t>
      </w:r>
      <w:r w:rsidR="005D10B9">
        <w:t>,</w:t>
      </w:r>
      <w:r>
        <w:t xml:space="preserve"> para la regulación del sector público.</w:t>
      </w:r>
    </w:p>
    <w:p w:rsidR="00A45103" w:rsidRDefault="00A45103" w:rsidP="00A45103">
      <w:r>
        <w:t xml:space="preserve">Algunos colegas consideran que se debe ir, inclusive, más allá y que las funciones administrativas de la JCC las debería asumir la parte administrativa de la CGN; que el Tribunal Disciplinario fuese incorporado también a esta entidad, pero conservando su estructura e independencia funcional en sus dignatarios, nombrados y elegidos con el esquema actual, o con las modificaciones que se logren consensuar. </w:t>
      </w:r>
    </w:p>
    <w:p w:rsidR="00A45103" w:rsidRDefault="00A45103" w:rsidP="00A45103">
      <w:r>
        <w:t xml:space="preserve">En el nuevo contexto propuesto para la CGN, se debe pensar en un esquema de nombramiento distinto </w:t>
      </w:r>
      <w:r w:rsidR="008E7047">
        <w:t>del</w:t>
      </w:r>
      <w:r>
        <w:t xml:space="preserve"> actual para el futuro Contador General, cargo que debe</w:t>
      </w:r>
      <w:r w:rsidR="008E7047">
        <w:t>ría</w:t>
      </w:r>
      <w:r>
        <w:t xml:space="preserve"> significar la cúspide para un profesional de la contaduría pública, de vasta y reconocida experiencia y probidad en el ejercicio, designado por el Presidente de la República, pero propuesto por una colegiatura, o a través de mecanismos que permitan romper el vínculo entre lo político y lo técnico. </w:t>
      </w:r>
    </w:p>
    <w:p w:rsidR="00A45103" w:rsidRDefault="00A45103" w:rsidP="00A45103">
      <w:r>
        <w:t xml:space="preserve">Ahora que se habla de cambios para la justicia, pensemos también en cambios para la organización y la profesión contable. </w:t>
      </w:r>
    </w:p>
    <w:p w:rsidR="007634D8" w:rsidRPr="00F642A4" w:rsidRDefault="00A45103" w:rsidP="00F642A4">
      <w:pPr>
        <w:jc w:val="right"/>
        <w:rPr>
          <w:i/>
        </w:rPr>
      </w:pPr>
      <w:r w:rsidRPr="00F642A4">
        <w:rPr>
          <w:i/>
        </w:rPr>
        <w:t>Iván Jesús Castillo Caicedo</w:t>
      </w:r>
    </w:p>
    <w:sectPr w:rsidR="007634D8" w:rsidRPr="00F642A4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8F" w:rsidRDefault="0034528F" w:rsidP="00EE7812">
      <w:pPr>
        <w:spacing w:after="0" w:line="240" w:lineRule="auto"/>
      </w:pPr>
      <w:r>
        <w:separator/>
      </w:r>
    </w:p>
  </w:endnote>
  <w:endnote w:type="continuationSeparator" w:id="0">
    <w:p w:rsidR="0034528F" w:rsidRDefault="0034528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8F" w:rsidRDefault="0034528F" w:rsidP="00EE7812">
      <w:pPr>
        <w:spacing w:after="0" w:line="240" w:lineRule="auto"/>
      </w:pPr>
      <w:r>
        <w:separator/>
      </w:r>
    </w:p>
  </w:footnote>
  <w:footnote w:type="continuationSeparator" w:id="0">
    <w:p w:rsidR="0034528F" w:rsidRDefault="0034528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A45103">
      <w:t>249</w:t>
    </w:r>
    <w:r>
      <w:t xml:space="preserve">, </w:t>
    </w:r>
    <w:r w:rsidR="004845D0">
      <w:t>marzo</w:t>
    </w:r>
    <w:r w:rsidR="000C1253">
      <w:t xml:space="preserve"> </w:t>
    </w:r>
    <w:r w:rsidR="001148B6">
      <w:t>30</w:t>
    </w:r>
    <w:r w:rsidR="0015507D">
      <w:t xml:space="preserve"> </w:t>
    </w:r>
    <w:r w:rsidR="007D018A">
      <w:t>de 2015</w:t>
    </w:r>
  </w:p>
  <w:p w:rsidR="00D945A4" w:rsidRDefault="0034528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31C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5DBF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C7BEE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647"/>
    <w:rsid w:val="0010388E"/>
    <w:rsid w:val="00105186"/>
    <w:rsid w:val="001051AA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7ED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41A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6DD7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3FD6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06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28F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26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38D"/>
    <w:rsid w:val="004024A4"/>
    <w:rsid w:val="00403536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61A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76EF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9DD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A87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5C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AA4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B7D77"/>
    <w:rsid w:val="007C0031"/>
    <w:rsid w:val="007C121A"/>
    <w:rsid w:val="007C1327"/>
    <w:rsid w:val="007C1368"/>
    <w:rsid w:val="007C24BE"/>
    <w:rsid w:val="007C27F8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53F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58C8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AD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638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4CBE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3E9B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19E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1F74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0BCD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0D99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016"/>
    <w:rsid w:val="00D52193"/>
    <w:rsid w:val="00D522ED"/>
    <w:rsid w:val="00D5266A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6F33"/>
    <w:rsid w:val="00D571D0"/>
    <w:rsid w:val="00D577F2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2C7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DAA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B3A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35"/>
    <w:rsid w:val="00E95CB3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AF6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285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E9"/>
    <w:rsid w:val="00FE04A7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sp.presidencia.gov.co/Normativa/Documents/Constitucion-Politica-Colombi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1823CEB7-903C-4B41-8CBE-C42CBE66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2015-03-29T17:44:00Z</dcterms:created>
  <dcterms:modified xsi:type="dcterms:W3CDTF">2015-03-29T17:44:00Z</dcterms:modified>
</cp:coreProperties>
</file>