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2D" w:rsidRPr="00D6562D" w:rsidRDefault="00D6562D" w:rsidP="00D6562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6562D">
        <w:rPr>
          <w:position w:val="-9"/>
          <w:sz w:val="123"/>
        </w:rPr>
        <w:t>E</w:t>
      </w:r>
    </w:p>
    <w:p w:rsidR="00D66D46" w:rsidRDefault="00D6562D" w:rsidP="008250EB">
      <w:r>
        <w:lastRenderedPageBreak/>
        <w:t xml:space="preserve">n Colombia aún hay </w:t>
      </w:r>
      <w:r w:rsidR="005E0382">
        <w:t>usuarios</w:t>
      </w:r>
      <w:r>
        <w:t xml:space="preserve"> </w:t>
      </w:r>
      <w:hyperlink r:id="rId9" w:history="1">
        <w:r w:rsidRPr="005E0382">
          <w:rPr>
            <w:rStyle w:val="Hyperlink"/>
          </w:rPr>
          <w:t>sin servicios</w:t>
        </w:r>
      </w:hyperlink>
      <w:r>
        <w:t xml:space="preserve"> públicos domiciliarios.</w:t>
      </w:r>
      <w:r w:rsidR="005E0382">
        <w:t xml:space="preserve"> </w:t>
      </w:r>
    </w:p>
    <w:p w:rsidR="005E0382" w:rsidRDefault="005E0382" w:rsidP="008250EB">
      <w:r>
        <w:t xml:space="preserve">Las </w:t>
      </w:r>
      <w:hyperlink r:id="rId10" w:history="1">
        <w:r w:rsidRPr="00CA2222">
          <w:rPr>
            <w:rStyle w:val="Hyperlink"/>
          </w:rPr>
          <w:t>estadísticas</w:t>
        </w:r>
      </w:hyperlink>
      <w:r>
        <w:t xml:space="preserve"> sobre el uso de computadores son aún muy “</w:t>
      </w:r>
      <w:hyperlink r:id="rId11" w:history="1">
        <w:r w:rsidRPr="009E1495">
          <w:rPr>
            <w:rStyle w:val="Hyperlink"/>
          </w:rPr>
          <w:t>gruesas</w:t>
        </w:r>
      </w:hyperlink>
      <w:r>
        <w:t xml:space="preserve">”. </w:t>
      </w:r>
      <w:r w:rsidR="004A6B7D">
        <w:t xml:space="preserve">Se sabe que las personas </w:t>
      </w:r>
      <w:r w:rsidR="005D3F85">
        <w:t>acuden</w:t>
      </w:r>
      <w:r w:rsidR="004A6B7D">
        <w:t xml:space="preserve"> cada vez más </w:t>
      </w:r>
      <w:r w:rsidR="005D3F85">
        <w:t xml:space="preserve">a </w:t>
      </w:r>
      <w:r w:rsidR="004A6B7D">
        <w:t xml:space="preserve">la Internet y se ha podido </w:t>
      </w:r>
      <w:hyperlink r:id="rId12" w:history="1">
        <w:r w:rsidR="004A6B7D" w:rsidRPr="004A6B7D">
          <w:rPr>
            <w:rStyle w:val="Hyperlink"/>
          </w:rPr>
          <w:t>clasificar los usuarios</w:t>
        </w:r>
      </w:hyperlink>
      <w:r w:rsidR="004A6B7D">
        <w:t xml:space="preserve"> en sus </w:t>
      </w:r>
      <w:hyperlink r:id="rId13" w:history="1">
        <w:r w:rsidR="004A6B7D" w:rsidRPr="000F35AD">
          <w:rPr>
            <w:rStyle w:val="Hyperlink"/>
          </w:rPr>
          <w:t>hogares</w:t>
        </w:r>
      </w:hyperlink>
      <w:r w:rsidR="004A6B7D">
        <w:t xml:space="preserve">. </w:t>
      </w:r>
      <w:r>
        <w:t>A nosotros nos interesaría saber cuántas entidades utilizan el procesamiento electrónico de datos para llevar su contabilidad</w:t>
      </w:r>
      <w:r w:rsidR="00AC3587">
        <w:t xml:space="preserve"> y qué herramienta usan para ese fin.</w:t>
      </w:r>
    </w:p>
    <w:p w:rsidR="002671D0" w:rsidRDefault="002671D0" w:rsidP="008250EB">
      <w:r>
        <w:t xml:space="preserve">Intuimos que existen organizaciones que llevan su contabilidad manualmente y que otras varias </w:t>
      </w:r>
      <w:r w:rsidR="00322CB9">
        <w:t>operan con</w:t>
      </w:r>
      <w:r>
        <w:t xml:space="preserve"> herramientas sencillas de software. Posiblemente solo las grandes empresas cuenten con </w:t>
      </w:r>
      <w:r w:rsidR="001C7C7F">
        <w:t>programas</w:t>
      </w:r>
      <w:r>
        <w:t xml:space="preserve"> de primer nivel.</w:t>
      </w:r>
    </w:p>
    <w:p w:rsidR="00956A99" w:rsidRDefault="00112980" w:rsidP="008250EB">
      <w:r>
        <w:t xml:space="preserve">Las grandes empresas de software ofrecen </w:t>
      </w:r>
      <w:r w:rsidR="00E502D1">
        <w:t>aplicaciones</w:t>
      </w:r>
      <w:r>
        <w:t xml:space="preserve"> para lo que llaman el área de finanzas. Entre otros componentes aquí se encuentra la contabilidad. Estas empresas reaccionan rápidamente ante la expedición de nuevos estándares. </w:t>
      </w:r>
      <w:r w:rsidRPr="00112980">
        <w:t xml:space="preserve">Un buen ejemplo es el </w:t>
      </w:r>
      <w:hyperlink r:id="rId14" w:history="1">
        <w:r w:rsidRPr="00E502D1">
          <w:rPr>
            <w:rStyle w:val="Hyperlink"/>
          </w:rPr>
          <w:t>anuncio</w:t>
        </w:r>
      </w:hyperlink>
      <w:r w:rsidRPr="00112980">
        <w:t xml:space="preserve"> según el cual “</w:t>
      </w:r>
      <w:r w:rsidRPr="00112980">
        <w:rPr>
          <w:i/>
        </w:rPr>
        <w:t>SAP Simplifies New Revenue Recognition Standard with SAP Revenue Accounting and Reporting Application</w:t>
      </w:r>
      <w:r w:rsidRPr="00112980">
        <w:t>”</w:t>
      </w:r>
      <w:r w:rsidR="00E502D1">
        <w:t>. Se trata de atender las exigencias que genera la IFRS 15.</w:t>
      </w:r>
    </w:p>
    <w:p w:rsidR="00205B6D" w:rsidRDefault="00DC26A0" w:rsidP="008250EB">
      <w:r>
        <w:t xml:space="preserve">La computación representa un gran reto para los preparadores, los auditores, las autoridades de supervisión y la autoridad disciplinaria. Todos necesitan </w:t>
      </w:r>
      <w:r w:rsidR="006B2B48">
        <w:t>cerciorarse</w:t>
      </w:r>
      <w:r>
        <w:t xml:space="preserve"> que el respectivo programa de cómputo opera de acuerdo con los estándares. N</w:t>
      </w:r>
      <w:r w:rsidR="00FD1A62">
        <w:t>o les es posible dar por sentada</w:t>
      </w:r>
      <w:r>
        <w:t xml:space="preserve"> su idoneidad. Este no es trabajo </w:t>
      </w:r>
      <w:r w:rsidR="00AB66CC">
        <w:t xml:space="preserve">exclusivamente </w:t>
      </w:r>
      <w:r>
        <w:t xml:space="preserve">para los ingenieros de sistemas y computación, porque de lo que </w:t>
      </w:r>
      <w:r>
        <w:lastRenderedPageBreak/>
        <w:t>se trata es de saber si los criterios y los procesos contables son correctos.</w:t>
      </w:r>
      <w:r w:rsidR="00AB66CC">
        <w:t xml:space="preserve"> Quienes tienen que interactuar con varias empresas</w:t>
      </w:r>
      <w:r w:rsidR="00076012">
        <w:t>, como es el caso de los funcionarios de las citadas autoridades,</w:t>
      </w:r>
      <w:r w:rsidR="00AB66CC">
        <w:t xml:space="preserve"> </w:t>
      </w:r>
      <w:r w:rsidR="00D75625">
        <w:t>deben</w:t>
      </w:r>
      <w:r w:rsidR="00AB66CC">
        <w:t xml:space="preserve"> conocer diversos programas de cómputo.</w:t>
      </w:r>
    </w:p>
    <w:p w:rsidR="00C61F52" w:rsidRDefault="007435A3" w:rsidP="008250EB">
      <w:r>
        <w:t xml:space="preserve">Es un secreto a voces que las instituciones de educación superior y las entidades gubernamentales tienen mucho por hacer en materia de </w:t>
      </w:r>
      <w:r w:rsidR="00C61F52">
        <w:t>infraestructura tecnológica apropiada para la contabilidad y el aseguramiento. Aún más: muchos miran el procesamiento de la información como algo sin importancia -¿Dominio de los ingenieros?-.</w:t>
      </w:r>
    </w:p>
    <w:p w:rsidR="006B2B48" w:rsidRDefault="006B2B48" w:rsidP="008250EB">
      <w:r>
        <w:t>La situación anotada requería de esfuerzos mancomunados. Pero lejos estamos de acciones de este tipo, en un medio en el cual cada institución procura entenderse sola de sus propios desafíos.</w:t>
      </w:r>
    </w:p>
    <w:p w:rsidR="00933625" w:rsidRDefault="00933625" w:rsidP="008250EB">
      <w:r>
        <w:t xml:space="preserve">El uso de las herramientas </w:t>
      </w:r>
      <w:r w:rsidR="001972D8">
        <w:t>de cómputo</w:t>
      </w:r>
      <w:r>
        <w:t xml:space="preserve"> seguirá en aumento. Más de uno ya ha encontrado los beneficios del comercio electrónico.</w:t>
      </w:r>
      <w:r w:rsidR="002B0512">
        <w:t xml:space="preserve"> </w:t>
      </w:r>
      <w:r w:rsidR="00F0011F">
        <w:t xml:space="preserve">Las autoridades están exigiendo cada vez más que ciertos trámites se hagan por medios electrónicos. </w:t>
      </w:r>
      <w:r w:rsidR="00A43FEC">
        <w:t xml:space="preserve">Derogadas las condiciones que imponían la existencia en papel de los libros de contabilidad, ya no quedan barreras que impidan que la contabilidad sea totalmente electrónica. </w:t>
      </w:r>
      <w:r w:rsidR="002B0512">
        <w:t>La velocidad de esta penetración contrasta con la lentitud de los formadores, de los supervisores y de la autoridad discip</w:t>
      </w:r>
      <w:r w:rsidR="002A5ABE">
        <w:t>l</w:t>
      </w:r>
      <w:r w:rsidR="002B0512">
        <w:t>inaria.</w:t>
      </w:r>
      <w:r w:rsidR="002A5ABE">
        <w:t xml:space="preserve"> No podemos seguir imprimiendo los movimientos y los saldos. Es necesario operar los sistemas.</w:t>
      </w:r>
    </w:p>
    <w:p w:rsidR="00F0011F" w:rsidRPr="00F0011F" w:rsidRDefault="00F0011F" w:rsidP="00F0011F">
      <w:pPr>
        <w:jc w:val="right"/>
        <w:rPr>
          <w:i/>
        </w:rPr>
      </w:pPr>
      <w:r w:rsidRPr="00F0011F">
        <w:rPr>
          <w:i/>
        </w:rPr>
        <w:t>Hernando Bermúdez Gómez</w:t>
      </w:r>
    </w:p>
    <w:sectPr w:rsidR="00F0011F" w:rsidRPr="00F0011F" w:rsidSect="007F1D21">
      <w:head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2A" w:rsidRDefault="004D132A" w:rsidP="00EE7812">
      <w:pPr>
        <w:spacing w:after="0" w:line="240" w:lineRule="auto"/>
      </w:pPr>
      <w:r>
        <w:separator/>
      </w:r>
    </w:p>
  </w:endnote>
  <w:endnote w:type="continuationSeparator" w:id="0">
    <w:p w:rsidR="004D132A" w:rsidRDefault="004D132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2A" w:rsidRDefault="004D132A" w:rsidP="00EE7812">
      <w:pPr>
        <w:spacing w:after="0" w:line="240" w:lineRule="auto"/>
      </w:pPr>
      <w:r>
        <w:separator/>
      </w:r>
    </w:p>
  </w:footnote>
  <w:footnote w:type="continuationSeparator" w:id="0">
    <w:p w:rsidR="004D132A" w:rsidRDefault="004D132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250EB">
      <w:t>270</w:t>
    </w:r>
    <w:r>
      <w:t xml:space="preserve">, </w:t>
    </w:r>
    <w:r w:rsidR="00607169">
      <w:t>abril</w:t>
    </w:r>
    <w:r w:rsidR="000C1253">
      <w:t xml:space="preserve"> </w:t>
    </w:r>
    <w:r w:rsidR="00102E1C">
      <w:t>20</w:t>
    </w:r>
    <w:r w:rsidR="0015507D">
      <w:t xml:space="preserve"> </w:t>
    </w:r>
    <w:r w:rsidR="007D018A">
      <w:t>de 2015</w:t>
    </w:r>
  </w:p>
  <w:p w:rsidR="00D945A4" w:rsidRDefault="004D132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44A5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25CC"/>
    <w:rsid w:val="000D2C6E"/>
    <w:rsid w:val="000D327D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A76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3AB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1D0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5EE6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A7E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3F9A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30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D41"/>
    <w:rsid w:val="00382ED4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5779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274"/>
    <w:rsid w:val="0040238D"/>
    <w:rsid w:val="004024A4"/>
    <w:rsid w:val="00403536"/>
    <w:rsid w:val="00404844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4CC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73A"/>
    <w:rsid w:val="00462A1C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32A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5E9F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F78"/>
    <w:rsid w:val="00503FDE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23E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E2C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2D93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902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C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615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D4E"/>
    <w:rsid w:val="008D7FA9"/>
    <w:rsid w:val="008E0807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87C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640E"/>
    <w:rsid w:val="009366ED"/>
    <w:rsid w:val="00936B6A"/>
    <w:rsid w:val="009371BF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526"/>
    <w:rsid w:val="009546A7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05A"/>
    <w:rsid w:val="009801BC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786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1FFE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3515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2DDB"/>
    <w:rsid w:val="00C834CF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2E6"/>
    <w:rsid w:val="00CB7885"/>
    <w:rsid w:val="00CB7BF5"/>
    <w:rsid w:val="00CB7F0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BC8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44B4"/>
    <w:rsid w:val="00D14951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1560"/>
    <w:rsid w:val="00D5185F"/>
    <w:rsid w:val="00D52016"/>
    <w:rsid w:val="00D52193"/>
    <w:rsid w:val="00D522ED"/>
    <w:rsid w:val="00D5266A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8F6"/>
    <w:rsid w:val="00DD19A9"/>
    <w:rsid w:val="00DD1ADA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AE9"/>
    <w:rsid w:val="00E21B3A"/>
    <w:rsid w:val="00E21DFC"/>
    <w:rsid w:val="00E21F1A"/>
    <w:rsid w:val="00E22056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1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C6C"/>
    <w:rsid w:val="00ED6DC1"/>
    <w:rsid w:val="00ED6E04"/>
    <w:rsid w:val="00ED6EBF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11F"/>
    <w:rsid w:val="00F00E23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4F4"/>
    <w:rsid w:val="00FA5776"/>
    <w:rsid w:val="00FA5E78"/>
    <w:rsid w:val="00FA61E0"/>
    <w:rsid w:val="00FA66CD"/>
    <w:rsid w:val="00FA6B41"/>
    <w:rsid w:val="00FA7983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D86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C7A8E"/>
    <w:rsid w:val="00FD003C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0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ic.gov.co/portal/604/w3-article-6048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intic.gov.co/images/documentos/perfiles_digitales_colombi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ne.gov.co/files/investigaciones/boletines/tic/bol_micro_201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colombiatic.mintic.gov.co/602/articles-6807_archivo_pd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el.gov.co/siel/portals/0/Piec/COBERTURA_2013_Version_Preliminar_version_22_10_2014.xls" TargetMode="External"/><Relationship Id="rId14" Type="http://schemas.openxmlformats.org/officeDocument/2006/relationships/hyperlink" Target="http://www.news-sap.com/sap-simplifies-new-revenue-recognition-standard-sap-revenue-accounting-and-report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C646D9A-A197-42F8-8149-917D6091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2015-04-18T19:35:00Z</dcterms:created>
  <dcterms:modified xsi:type="dcterms:W3CDTF">2015-04-18T19:35:00Z</dcterms:modified>
</cp:coreProperties>
</file>