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00" w:rsidRPr="004E6C00" w:rsidRDefault="004E6C00" w:rsidP="004E6C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E6C00">
        <w:rPr>
          <w:position w:val="-9"/>
          <w:sz w:val="123"/>
        </w:rPr>
        <w:t>L</w:t>
      </w:r>
    </w:p>
    <w:p w:rsidR="00C45586" w:rsidRPr="00C45586" w:rsidRDefault="00C45586" w:rsidP="004E6C00">
      <w:r w:rsidRPr="00C45586">
        <w:t xml:space="preserve">a </w:t>
      </w:r>
      <w:hyperlink r:id="rId9" w:history="1">
        <w:r w:rsidRPr="004E6C00">
          <w:rPr>
            <w:rStyle w:val="Hyperlink"/>
          </w:rPr>
          <w:t>Ley 1607 de 2012</w:t>
        </w:r>
      </w:hyperlink>
      <w:r w:rsidRPr="00C45586">
        <w:t xml:space="preserve"> incluyó en la normatividad colombiana un nuevo concepto tributario</w:t>
      </w:r>
      <w:r w:rsidR="003760F4">
        <w:t>,</w:t>
      </w:r>
      <w:r w:rsidRPr="00C45586">
        <w:t xml:space="preserve"> el cual no es desconocido en algunos países pero si en Colombia. La nueva legislación trajo consigo el concepto de establecimiento permanente (EP), </w:t>
      </w:r>
      <w:r w:rsidR="003760F4">
        <w:t>que</w:t>
      </w:r>
      <w:r w:rsidRPr="00C45586">
        <w:t xml:space="preserve"> está en proceso de desarrollo por parte de la autoridad fiscal.</w:t>
      </w:r>
    </w:p>
    <w:p w:rsidR="00C45586" w:rsidRPr="00C45586" w:rsidRDefault="00C45586" w:rsidP="004E6C00">
      <w:r w:rsidRPr="00C45586">
        <w:t xml:space="preserve">Un acercamiento al concepto de EP lo </w:t>
      </w:r>
      <w:r w:rsidR="003760F4">
        <w:t>consagra</w:t>
      </w:r>
      <w:r w:rsidRPr="00C45586">
        <w:t xml:space="preserve"> el </w:t>
      </w:r>
      <w:hyperlink r:id="rId10" w:history="1">
        <w:r w:rsidRPr="004E6C00">
          <w:rPr>
            <w:rStyle w:val="Hyperlink"/>
          </w:rPr>
          <w:t>Artículo 20-1 del Estatuto Tributario</w:t>
        </w:r>
      </w:hyperlink>
      <w:r w:rsidRPr="00C45586">
        <w:t xml:space="preserve"> y su </w:t>
      </w:r>
      <w:hyperlink r:id="rId11" w:history="1">
        <w:r w:rsidRPr="00DA6014">
          <w:rPr>
            <w:rStyle w:val="Hyperlink"/>
          </w:rPr>
          <w:t>Decreto Reglamentario 3026 de 2013</w:t>
        </w:r>
      </w:hyperlink>
      <w:r w:rsidRPr="00C45586">
        <w:t>:</w:t>
      </w:r>
    </w:p>
    <w:p w:rsidR="00C45586" w:rsidRPr="00C45586" w:rsidRDefault="00C45586" w:rsidP="004E6C00">
      <w:pPr>
        <w:rPr>
          <w:i/>
        </w:rPr>
      </w:pPr>
      <w:r w:rsidRPr="00C45586">
        <w:rPr>
          <w:i/>
        </w:rPr>
        <w:t>“Artículo 20-1. Establecimiento permanente. Sin perjuicio de lo pactado en las convenciones de doble tributación suscritas por Colombia, se entiende por establecimiento permanente un lugar fijo de negocios ubicado en el país, a través del cual una empresa extranjera, ya sea sociedad o cualquier otra entidad extranjera, o persona natural sin residencia en Colombia, según el caso, realiza toda o parte de su actividad.”</w:t>
      </w:r>
    </w:p>
    <w:p w:rsidR="00C45586" w:rsidRPr="00C45586" w:rsidRDefault="00C45586" w:rsidP="004E6C00">
      <w:r w:rsidRPr="00C45586">
        <w:t>Ahora bien</w:t>
      </w:r>
      <w:r w:rsidR="003760F4">
        <w:t>: la ley t</w:t>
      </w:r>
      <w:r w:rsidRPr="00C45586">
        <w:t>ributari</w:t>
      </w:r>
      <w:r w:rsidR="003760F4">
        <w:t>a c</w:t>
      </w:r>
      <w:r w:rsidRPr="00C45586">
        <w:t>olombiana divide las entidades en dos grandes grupos: entidades con ánimo de lucro y entidades sin ánimo de lucro</w:t>
      </w:r>
      <w:r w:rsidR="003760F4">
        <w:t>;</w:t>
      </w:r>
      <w:r w:rsidRPr="00C45586">
        <w:t xml:space="preserve"> de esta manera encontramos que en materia tributaria tenemos dos regímenes: el ordinario y el especial. Como es de conocimiento</w:t>
      </w:r>
      <w:r w:rsidR="003760F4">
        <w:t>,</w:t>
      </w:r>
      <w:r w:rsidRPr="00C45586">
        <w:t xml:space="preserve"> los contribuyentes del régimen especial gozan de beneficios tributarios que le</w:t>
      </w:r>
      <w:r w:rsidR="003760F4">
        <w:t>s</w:t>
      </w:r>
      <w:r w:rsidRPr="00C45586">
        <w:t xml:space="preserve"> permite</w:t>
      </w:r>
      <w:r w:rsidR="003760F4">
        <w:t>n</w:t>
      </w:r>
      <w:r w:rsidRPr="00C45586">
        <w:t xml:space="preserve"> pagar solo impuesto de renta sobre aquellos egresos que son improcedentes o no deducibles.</w:t>
      </w:r>
    </w:p>
    <w:p w:rsidR="00C45586" w:rsidRPr="00C45586" w:rsidRDefault="00C45586" w:rsidP="004E6C00">
      <w:r w:rsidRPr="00C45586">
        <w:t xml:space="preserve">No obstante, para quedar exonerado de este tributo </w:t>
      </w:r>
      <w:r w:rsidR="003760F4">
        <w:t xml:space="preserve">se </w:t>
      </w:r>
      <w:r w:rsidRPr="00C45586">
        <w:t xml:space="preserve">obliga a que el contribuyente reinvierta los excedentes contables el año </w:t>
      </w:r>
      <w:r w:rsidRPr="00C45586">
        <w:lastRenderedPageBreak/>
        <w:t>siguiente, en operaciones que tengan relación con su objeto social.</w:t>
      </w:r>
    </w:p>
    <w:p w:rsidR="00C45586" w:rsidRPr="00C45586" w:rsidRDefault="00C45586" w:rsidP="004E6C00">
      <w:r w:rsidRPr="00C45586">
        <w:t xml:space="preserve">Dado lo anterior, nos preguntamos: ¿un EP que no es más que una entidad extranjera que desarrolla </w:t>
      </w:r>
      <w:r w:rsidR="003760F4">
        <w:t>una actividad en el territorio c</w:t>
      </w:r>
      <w:r w:rsidRPr="00C45586">
        <w:t>olombiano, puede registrarse como una entidad sin ánimo de lucro y acceder a los beneficios tributarios relacionados con el régimen tributario especial?</w:t>
      </w:r>
    </w:p>
    <w:p w:rsidR="00C45586" w:rsidRPr="00C45586" w:rsidRDefault="00C45586" w:rsidP="004E6C00">
      <w:r w:rsidRPr="00C45586">
        <w:t>Para resolver lo anterior, debemos examinar la definición de EP estipulada en el Artículo 20-1 del E.T., el cual indica que un EP es un lugar fijo de negocios ubicado en el país</w:t>
      </w:r>
      <w:r w:rsidR="003760F4">
        <w:t>. D</w:t>
      </w:r>
      <w:r w:rsidRPr="00C45586">
        <w:t xml:space="preserve">e acuerdo con la Real Academia Española, </w:t>
      </w:r>
      <w:hyperlink r:id="rId12" w:history="1">
        <w:r w:rsidRPr="003760F4">
          <w:rPr>
            <w:rStyle w:val="Hyperlink"/>
          </w:rPr>
          <w:t>negocios</w:t>
        </w:r>
      </w:hyperlink>
      <w:r w:rsidRPr="00C45586">
        <w:t xml:space="preserve"> significa todo aquello que es objeto o materia de una ocupación lucrativa o de interés. Esta precisión resulta importante pues una característica esencial de un EP es el ánimo de lucro derivado de una explotación de negocios o realización de actividades.</w:t>
      </w:r>
    </w:p>
    <w:p w:rsidR="00C45586" w:rsidRPr="00C45586" w:rsidRDefault="00C45586" w:rsidP="004E6C00">
      <w:r w:rsidRPr="00C45586">
        <w:t xml:space="preserve">Igualmente, el D.R. 3026 de 2013 establece que los EP son contribuyentes del impuesto de renta y complementarios </w:t>
      </w:r>
      <w:r w:rsidR="001D79B5">
        <w:t>con</w:t>
      </w:r>
      <w:r w:rsidRPr="00C45586">
        <w:t xml:space="preserve"> relación </w:t>
      </w:r>
      <w:r w:rsidR="001D79B5">
        <w:t>a</w:t>
      </w:r>
      <w:r w:rsidRPr="00C45586">
        <w:t xml:space="preserve"> sus rentas y ganancias ocasionales de fuente nacional que sean atribuibles al desarrollo de sus actividades.</w:t>
      </w:r>
    </w:p>
    <w:p w:rsidR="001D79B5" w:rsidRDefault="00C45586" w:rsidP="004E6C00">
      <w:r w:rsidRPr="00C45586">
        <w:t>Por lo tanto</w:t>
      </w:r>
      <w:r w:rsidR="001D79B5">
        <w:t xml:space="preserve">, </w:t>
      </w:r>
      <w:r w:rsidRPr="00C45586">
        <w:t xml:space="preserve">de acuerdo </w:t>
      </w:r>
      <w:r w:rsidR="001D79B5">
        <w:t>con</w:t>
      </w:r>
      <w:r w:rsidRPr="00C45586">
        <w:t xml:space="preserve"> lo anterior, considero que no es posible registrar en Colombia un EP como entidad sin ánimo de lucro y de esta forma gozar de los beneficios fiscales inherentes al régimen tributario especial.</w:t>
      </w:r>
    </w:p>
    <w:p w:rsidR="00BD7657" w:rsidRPr="001D79B5" w:rsidRDefault="00C45586" w:rsidP="001D79B5">
      <w:pPr>
        <w:jc w:val="right"/>
        <w:rPr>
          <w:i/>
        </w:rPr>
      </w:pPr>
      <w:r w:rsidRPr="001D79B5">
        <w:rPr>
          <w:i/>
        </w:rPr>
        <w:t>Ricardo Rayo</w:t>
      </w:r>
    </w:p>
    <w:sectPr w:rsidR="00BD7657" w:rsidRPr="001D79B5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E4" w:rsidRDefault="00610CE4" w:rsidP="00EE7812">
      <w:pPr>
        <w:spacing w:after="0" w:line="240" w:lineRule="auto"/>
      </w:pPr>
      <w:r>
        <w:separator/>
      </w:r>
    </w:p>
  </w:endnote>
  <w:endnote w:type="continuationSeparator" w:id="0">
    <w:p w:rsidR="00610CE4" w:rsidRDefault="00610C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E4" w:rsidRDefault="00610CE4" w:rsidP="00EE7812">
      <w:pPr>
        <w:spacing w:after="0" w:line="240" w:lineRule="auto"/>
      </w:pPr>
      <w:r>
        <w:separator/>
      </w:r>
    </w:p>
  </w:footnote>
  <w:footnote w:type="continuationSeparator" w:id="0">
    <w:p w:rsidR="00610CE4" w:rsidRDefault="00610C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51268" w:rsidRDefault="0046164F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C3E15">
      <w:t>1276</w:t>
    </w:r>
    <w:r w:rsidR="00667D4D">
      <w:t>,</w:t>
    </w:r>
    <w:r w:rsidR="009D09BB">
      <w:t xml:space="preserve"> </w:t>
    </w:r>
    <w:r w:rsidR="008F4ECC">
      <w:t xml:space="preserve">abril </w:t>
    </w:r>
    <w:r w:rsidR="006C3E15">
      <w:t>20</w:t>
    </w:r>
    <w:r w:rsidR="00C51268">
      <w:t xml:space="preserve"> de 2015</w:t>
    </w:r>
  </w:p>
  <w:p w:rsidR="0046164F" w:rsidRDefault="00610CE4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9DC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4DF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7F3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AA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07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25C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CDC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ADF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9B5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383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703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12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DA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1FD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22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31B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7EA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3B4C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CD3"/>
    <w:rsid w:val="00324D2C"/>
    <w:rsid w:val="00324E34"/>
    <w:rsid w:val="00324F41"/>
    <w:rsid w:val="0032518F"/>
    <w:rsid w:val="0032522A"/>
    <w:rsid w:val="003256FA"/>
    <w:rsid w:val="00325849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CAB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0F73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0F4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AF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4F82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37E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0C0D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06F"/>
    <w:rsid w:val="004B3730"/>
    <w:rsid w:val="004B385A"/>
    <w:rsid w:val="004B3885"/>
    <w:rsid w:val="004B3AED"/>
    <w:rsid w:val="004B3B30"/>
    <w:rsid w:val="004B3C6F"/>
    <w:rsid w:val="004B3D52"/>
    <w:rsid w:val="004B3E22"/>
    <w:rsid w:val="004B3E48"/>
    <w:rsid w:val="004B3E55"/>
    <w:rsid w:val="004B43CA"/>
    <w:rsid w:val="004B4B67"/>
    <w:rsid w:val="004B4E5D"/>
    <w:rsid w:val="004B5037"/>
    <w:rsid w:val="004B50CE"/>
    <w:rsid w:val="004B545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6C00"/>
    <w:rsid w:val="004E70E9"/>
    <w:rsid w:val="004E7630"/>
    <w:rsid w:val="004E7909"/>
    <w:rsid w:val="004E794E"/>
    <w:rsid w:val="004E7EDE"/>
    <w:rsid w:val="004F0417"/>
    <w:rsid w:val="004F043B"/>
    <w:rsid w:val="004F0676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6E2B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A58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B1B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CE4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2F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6F9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2FF9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3E15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86A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95C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6B17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924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C2D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035"/>
    <w:rsid w:val="00802245"/>
    <w:rsid w:val="008024D1"/>
    <w:rsid w:val="008024F5"/>
    <w:rsid w:val="00802589"/>
    <w:rsid w:val="008028E3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3CE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0A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52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427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9DE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AF5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4ECC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B41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0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7C7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1CB0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2E"/>
    <w:rsid w:val="00A13F3F"/>
    <w:rsid w:val="00A140DD"/>
    <w:rsid w:val="00A14636"/>
    <w:rsid w:val="00A147F3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1A5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358"/>
    <w:rsid w:val="00A76410"/>
    <w:rsid w:val="00A76581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748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0E8D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2D3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055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657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DFD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6A9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CA9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586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268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178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59B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3A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BF6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6A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A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421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014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0FC4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1ED"/>
    <w:rsid w:val="00DB531C"/>
    <w:rsid w:val="00DB54C4"/>
    <w:rsid w:val="00DB55CB"/>
    <w:rsid w:val="00DB5761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B8F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22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3C0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01"/>
    <w:rsid w:val="00EA6C34"/>
    <w:rsid w:val="00EA6C93"/>
    <w:rsid w:val="00EA6CA1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B2"/>
    <w:rsid w:val="00EB26F0"/>
    <w:rsid w:val="00EB2A48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5E5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087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C1B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8F8"/>
    <w:rsid w:val="00F8399B"/>
    <w:rsid w:val="00F8460F"/>
    <w:rsid w:val="00F846F3"/>
    <w:rsid w:val="00F8473E"/>
    <w:rsid w:val="00F84777"/>
    <w:rsid w:val="00F84801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73F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5D39"/>
    <w:rsid w:val="00FE611A"/>
    <w:rsid w:val="00FE6200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ma.rae.es/drae/?val=negoc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escargas/normatividad/2013/Decretos/Decreto_3026_27_Diciembre_201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an.gov.co/dian/15servicios.nsf/0108fdc3639d83ff05256f0b006abb3d/cafd155cead4979d05257afc00559721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_1607_201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386DA67-F397-4C33-A0EE-B824459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2015-04-18T19:43:00Z</dcterms:created>
  <dcterms:modified xsi:type="dcterms:W3CDTF">2015-04-18T19:43:00Z</dcterms:modified>
</cp:coreProperties>
</file>