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D" w:rsidRPr="00A62EDD" w:rsidRDefault="00A62EDD" w:rsidP="00A62ED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62EDD">
        <w:rPr>
          <w:position w:val="-9"/>
          <w:sz w:val="123"/>
        </w:rPr>
        <w:t>L</w:t>
      </w:r>
    </w:p>
    <w:p w:rsidR="00B667AC" w:rsidRDefault="00A62EDD" w:rsidP="004D19F3">
      <w:r>
        <w:t xml:space="preserve">os procesos de globalización pretenden crear estándares que puedan operar en todos los países del mundo. Eluden utilizar el lenguaje de las distintas culturas y se ven en la necesidad de crear sus propias definiciones. </w:t>
      </w:r>
      <w:r w:rsidR="00FB2A98">
        <w:t>Aunque aumentan cada vez más el número de personas consultadas antes de expedir un estándar</w:t>
      </w:r>
      <w:r w:rsidR="00A3277C">
        <w:t xml:space="preserve"> contable</w:t>
      </w:r>
      <w:r w:rsidR="00FB2A98">
        <w:t>, es claro que ciertas jurisdicciones de Asia, África</w:t>
      </w:r>
      <w:r w:rsidR="005E4B2C">
        <w:t>,</w:t>
      </w:r>
      <w:r w:rsidR="00FB2A98">
        <w:t xml:space="preserve"> América </w:t>
      </w:r>
      <w:r w:rsidR="005E4B2C">
        <w:t xml:space="preserve">y Europa oriental </w:t>
      </w:r>
      <w:r w:rsidR="00FB2A98">
        <w:t>no tienen una voz fuerte en estos debates.</w:t>
      </w:r>
    </w:p>
    <w:p w:rsidR="005E4B2C" w:rsidRDefault="005E4B2C" w:rsidP="004D19F3">
      <w:r>
        <w:t>En la realidad los países menos estructurados tienen mayor facilidad de adoptar estándares internacionales. En cambio los países con estructuras más desarrolladas tienen muchas dificultades para hacerlo.</w:t>
      </w:r>
    </w:p>
    <w:p w:rsidR="001B36FD" w:rsidRDefault="00CB1791" w:rsidP="004D19F3">
      <w:r>
        <w:t>Las normas de IFAC son claramente pronunciamientos de los profesionales agremiados en esa organización, las cuales buscan fortalecer al contador y ampliar el ámbito de sus servicios.</w:t>
      </w:r>
      <w:r w:rsidR="0036645A">
        <w:t xml:space="preserve"> Por ello otros estamentos de la comunidad, lo</w:t>
      </w:r>
      <w:r w:rsidR="00BA679E">
        <w:t>s</w:t>
      </w:r>
      <w:r w:rsidR="0036645A">
        <w:t xml:space="preserve"> no contables, no están adecuadamente reflejados en sus estándares.</w:t>
      </w:r>
      <w:r w:rsidR="001B36FD">
        <w:t xml:space="preserve"> </w:t>
      </w:r>
    </w:p>
    <w:p w:rsidR="00BA679E" w:rsidRDefault="004239C6" w:rsidP="004D19F3">
      <w:r>
        <w:t xml:space="preserve">Los estándares internacionales de educación emitidos por el </w:t>
      </w:r>
      <w:r w:rsidRPr="00DB470F">
        <w:rPr>
          <w:i/>
        </w:rPr>
        <w:t>International Accounting Education Standards Board</w:t>
      </w:r>
      <w:r w:rsidRPr="004239C6">
        <w:t xml:space="preserve"> (IAESB)</w:t>
      </w:r>
      <w:r>
        <w:t>, han mejorado significativamente a través del tiempo.</w:t>
      </w:r>
      <w:r w:rsidR="00305E88">
        <w:t xml:space="preserve"> Están dirigidos, principalmente, a los organismos miembros de IFAC y se espera que sean útiles para otros interesados en la formación contable, como las universidades, los reguladores, los proveedores de servicios de educación y empleadores.</w:t>
      </w:r>
    </w:p>
    <w:p w:rsidR="0082723B" w:rsidRDefault="0082723B" w:rsidP="004D19F3">
      <w:r>
        <w:t xml:space="preserve">En muchos países la preparación y certificación de contadores es realizada por organismos gremiales, cuyos títulos no son </w:t>
      </w:r>
      <w:r>
        <w:lastRenderedPageBreak/>
        <w:t>académicos, en forma tal que se puede llegar a ser contador sin haber pasado por la universidad. En otros países, como Colombia, quien quiera ser contador debe aprobar los respectivos estudios universitarios.</w:t>
      </w:r>
      <w:r w:rsidR="00381F37">
        <w:t xml:space="preserve"> En un tercer grupo de países, el ingreso a la profesión se logra aprobando un examen de estado y la enseñanza universitaria es vista como un medio de preparación para aprobar tal examen.</w:t>
      </w:r>
    </w:p>
    <w:p w:rsidR="00814FEF" w:rsidRDefault="004F5AD0" w:rsidP="000E0EDA">
      <w:r w:rsidRPr="004F5AD0">
        <w:t xml:space="preserve">Satoshi Sugahara y Rachel Wilson, en su artículo </w:t>
      </w:r>
      <w:hyperlink r:id="rId9" w:history="1">
        <w:r w:rsidRPr="0050397C">
          <w:rPr>
            <w:rStyle w:val="Hyperlink"/>
            <w:i/>
          </w:rPr>
          <w:t>Discourse Surrounding the International Education Standards for Professional Accountants (IES): A Content Analysis Approach</w:t>
        </w:r>
      </w:hyperlink>
      <w:r w:rsidRPr="004F5AD0">
        <w:t>, publicado por Accounting Education, en junio de 2013, Volumen 22, número 3, páginas 213</w:t>
      </w:r>
      <w:r>
        <w:t xml:space="preserve"> a </w:t>
      </w:r>
      <w:r w:rsidRPr="004F5AD0">
        <w:t>232</w:t>
      </w:r>
      <w:r>
        <w:t>,</w:t>
      </w:r>
      <w:r w:rsidR="00AD4EB2">
        <w:t xml:space="preserve"> nos cuentan los resultados de analizar por el período de 2003 a 2</w:t>
      </w:r>
      <w:r w:rsidR="00143DED">
        <w:t>01</w:t>
      </w:r>
      <w:r w:rsidR="00AD4EB2">
        <w:t xml:space="preserve">1 la literatura académica sobre los estándares </w:t>
      </w:r>
      <w:r w:rsidR="000B428A">
        <w:t xml:space="preserve">internacionales </w:t>
      </w:r>
      <w:r w:rsidR="00AD4EB2">
        <w:t>de edu</w:t>
      </w:r>
      <w:r w:rsidR="00E53097">
        <w:t>cación, investigación que les permitió identificar 110 artículos en inglés</w:t>
      </w:r>
      <w:r w:rsidR="001B36FD">
        <w:t xml:space="preserve">. </w:t>
      </w:r>
      <w:r w:rsidR="00B953D4">
        <w:t>Encontraron que las críticas se centraron en el enfoque de talla única (</w:t>
      </w:r>
      <w:r w:rsidR="00B953D4" w:rsidRPr="00B953D4">
        <w:rPr>
          <w:i/>
        </w:rPr>
        <w:t>one-size-fits-all</w:t>
      </w:r>
      <w:r w:rsidR="00B953D4">
        <w:t>), en las tensiones entre los programas profesionales y los programas académicos y en la falta de comunicación con los emisores de estándares y los profesores universitarios.</w:t>
      </w:r>
      <w:r w:rsidR="000E0EDA">
        <w:t xml:space="preserve"> </w:t>
      </w:r>
      <w:r w:rsidR="000E0EDA" w:rsidRPr="000E0EDA">
        <w:rPr>
          <w:lang w:val="en-US"/>
        </w:rPr>
        <w:t>Advierten que “(…)</w:t>
      </w:r>
      <w:r w:rsidR="000E0EDA">
        <w:rPr>
          <w:lang w:val="en-US"/>
        </w:rPr>
        <w:t xml:space="preserve"> </w:t>
      </w:r>
      <w:r w:rsidR="000E0EDA" w:rsidRPr="00814FEF">
        <w:rPr>
          <w:i/>
          <w:lang w:val="en-US"/>
        </w:rPr>
        <w:t>The analysis also outlines factors identified as significant in the implementation of the IES, including: the diverse ethics, learning</w:t>
      </w:r>
      <w:r w:rsidR="00814FEF" w:rsidRPr="00814FEF">
        <w:rPr>
          <w:i/>
          <w:lang w:val="en-US"/>
        </w:rPr>
        <w:t xml:space="preserve"> </w:t>
      </w:r>
      <w:r w:rsidR="000E0EDA" w:rsidRPr="00814FEF">
        <w:rPr>
          <w:i/>
          <w:lang w:val="en-US"/>
        </w:rPr>
        <w:t>styles, local curricula, qualification frameworks and regulation systems of local contexts</w:t>
      </w:r>
      <w:r w:rsidR="00814FEF">
        <w:rPr>
          <w:lang w:val="en-US"/>
        </w:rPr>
        <w:t xml:space="preserve"> (…).</w:t>
      </w:r>
      <w:r w:rsidR="001B36FD">
        <w:rPr>
          <w:lang w:val="en-US"/>
        </w:rPr>
        <w:t xml:space="preserve"> </w:t>
      </w:r>
      <w:r w:rsidR="00040BC0" w:rsidRPr="00040BC0">
        <w:t>Es necesario difundir los estándares mencionados</w:t>
      </w:r>
      <w:r w:rsidR="00040BC0">
        <w:t xml:space="preserve"> y</w:t>
      </w:r>
      <w:r w:rsidR="00040BC0" w:rsidRPr="00040BC0">
        <w:t xml:space="preserve"> generar debates sobre ellos</w:t>
      </w:r>
      <w:r w:rsidR="00040BC0">
        <w:t>, antes de pensar en su incorporación.</w:t>
      </w:r>
    </w:p>
    <w:p w:rsidR="00040BC0" w:rsidRPr="001B36FD" w:rsidRDefault="00040BC0" w:rsidP="00040BC0">
      <w:pPr>
        <w:jc w:val="right"/>
        <w:rPr>
          <w:i/>
        </w:rPr>
      </w:pPr>
      <w:r w:rsidRPr="001B36FD">
        <w:rPr>
          <w:i/>
        </w:rPr>
        <w:t>Hernando Bermúdez Gómez</w:t>
      </w:r>
    </w:p>
    <w:sectPr w:rsidR="00040BC0" w:rsidRPr="001B36FD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7C" w:rsidRDefault="009F527C" w:rsidP="00EE7812">
      <w:pPr>
        <w:spacing w:after="0" w:line="240" w:lineRule="auto"/>
      </w:pPr>
      <w:r>
        <w:separator/>
      </w:r>
    </w:p>
  </w:endnote>
  <w:endnote w:type="continuationSeparator" w:id="0">
    <w:p w:rsidR="009F527C" w:rsidRDefault="009F527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7C" w:rsidRDefault="009F527C" w:rsidP="00EE7812">
      <w:pPr>
        <w:spacing w:after="0" w:line="240" w:lineRule="auto"/>
      </w:pPr>
      <w:r>
        <w:separator/>
      </w:r>
    </w:p>
  </w:footnote>
  <w:footnote w:type="continuationSeparator" w:id="0">
    <w:p w:rsidR="009F527C" w:rsidRDefault="009F527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15963">
      <w:t>283</w:t>
    </w:r>
    <w:r>
      <w:t xml:space="preserve">, </w:t>
    </w:r>
    <w:r w:rsidR="00607169">
      <w:t>abril</w:t>
    </w:r>
    <w:r w:rsidR="000C1253">
      <w:t xml:space="preserve"> </w:t>
    </w:r>
    <w:r w:rsidR="00082E9B">
      <w:t>27</w:t>
    </w:r>
    <w:r w:rsidR="0015507D">
      <w:t xml:space="preserve"> </w:t>
    </w:r>
    <w:r w:rsidR="007D018A">
      <w:t>de 2015</w:t>
    </w:r>
  </w:p>
  <w:p w:rsidR="00D945A4" w:rsidRDefault="009F527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44B7"/>
    <w:rsid w:val="000154D0"/>
    <w:rsid w:val="000156A3"/>
    <w:rsid w:val="0001596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0D04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1B4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81"/>
    <w:rsid w:val="002A29AD"/>
    <w:rsid w:val="002A2B09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45A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6D14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17"/>
    <w:rsid w:val="006327EA"/>
    <w:rsid w:val="0063355E"/>
    <w:rsid w:val="00633C23"/>
    <w:rsid w:val="00634109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4FEF"/>
    <w:rsid w:val="00815263"/>
    <w:rsid w:val="0081551A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2F7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29C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27C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77C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1630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975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36B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77BAE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6812"/>
    <w:rsid w:val="00CE70E2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0B6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11F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A98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ndfonline.com/doi/abs/10.1080/09639284.2013.785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9790576A-EC39-47FE-B43E-B669B4B3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2015-04-27T18:25:00Z</dcterms:created>
  <dcterms:modified xsi:type="dcterms:W3CDTF">2015-04-27T18:25:00Z</dcterms:modified>
</cp:coreProperties>
</file>