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A6" w:rsidRPr="00EF5CA6" w:rsidRDefault="00EF5CA6" w:rsidP="00EF5CA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EF5CA6">
        <w:rPr>
          <w:position w:val="-9"/>
          <w:sz w:val="123"/>
        </w:rPr>
        <w:t>E</w:t>
      </w:r>
    </w:p>
    <w:p w:rsidR="00D974B6" w:rsidRDefault="00D974B6" w:rsidP="00EF5CA6">
      <w:r w:rsidRPr="00EF5CA6">
        <w:t xml:space="preserve">l artículo 22 de la </w:t>
      </w:r>
      <w:hyperlink r:id="rId9" w:history="1">
        <w:r w:rsidRPr="00EF5CA6">
          <w:rPr>
            <w:rStyle w:val="Hyperlink"/>
          </w:rPr>
          <w:t>Ley 1739 de 2014</w:t>
        </w:r>
      </w:hyperlink>
      <w:r w:rsidR="00E74BA8" w:rsidRPr="00EF5CA6">
        <w:t xml:space="preserve"> define que</w:t>
      </w:r>
      <w:r w:rsidRPr="00EF5CA6">
        <w:t xml:space="preserve"> l</w:t>
      </w:r>
      <w:r w:rsidR="00533A2C" w:rsidRPr="00EF5CA6">
        <w:t xml:space="preserve">a sobretasa a la renta sobre la equidad CREE aplicará </w:t>
      </w:r>
      <w:r w:rsidR="005C7090" w:rsidRPr="00EF5CA6">
        <w:t>a las rentas gravables</w:t>
      </w:r>
      <w:r w:rsidR="005C7090">
        <w:t xml:space="preserve"> </w:t>
      </w:r>
      <w:r w:rsidR="00533A2C" w:rsidRPr="002B348B">
        <w:rPr>
          <w:b/>
        </w:rPr>
        <w:t>a partir de $800 millones</w:t>
      </w:r>
      <w:r>
        <w:t xml:space="preserve"> y </w:t>
      </w:r>
      <w:r w:rsidR="00AF451C">
        <w:t xml:space="preserve">que </w:t>
      </w:r>
      <w:r w:rsidR="00687DBE">
        <w:t xml:space="preserve">su tasa </w:t>
      </w:r>
      <w:r w:rsidR="00533A2C">
        <w:t xml:space="preserve">será el 5%, 6%, 8% y 9% para los periodos gravables 2015, 2016, 2017 y 2018, </w:t>
      </w:r>
      <w:r>
        <w:t>respectivamente.</w:t>
      </w:r>
    </w:p>
    <w:p w:rsidR="00D974B6" w:rsidRDefault="00E74BA8" w:rsidP="00533A2C">
      <w:r>
        <w:t>P</w:t>
      </w:r>
      <w:r w:rsidR="00D974B6">
        <w:t>or ser un impuesto que se relaciona con las ganancias sujetas a imposición (NIC 12, párrafo 2), está dentro del alcance de la NIC 12, tanto para el impuesto a las ganancias corriente como diferido.</w:t>
      </w:r>
    </w:p>
    <w:p w:rsidR="00F75CB4" w:rsidRDefault="008719B3" w:rsidP="006E341C">
      <w:r>
        <w:t>El límite mínimo de $</w:t>
      </w:r>
      <w:r w:rsidR="00D974B6">
        <w:t xml:space="preserve">800 millones, hace que </w:t>
      </w:r>
      <w:r w:rsidR="00E74BA8">
        <w:t xml:space="preserve">el porcentaje de esta sobretasa </w:t>
      </w:r>
      <w:r w:rsidR="00D974B6">
        <w:t>no se pued</w:t>
      </w:r>
      <w:r w:rsidR="00667977">
        <w:t>a</w:t>
      </w:r>
      <w:r w:rsidR="00D974B6">
        <w:t xml:space="preserve"> simplemente sumar a la tasa del impuesto de renta (25%, </w:t>
      </w:r>
      <w:r w:rsidR="00667977">
        <w:t>en general</w:t>
      </w:r>
      <w:r w:rsidR="00D974B6">
        <w:t xml:space="preserve">) y a la tasa del impuesto a la equidad CREE (9%, </w:t>
      </w:r>
      <w:r w:rsidR="00667977">
        <w:t>en general</w:t>
      </w:r>
      <w:r w:rsidR="00D974B6">
        <w:t>)</w:t>
      </w:r>
      <w:r>
        <w:t xml:space="preserve"> para aplicarla a las diferencias temporarias</w:t>
      </w:r>
      <w:r w:rsidR="00E74BA8">
        <w:t xml:space="preserve"> con el fin de calcular el impuesto a las ganancias diferido</w:t>
      </w:r>
      <w:r w:rsidR="00D974B6">
        <w:t xml:space="preserve">. </w:t>
      </w:r>
      <w:r w:rsidR="00E74BA8">
        <w:t>U</w:t>
      </w:r>
      <w:r w:rsidR="00D974B6">
        <w:t xml:space="preserve">na solución </w:t>
      </w:r>
      <w:r>
        <w:t>para integrar la sobretasa</w:t>
      </w:r>
      <w:r w:rsidR="005C7090">
        <w:t xml:space="preserve"> en e</w:t>
      </w:r>
      <w:r w:rsidR="00E74BA8">
        <w:t>ste</w:t>
      </w:r>
      <w:r w:rsidR="005C7090">
        <w:t xml:space="preserve"> cálculo</w:t>
      </w:r>
      <w:r w:rsidR="00D974B6">
        <w:t xml:space="preserve">, podría ser </w:t>
      </w:r>
      <w:r w:rsidR="00D974B6" w:rsidRPr="00687DBE">
        <w:rPr>
          <w:b/>
          <w:u w:val="single"/>
        </w:rPr>
        <w:t>ponderar</w:t>
      </w:r>
      <w:r w:rsidR="00D974B6" w:rsidRPr="00667977">
        <w:rPr>
          <w:b/>
          <w:u w:val="single"/>
        </w:rPr>
        <w:t>la</w:t>
      </w:r>
      <w:r w:rsidR="00D974B6">
        <w:t xml:space="preserve"> sobre la renta gravable </w:t>
      </w:r>
      <w:r w:rsidR="005C7090">
        <w:t xml:space="preserve">esperada </w:t>
      </w:r>
      <w:r w:rsidR="00D974B6">
        <w:t>total, teniendo en cuenta el lí</w:t>
      </w:r>
      <w:r w:rsidR="00667977">
        <w:t>mite mínimo de $</w:t>
      </w:r>
      <w:r w:rsidR="00D974B6">
        <w:t xml:space="preserve">800 millones. </w:t>
      </w:r>
      <w:r w:rsidR="004A0E3D">
        <w:t>Por e</w:t>
      </w:r>
      <w:r w:rsidR="00D974B6">
        <w:t>jemplo:</w:t>
      </w:r>
    </w:p>
    <w:p w:rsidR="002B348B" w:rsidRDefault="00D974B6" w:rsidP="002B348B">
      <w:pPr>
        <w:spacing w:after="0"/>
        <w:rPr>
          <w:i/>
        </w:rPr>
      </w:pPr>
      <w:r w:rsidRPr="00687DBE">
        <w:rPr>
          <w:i/>
        </w:rPr>
        <w:t xml:space="preserve">Renta </w:t>
      </w:r>
      <w:r w:rsidR="008719B3" w:rsidRPr="00687DBE">
        <w:rPr>
          <w:i/>
        </w:rPr>
        <w:t xml:space="preserve">líquida </w:t>
      </w:r>
      <w:r w:rsidRPr="00687DBE">
        <w:rPr>
          <w:i/>
        </w:rPr>
        <w:t xml:space="preserve">gravable esperada </w:t>
      </w:r>
      <w:r w:rsidR="004A0E3D">
        <w:rPr>
          <w:i/>
        </w:rPr>
        <w:t>2015</w:t>
      </w:r>
      <w:r w:rsidRPr="00687DBE">
        <w:rPr>
          <w:i/>
        </w:rPr>
        <w:t xml:space="preserve">= </w:t>
      </w:r>
    </w:p>
    <w:p w:rsidR="00D974B6" w:rsidRPr="00687DBE" w:rsidRDefault="00D974B6" w:rsidP="006E341C">
      <w:pPr>
        <w:rPr>
          <w:i/>
        </w:rPr>
      </w:pPr>
      <w:r w:rsidRPr="00687DBE">
        <w:rPr>
          <w:i/>
        </w:rPr>
        <w:t>$1</w:t>
      </w:r>
      <w:r w:rsidR="008719B3" w:rsidRPr="00687DBE">
        <w:rPr>
          <w:i/>
        </w:rPr>
        <w:t>.</w:t>
      </w:r>
      <w:r w:rsidRPr="00687DBE">
        <w:rPr>
          <w:i/>
        </w:rPr>
        <w:t>000 millones</w:t>
      </w:r>
    </w:p>
    <w:p w:rsidR="00D974B6" w:rsidRPr="00687DBE" w:rsidRDefault="008719B3" w:rsidP="006E341C">
      <w:pPr>
        <w:rPr>
          <w:i/>
        </w:rPr>
      </w:pPr>
      <w:r w:rsidRPr="00687DBE">
        <w:rPr>
          <w:i/>
        </w:rPr>
        <w:t xml:space="preserve">A los primeros </w:t>
      </w:r>
      <w:r w:rsidR="00D974B6" w:rsidRPr="00687DBE">
        <w:rPr>
          <w:i/>
        </w:rPr>
        <w:t xml:space="preserve">$800 millones </w:t>
      </w:r>
      <w:r w:rsidRPr="00687DBE">
        <w:rPr>
          <w:i/>
        </w:rPr>
        <w:t>aplica el</w:t>
      </w:r>
      <w:r w:rsidR="00D974B6" w:rsidRPr="00687DBE">
        <w:rPr>
          <w:i/>
        </w:rPr>
        <w:t xml:space="preserve"> </w:t>
      </w:r>
      <w:r w:rsidR="00D974B6" w:rsidRPr="00687DBE">
        <w:rPr>
          <w:b/>
          <w:i/>
          <w:u w:val="single"/>
        </w:rPr>
        <w:t>34%</w:t>
      </w:r>
      <w:r w:rsidR="00D974B6" w:rsidRPr="00687DBE">
        <w:rPr>
          <w:i/>
        </w:rPr>
        <w:t xml:space="preserve"> </w:t>
      </w:r>
      <w:r w:rsidRPr="00687DBE">
        <w:rPr>
          <w:i/>
        </w:rPr>
        <w:t xml:space="preserve"> </w:t>
      </w:r>
      <w:r w:rsidR="00687DBE">
        <w:rPr>
          <w:i/>
        </w:rPr>
        <w:t xml:space="preserve"> </w:t>
      </w:r>
      <w:r w:rsidR="00D974B6" w:rsidRPr="00687DBE">
        <w:rPr>
          <w:i/>
        </w:rPr>
        <w:t xml:space="preserve">(= 25% </w:t>
      </w:r>
      <w:r w:rsidR="002B348B">
        <w:rPr>
          <w:i/>
        </w:rPr>
        <w:t xml:space="preserve">impuesto de </w:t>
      </w:r>
      <w:r w:rsidRPr="00687DBE">
        <w:rPr>
          <w:i/>
        </w:rPr>
        <w:t xml:space="preserve">renta </w:t>
      </w:r>
      <w:r w:rsidR="00D974B6" w:rsidRPr="00687DBE">
        <w:rPr>
          <w:i/>
        </w:rPr>
        <w:t>+ 9%</w:t>
      </w:r>
      <w:r w:rsidRPr="00687DBE">
        <w:rPr>
          <w:i/>
        </w:rPr>
        <w:t xml:space="preserve"> CREE</w:t>
      </w:r>
      <w:r w:rsidR="00D974B6" w:rsidRPr="00687DBE">
        <w:rPr>
          <w:i/>
        </w:rPr>
        <w:t>)</w:t>
      </w:r>
    </w:p>
    <w:p w:rsidR="00D974B6" w:rsidRPr="00687DBE" w:rsidRDefault="008719B3" w:rsidP="006E341C">
      <w:pPr>
        <w:rPr>
          <w:i/>
        </w:rPr>
      </w:pPr>
      <w:r w:rsidRPr="00687DBE">
        <w:rPr>
          <w:i/>
        </w:rPr>
        <w:t xml:space="preserve">A partir de $800 millones (= los </w:t>
      </w:r>
      <w:r w:rsidR="00D974B6" w:rsidRPr="00687DBE">
        <w:rPr>
          <w:i/>
        </w:rPr>
        <w:t xml:space="preserve">$200 millones </w:t>
      </w:r>
      <w:r w:rsidRPr="00687DBE">
        <w:rPr>
          <w:i/>
        </w:rPr>
        <w:t xml:space="preserve">restantes) aplica el </w:t>
      </w:r>
      <w:r w:rsidR="00D974B6" w:rsidRPr="00687DBE">
        <w:rPr>
          <w:b/>
          <w:i/>
          <w:u w:val="single"/>
        </w:rPr>
        <w:t>39%</w:t>
      </w:r>
      <w:r w:rsidR="00D974B6" w:rsidRPr="00687DBE">
        <w:rPr>
          <w:i/>
        </w:rPr>
        <w:t xml:space="preserve"> (= 25% </w:t>
      </w:r>
      <w:r w:rsidRPr="00687DBE">
        <w:rPr>
          <w:i/>
        </w:rPr>
        <w:t xml:space="preserve">renta </w:t>
      </w:r>
      <w:r w:rsidR="00D974B6" w:rsidRPr="00687DBE">
        <w:rPr>
          <w:i/>
        </w:rPr>
        <w:t xml:space="preserve">+ 9% </w:t>
      </w:r>
      <w:r w:rsidRPr="00687DBE">
        <w:rPr>
          <w:i/>
        </w:rPr>
        <w:t xml:space="preserve">CREE </w:t>
      </w:r>
      <w:r w:rsidR="00D974B6" w:rsidRPr="00687DBE">
        <w:rPr>
          <w:i/>
        </w:rPr>
        <w:t>+ 5%</w:t>
      </w:r>
      <w:r w:rsidRPr="00687DBE">
        <w:rPr>
          <w:i/>
        </w:rPr>
        <w:t xml:space="preserve"> sobretasa </w:t>
      </w:r>
      <w:r w:rsidR="00E74BA8">
        <w:rPr>
          <w:i/>
        </w:rPr>
        <w:t xml:space="preserve">CREE </w:t>
      </w:r>
      <w:r w:rsidRPr="00687DBE">
        <w:rPr>
          <w:i/>
        </w:rPr>
        <w:t>del 2015</w:t>
      </w:r>
      <w:r w:rsidR="00D974B6" w:rsidRPr="00687DBE">
        <w:rPr>
          <w:i/>
        </w:rPr>
        <w:t>)</w:t>
      </w:r>
    </w:p>
    <w:p w:rsidR="00D974B6" w:rsidRPr="00687DBE" w:rsidRDefault="008719B3" w:rsidP="00E74BA8">
      <w:pPr>
        <w:spacing w:after="0"/>
        <w:rPr>
          <w:i/>
        </w:rPr>
      </w:pPr>
      <w:r w:rsidRPr="00687DBE">
        <w:rPr>
          <w:i/>
        </w:rPr>
        <w:t>Pond</w:t>
      </w:r>
      <w:r w:rsidR="002B348B">
        <w:rPr>
          <w:i/>
        </w:rPr>
        <w:t>erar estos porcentajes nos da</w:t>
      </w:r>
      <w:r w:rsidRPr="00687DBE">
        <w:rPr>
          <w:i/>
        </w:rPr>
        <w:t>:</w:t>
      </w:r>
    </w:p>
    <w:p w:rsidR="008719B3" w:rsidRDefault="008D2917" w:rsidP="006E341C">
      <w:pPr>
        <w:rPr>
          <w:b/>
          <w:u w:val="single"/>
        </w:rPr>
      </w:pPr>
      <w:r w:rsidRPr="008D2917">
        <w:rPr>
          <w:i/>
        </w:rPr>
        <w:t xml:space="preserve"> </w:t>
      </w:r>
      <w:r>
        <w:rPr>
          <w:i/>
        </w:rPr>
        <w:t xml:space="preserve"> </w:t>
      </w:r>
      <w:r w:rsidRPr="008D2917">
        <w:rPr>
          <w:i/>
        </w:rPr>
        <w:t xml:space="preserve"> </w:t>
      </w:r>
      <w:r w:rsidR="008719B3" w:rsidRPr="00687DBE">
        <w:rPr>
          <w:i/>
          <w:u w:val="single"/>
        </w:rPr>
        <w:t>34%</w:t>
      </w:r>
      <w:r w:rsidR="008719B3" w:rsidRPr="00687DBE">
        <w:rPr>
          <w:i/>
        </w:rPr>
        <w:t xml:space="preserve"> x 80% (= $800 / $1.000)  </w:t>
      </w:r>
      <w:r>
        <w:rPr>
          <w:i/>
        </w:rPr>
        <w:t xml:space="preserve">                         </w:t>
      </w:r>
      <w:r w:rsidR="008719B3" w:rsidRPr="00687DBE">
        <w:rPr>
          <w:i/>
        </w:rPr>
        <w:t>+</w:t>
      </w:r>
      <w:r>
        <w:rPr>
          <w:i/>
        </w:rPr>
        <w:t xml:space="preserve"> </w:t>
      </w:r>
      <w:r w:rsidR="008719B3" w:rsidRPr="00687DBE">
        <w:rPr>
          <w:i/>
          <w:u w:val="single"/>
        </w:rPr>
        <w:t>39%</w:t>
      </w:r>
      <w:r w:rsidR="008719B3" w:rsidRPr="00687DBE">
        <w:rPr>
          <w:i/>
        </w:rPr>
        <w:t xml:space="preserve"> x 20% (= $200 / $1.000) </w:t>
      </w:r>
      <w:r>
        <w:rPr>
          <w:i/>
        </w:rPr>
        <w:t xml:space="preserve">                          </w:t>
      </w:r>
      <w:r w:rsidR="008719B3" w:rsidRPr="00687DBE">
        <w:rPr>
          <w:i/>
        </w:rPr>
        <w:t xml:space="preserve">= 27,2% + 7,8% = </w:t>
      </w:r>
      <w:r w:rsidR="008719B3" w:rsidRPr="00687DBE">
        <w:rPr>
          <w:b/>
          <w:i/>
          <w:u w:val="single"/>
        </w:rPr>
        <w:t>35%</w:t>
      </w:r>
    </w:p>
    <w:p w:rsidR="008719B3" w:rsidRDefault="00667977" w:rsidP="006E341C">
      <w:r>
        <w:lastRenderedPageBreak/>
        <w:t xml:space="preserve">En este ejemplo, el 35% sería la tasa que debe ser aplicada a las diferencias temporarias para calcular el impuesto a las ganancias diferido. </w:t>
      </w:r>
      <w:r w:rsidR="008719B3">
        <w:t xml:space="preserve">Por supuesto se debe tener en cuenta que en ciertas ocasiones van a aplicar tasas diferentes a las </w:t>
      </w:r>
      <w:r w:rsidR="008D2917">
        <w:t xml:space="preserve">tasas </w:t>
      </w:r>
      <w:r w:rsidR="008719B3">
        <w:t xml:space="preserve">mencionadas, dependiendo del tipo de sociedad, </w:t>
      </w:r>
      <w:r w:rsidR="002B348B">
        <w:t xml:space="preserve">de su ubicación, </w:t>
      </w:r>
      <w:r w:rsidR="008719B3">
        <w:t xml:space="preserve">de </w:t>
      </w:r>
      <w:r w:rsidR="00E74BA8">
        <w:t xml:space="preserve">si la </w:t>
      </w:r>
      <w:r w:rsidR="008719B3">
        <w:t xml:space="preserve">intención </w:t>
      </w:r>
      <w:r w:rsidR="00E74BA8">
        <w:t xml:space="preserve">de </w:t>
      </w:r>
      <w:r w:rsidR="008719B3">
        <w:t xml:space="preserve">la entidad </w:t>
      </w:r>
      <w:r w:rsidR="00E74BA8">
        <w:t xml:space="preserve">es vender </w:t>
      </w:r>
      <w:r w:rsidR="00C154EC">
        <w:t xml:space="preserve">el activo </w:t>
      </w:r>
      <w:r w:rsidR="00E74BA8">
        <w:t xml:space="preserve">o usarlo </w:t>
      </w:r>
      <w:r w:rsidR="008719B3">
        <w:t>(según descrito por los párrafos 51, 51A y 51C</w:t>
      </w:r>
      <w:r w:rsidR="002B348B">
        <w:t xml:space="preserve"> de la NIC 12</w:t>
      </w:r>
      <w:r w:rsidR="008719B3">
        <w:t>) y de sus consecuencias tributarias en general</w:t>
      </w:r>
      <w:r w:rsidR="008D2917">
        <w:t>, entre otros</w:t>
      </w:r>
      <w:r w:rsidR="008719B3">
        <w:t>.</w:t>
      </w:r>
    </w:p>
    <w:p w:rsidR="00E74BA8" w:rsidRDefault="00E74BA8" w:rsidP="006E341C">
      <w:r>
        <w:t>Por otro lado, e</w:t>
      </w:r>
      <w:r w:rsidR="005C0BC4">
        <w:t>l párrafo</w:t>
      </w:r>
      <w:r w:rsidR="00687DBE">
        <w:t xml:space="preserve"> 47 de la NIC 12</w:t>
      </w:r>
      <w:r w:rsidR="005C7090">
        <w:t xml:space="preserve"> explica que se debe calcular el impuesto </w:t>
      </w:r>
      <w:r>
        <w:t xml:space="preserve">a las ganancias </w:t>
      </w:r>
      <w:r w:rsidR="005C7090">
        <w:t>diferido, teniendo en cuenta “las tasas fiscales que se espera sean de aplicación en el periodo en el que el activo se realice o el pasivo se cancele”. En este orden de ideas</w:t>
      </w:r>
      <w:r w:rsidR="00687DBE">
        <w:t xml:space="preserve">, se debería aplicar el 5%, 6%, 8%, 9% y 0% (ponderado por las rentas </w:t>
      </w:r>
      <w:r w:rsidR="00687DBE" w:rsidRPr="00C154EC">
        <w:rPr>
          <w:i/>
        </w:rPr>
        <w:t>esperadas</w:t>
      </w:r>
      <w:r w:rsidR="00687DBE">
        <w:t xml:space="preserve">) a las diferencias temporarias cuya reversión se espera </w:t>
      </w:r>
      <w:r w:rsidR="005C7090">
        <w:t>en</w:t>
      </w:r>
      <w:r w:rsidR="00687DBE">
        <w:t xml:space="preserve"> el año 2015, 2016, 2017, 2018 y 2019 en adelante, respectivamente. Incluso, para </w:t>
      </w:r>
      <w:r w:rsidR="005C0BC4">
        <w:t xml:space="preserve">diferencias cuya reversión ocurre gradualmente (como por ejemplo </w:t>
      </w:r>
      <w:r w:rsidR="008D2917">
        <w:t>a través de la</w:t>
      </w:r>
      <w:r w:rsidR="005C0BC4">
        <w:t xml:space="preserve"> depreciación), deberíamos tener en cuenta </w:t>
      </w:r>
      <w:r w:rsidR="005C7090">
        <w:t xml:space="preserve">múltiples </w:t>
      </w:r>
      <w:r w:rsidR="005C0BC4">
        <w:t>sobretasas</w:t>
      </w:r>
      <w:r>
        <w:t>, en teoría</w:t>
      </w:r>
      <w:r w:rsidR="005C0BC4">
        <w:t>.</w:t>
      </w:r>
      <w:r w:rsidR="002B348B">
        <w:t xml:space="preserve"> En otras palabras; para saber cómo se debe ponderar qué sobretasa, se requiere de los </w:t>
      </w:r>
      <w:r>
        <w:t>presupuestos tributarios a corto y mediano plazo</w:t>
      </w:r>
      <w:r w:rsidR="002B348B">
        <w:t>, lo cual para muchas empresas representa algo novedoso</w:t>
      </w:r>
      <w:r>
        <w:t xml:space="preserve">. </w:t>
      </w:r>
    </w:p>
    <w:p w:rsidR="00687DBE" w:rsidRDefault="005C7090" w:rsidP="006E341C">
      <w:r>
        <w:t>Dejo sujeto a</w:t>
      </w:r>
      <w:r w:rsidR="002B348B">
        <w:t>l juicio profesional</w:t>
      </w:r>
      <w:r>
        <w:t xml:space="preserve"> de los auditores y </w:t>
      </w:r>
      <w:r w:rsidR="00E74BA8">
        <w:t xml:space="preserve">los </w:t>
      </w:r>
      <w:r>
        <w:t xml:space="preserve">revisores fiscales dónde </w:t>
      </w:r>
      <w:r w:rsidR="00E74BA8">
        <w:t xml:space="preserve">se encuentran </w:t>
      </w:r>
      <w:r>
        <w:t>los límites de la materialidad y la practicabilidad</w:t>
      </w:r>
      <w:r w:rsidR="002B348B">
        <w:t xml:space="preserve"> en este contexto.</w:t>
      </w:r>
    </w:p>
    <w:p w:rsidR="00DA2D28" w:rsidRPr="002471D5" w:rsidRDefault="00706A8A" w:rsidP="00075153">
      <w:pPr>
        <w:jc w:val="right"/>
      </w:pPr>
      <w:r w:rsidRPr="00706A8A">
        <w:rPr>
          <w:i/>
          <w:iCs/>
        </w:rPr>
        <w:t>Hans Dries Frans Thomas</w:t>
      </w:r>
    </w:p>
    <w:sectPr w:rsidR="00DA2D28" w:rsidRPr="002471D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58" w:rsidRDefault="007D5258" w:rsidP="00EE7812">
      <w:pPr>
        <w:spacing w:after="0" w:line="240" w:lineRule="auto"/>
      </w:pPr>
      <w:r>
        <w:separator/>
      </w:r>
    </w:p>
  </w:endnote>
  <w:endnote w:type="continuationSeparator" w:id="0">
    <w:p w:rsidR="007D5258" w:rsidRDefault="007D525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58" w:rsidRDefault="007D5258" w:rsidP="00EE7812">
      <w:pPr>
        <w:spacing w:after="0" w:line="240" w:lineRule="auto"/>
      </w:pPr>
      <w:r>
        <w:separator/>
      </w:r>
    </w:p>
  </w:footnote>
  <w:footnote w:type="continuationSeparator" w:id="0">
    <w:p w:rsidR="007D5258" w:rsidRDefault="007D525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EF5CA6">
      <w:t>1307</w:t>
    </w:r>
    <w:r w:rsidR="00667D4D">
      <w:t>,</w:t>
    </w:r>
    <w:r w:rsidR="009D09BB">
      <w:t xml:space="preserve"> </w:t>
    </w:r>
    <w:r w:rsidR="00EF5CA6" w:rsidRPr="00EF5CA6">
      <w:t>mayo</w:t>
    </w:r>
    <w:r w:rsidR="006E341C" w:rsidRPr="00EF5CA6">
      <w:t xml:space="preserve"> </w:t>
    </w:r>
    <w:r w:rsidR="00EF5CA6">
      <w:t>11</w:t>
    </w:r>
    <w:r w:rsidR="0005771D">
      <w:t xml:space="preserve"> </w:t>
    </w:r>
    <w:r w:rsidR="0080786C">
      <w:t>de 201</w:t>
    </w:r>
    <w:r w:rsidR="00476E40">
      <w:t>5</w:t>
    </w:r>
  </w:p>
  <w:p w:rsidR="0046164F" w:rsidRDefault="007D525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2DF3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6AC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21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3A76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E47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B99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1D8A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1F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48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B10"/>
    <w:rsid w:val="003B221C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0D49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DC0"/>
    <w:rsid w:val="00476E4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4FBB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E3D"/>
    <w:rsid w:val="004A10B5"/>
    <w:rsid w:val="004A131B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2C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BC4"/>
    <w:rsid w:val="005C0DBD"/>
    <w:rsid w:val="005C0E43"/>
    <w:rsid w:val="005C17E9"/>
    <w:rsid w:val="005C18D9"/>
    <w:rsid w:val="005C1F40"/>
    <w:rsid w:val="005C23C8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090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8A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977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3F95"/>
    <w:rsid w:val="00674365"/>
    <w:rsid w:val="00674D91"/>
    <w:rsid w:val="006750CC"/>
    <w:rsid w:val="006750CD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8D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87DBE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1C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A8A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12B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58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9B3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917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91E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2DE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51C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6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5BE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516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4EC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625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9E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4B6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892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37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4BA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9AE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5CA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7E1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6C0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5CB4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p.presidencia.gov.co/sitios/normativa/leyes/Documents/LEY%201739%20DEL%2023%20DE%20DICIEMBRE%20DE%20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7EB85-DB99-42F7-8D8A-F8CC443D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2015-05-10T16:18:00Z</dcterms:created>
  <dcterms:modified xsi:type="dcterms:W3CDTF">2015-05-10T16:18:00Z</dcterms:modified>
</cp:coreProperties>
</file>