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63" w:rsidRPr="004E1A63" w:rsidRDefault="004E1A63" w:rsidP="004E1A6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E1A63">
        <w:rPr>
          <w:position w:val="-9"/>
          <w:sz w:val="123"/>
        </w:rPr>
        <w:t>E</w:t>
      </w:r>
    </w:p>
    <w:p w:rsidR="00D312B8" w:rsidRDefault="00D312B8" w:rsidP="00D312B8">
      <w:r>
        <w:t xml:space="preserve">n el proceso de adopción de normas internacionales de </w:t>
      </w:r>
      <w:r w:rsidR="004E1A63">
        <w:t>información</w:t>
      </w:r>
      <w:r>
        <w:t xml:space="preserve"> financiera que atraviesa Colombia se hace necesario que los auditores den un grado de confianza sobre la razonabilidad de las cifras los Estados Financieros de Apertura - ESFA. </w:t>
      </w:r>
    </w:p>
    <w:p w:rsidR="00D312B8" w:rsidRDefault="00D312B8" w:rsidP="00D312B8">
      <w:r>
        <w:t>Para el cas</w:t>
      </w:r>
      <w:r w:rsidR="004E1A63">
        <w:t>o de las e</w:t>
      </w:r>
      <w:r>
        <w:t xml:space="preserve">ntidades vigiladas por la Superintendencia Financiera de Colombia que hacen parte del grupo 1, por medio de la </w:t>
      </w:r>
      <w:hyperlink r:id="rId9" w:history="1">
        <w:r w:rsidRPr="007A4936">
          <w:rPr>
            <w:rStyle w:val="Hyperlink"/>
          </w:rPr>
          <w:t>circular externa 13 de 2014</w:t>
        </w:r>
      </w:hyperlink>
      <w:r>
        <w:t xml:space="preserve"> fue solicitado que los revisores</w:t>
      </w:r>
      <w:r w:rsidR="004E1A63">
        <w:t xml:space="preserve"> </w:t>
      </w:r>
      <w:r>
        <w:t>fiscales expresaran</w:t>
      </w:r>
      <w:r w:rsidR="004E1A63">
        <w:t xml:space="preserve"> </w:t>
      </w:r>
      <w:r>
        <w:t>una opinión sobre el ESFA.</w:t>
      </w:r>
    </w:p>
    <w:p w:rsidR="00D312B8" w:rsidRDefault="004E1A63" w:rsidP="00D312B8">
      <w:r>
        <w:t>Para las demás c</w:t>
      </w:r>
      <w:r w:rsidR="00D312B8">
        <w:t xml:space="preserve">ompañías en Colombia si bien no existe en este momento la obligatoriedad para los auditores o revisores fiscales de emitir una opinión sobre el ESFA, si deben pronunciarse sobre los primeros estados financieros bajo NIIF (31 de diciembre de 2015 y 2016 para grupo 1 y 2 respectivamente), los cuales incorporan para efectos de comparación el ESFA preparado en la fecha de transición, así como lo establece los </w:t>
      </w:r>
      <w:hyperlink r:id="rId10" w:history="1">
        <w:r w:rsidR="00D312B8" w:rsidRPr="00FD0FD0">
          <w:rPr>
            <w:rStyle w:val="Hyperlink"/>
          </w:rPr>
          <w:t>conceptos</w:t>
        </w:r>
      </w:hyperlink>
      <w:r w:rsidR="00D312B8">
        <w:t xml:space="preserve"> No. 145, 347 457 de 2014 del CTCP.</w:t>
      </w:r>
    </w:p>
    <w:p w:rsidR="00D312B8" w:rsidRDefault="00D312B8" w:rsidP="00D312B8">
      <w:r>
        <w:t>Por lo anterior se presenta</w:t>
      </w:r>
      <w:r w:rsidR="004E1A63">
        <w:t xml:space="preserve"> </w:t>
      </w:r>
      <w:r>
        <w:t>una metodología aplicable en 4 etapas para abordar la auditoria al ESFA:</w:t>
      </w:r>
    </w:p>
    <w:p w:rsidR="00D312B8" w:rsidRDefault="00D312B8" w:rsidP="00D312B8">
      <w:r>
        <w:t>1. Materialidad: El auditor debe definir la materialidad para la evaluación del ESFA, determinada de acuerdo con la NIA 320</w:t>
      </w:r>
    </w:p>
    <w:p w:rsidR="00D312B8" w:rsidRDefault="00D312B8" w:rsidP="00D312B8">
      <w:r>
        <w:t xml:space="preserve">2. Evaluación de las políticas adoptadas por la entidad: El auditor debe solicitar a la compañía las políticas adoptadas por la administración y verificar si cumplen con el </w:t>
      </w:r>
      <w:r>
        <w:lastRenderedPageBreak/>
        <w:t>reconocimiento, medición, presentación y revelación de cada norma internacional.</w:t>
      </w:r>
    </w:p>
    <w:p w:rsidR="00D312B8" w:rsidRDefault="00D312B8" w:rsidP="00D312B8">
      <w:r>
        <w:t>3. Evaluación de las estimaciones: El auditor debe identificar el análisis realizado por la administración a cada una de las estimaciones que incorporan las políticas contables.</w:t>
      </w:r>
      <w:r w:rsidR="004E1A63">
        <w:t xml:space="preserve"> </w:t>
      </w:r>
      <w:r>
        <w:t>Al ser las estimaciones determinadas bajo el juicio profesional de la compañía, es necesario poder evaluar la razonabilidad de las mismas y su impacto.</w:t>
      </w:r>
    </w:p>
    <w:p w:rsidR="00D312B8" w:rsidRDefault="00D312B8" w:rsidP="00D312B8">
      <w:r>
        <w:t>4. Análisis de los ajustes y reclasificaciones: Se debe solicitar a la Administración el memorando técnico realizado donde se pueda evidenciar el análisis para cumplir por cada una de las políticas anteriormente adoptadas.</w:t>
      </w:r>
      <w:r w:rsidR="004E1A63">
        <w:t xml:space="preserve"> </w:t>
      </w:r>
      <w:r>
        <w:t>Para la evaluación de los ajustes y reclasificaciones se deben identificar las aseveraciones implícitas o explícitas dadas por la Gerencia de acuerdo con cada una de las cuentas que son objeto de evaluación.</w:t>
      </w:r>
    </w:p>
    <w:p w:rsidR="00D312B8" w:rsidRDefault="00D312B8" w:rsidP="00D312B8">
      <w:r>
        <w:t>Finalmente</w:t>
      </w:r>
      <w:r w:rsidR="004E1A63">
        <w:t xml:space="preserve"> el auditor debe indagar si la c</w:t>
      </w:r>
      <w:r>
        <w:t>ompañía aplicó alguna de las excepciones y exenciones establecidas en la norma internacional de adopción y excepciones de la normatividad local y solicitar el análisis correspondiente.</w:t>
      </w:r>
    </w:p>
    <w:p w:rsidR="00D312B8" w:rsidRDefault="00D312B8" w:rsidP="00D312B8">
      <w:r>
        <w:t>La opinión del auditor debe identificar la información no suministrada y las inconsistencias identificadas en el reconocimiento, medición y revelación que superen la materialidad.</w:t>
      </w:r>
    </w:p>
    <w:p w:rsidR="00D312B8" w:rsidRDefault="00D312B8" w:rsidP="00D312B8">
      <w:r>
        <w:t>De acuerdo al tamaño y complejidad de cada compañía varia la extensión información suministrada.</w:t>
      </w:r>
    </w:p>
    <w:p w:rsidR="00884A43" w:rsidRPr="004E1A63" w:rsidRDefault="004E1A63" w:rsidP="004E1A63">
      <w:pPr>
        <w:jc w:val="right"/>
        <w:rPr>
          <w:i/>
        </w:rPr>
      </w:pPr>
      <w:r w:rsidRPr="004E1A63">
        <w:rPr>
          <w:i/>
        </w:rPr>
        <w:t xml:space="preserve">Andres Enrique Moreno Aragón </w:t>
      </w:r>
    </w:p>
    <w:sectPr w:rsidR="00884A43" w:rsidRPr="004E1A63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18" w:rsidRDefault="00773918" w:rsidP="00EE7812">
      <w:pPr>
        <w:spacing w:after="0" w:line="240" w:lineRule="auto"/>
      </w:pPr>
      <w:r>
        <w:separator/>
      </w:r>
    </w:p>
  </w:endnote>
  <w:endnote w:type="continuationSeparator" w:id="0">
    <w:p w:rsidR="00773918" w:rsidRDefault="0077391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18" w:rsidRDefault="00773918" w:rsidP="00EE7812">
      <w:pPr>
        <w:spacing w:after="0" w:line="240" w:lineRule="auto"/>
      </w:pPr>
      <w:r>
        <w:separator/>
      </w:r>
    </w:p>
  </w:footnote>
  <w:footnote w:type="continuationSeparator" w:id="0">
    <w:p w:rsidR="00773918" w:rsidRDefault="0077391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3D2FD7">
      <w:t>326</w:t>
    </w:r>
    <w:r>
      <w:t xml:space="preserve">, </w:t>
    </w:r>
    <w:r w:rsidR="00404D2B">
      <w:t>mayo</w:t>
    </w:r>
    <w:r w:rsidR="000C1253">
      <w:t xml:space="preserve"> </w:t>
    </w:r>
    <w:r w:rsidR="001729A2">
      <w:t>25</w:t>
    </w:r>
    <w:r w:rsidR="0015507D">
      <w:t xml:space="preserve"> </w:t>
    </w:r>
    <w:r w:rsidR="007D018A">
      <w:t>de 2015</w:t>
    </w:r>
  </w:p>
  <w:p w:rsidR="00D945A4" w:rsidRDefault="0077391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7A6"/>
    <w:rsid w:val="00032BE8"/>
    <w:rsid w:val="00032C18"/>
    <w:rsid w:val="00032D65"/>
    <w:rsid w:val="00033075"/>
    <w:rsid w:val="000331B5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B61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C4C"/>
    <w:rsid w:val="00066D70"/>
    <w:rsid w:val="00066D71"/>
    <w:rsid w:val="000671A4"/>
    <w:rsid w:val="00067385"/>
    <w:rsid w:val="000675BB"/>
    <w:rsid w:val="00067A8A"/>
    <w:rsid w:val="00070001"/>
    <w:rsid w:val="000703CD"/>
    <w:rsid w:val="0007069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943"/>
    <w:rsid w:val="000B7CD3"/>
    <w:rsid w:val="000C0156"/>
    <w:rsid w:val="000C01C6"/>
    <w:rsid w:val="000C05C9"/>
    <w:rsid w:val="000C08F3"/>
    <w:rsid w:val="000C0D09"/>
    <w:rsid w:val="000C1253"/>
    <w:rsid w:val="000C14E3"/>
    <w:rsid w:val="000C164D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AC9"/>
    <w:rsid w:val="000D1BD1"/>
    <w:rsid w:val="000D1D06"/>
    <w:rsid w:val="000D1EB5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F00"/>
    <w:rsid w:val="000F6FE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EA2"/>
    <w:rsid w:val="0012620B"/>
    <w:rsid w:val="00126AB8"/>
    <w:rsid w:val="001272AA"/>
    <w:rsid w:val="00127A76"/>
    <w:rsid w:val="00127B99"/>
    <w:rsid w:val="00127DEB"/>
    <w:rsid w:val="00130735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1A7"/>
    <w:rsid w:val="0013525B"/>
    <w:rsid w:val="00135370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310F"/>
    <w:rsid w:val="001A32BE"/>
    <w:rsid w:val="001A3900"/>
    <w:rsid w:val="001A39BE"/>
    <w:rsid w:val="001A3F05"/>
    <w:rsid w:val="001A42F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657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8FC"/>
    <w:rsid w:val="001D7A9D"/>
    <w:rsid w:val="001E0106"/>
    <w:rsid w:val="001E0409"/>
    <w:rsid w:val="001E14DE"/>
    <w:rsid w:val="001E16B5"/>
    <w:rsid w:val="001E191F"/>
    <w:rsid w:val="001E2324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366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566"/>
    <w:rsid w:val="0021590D"/>
    <w:rsid w:val="00216185"/>
    <w:rsid w:val="00216721"/>
    <w:rsid w:val="00216752"/>
    <w:rsid w:val="0021688A"/>
    <w:rsid w:val="00216913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173"/>
    <w:rsid w:val="002639D2"/>
    <w:rsid w:val="002639EC"/>
    <w:rsid w:val="00263B48"/>
    <w:rsid w:val="00264186"/>
    <w:rsid w:val="002642B3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B7F7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5288"/>
    <w:rsid w:val="002C5647"/>
    <w:rsid w:val="002C5822"/>
    <w:rsid w:val="002C5EE6"/>
    <w:rsid w:val="002C618F"/>
    <w:rsid w:val="002C6801"/>
    <w:rsid w:val="002C6B2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6F0"/>
    <w:rsid w:val="0030381D"/>
    <w:rsid w:val="003039D0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5E88"/>
    <w:rsid w:val="003062F7"/>
    <w:rsid w:val="003063E6"/>
    <w:rsid w:val="00306490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70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E93"/>
    <w:rsid w:val="00317170"/>
    <w:rsid w:val="0031735B"/>
    <w:rsid w:val="003173F7"/>
    <w:rsid w:val="00317A62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AD2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1F8C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737"/>
    <w:rsid w:val="00385941"/>
    <w:rsid w:val="00385D8C"/>
    <w:rsid w:val="00385E35"/>
    <w:rsid w:val="0038637F"/>
    <w:rsid w:val="003864CA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D21"/>
    <w:rsid w:val="003936DB"/>
    <w:rsid w:val="00393787"/>
    <w:rsid w:val="003939CD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537B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FD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266"/>
    <w:rsid w:val="003D55E6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95A"/>
    <w:rsid w:val="003F5C41"/>
    <w:rsid w:val="003F62F9"/>
    <w:rsid w:val="003F6500"/>
    <w:rsid w:val="003F6B34"/>
    <w:rsid w:val="003F6B97"/>
    <w:rsid w:val="003F6C7A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55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A1C"/>
    <w:rsid w:val="00462B5E"/>
    <w:rsid w:val="004630A3"/>
    <w:rsid w:val="0046357E"/>
    <w:rsid w:val="00463F34"/>
    <w:rsid w:val="00464265"/>
    <w:rsid w:val="004645D9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C3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3122"/>
    <w:rsid w:val="00483185"/>
    <w:rsid w:val="00483537"/>
    <w:rsid w:val="0048406A"/>
    <w:rsid w:val="004845D0"/>
    <w:rsid w:val="004846CA"/>
    <w:rsid w:val="0048494A"/>
    <w:rsid w:val="00484C62"/>
    <w:rsid w:val="00484E42"/>
    <w:rsid w:val="0048544D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10B5"/>
    <w:rsid w:val="004A131B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388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3080"/>
    <w:rsid w:val="004C33A8"/>
    <w:rsid w:val="004C3524"/>
    <w:rsid w:val="004C3C12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63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6F3D"/>
    <w:rsid w:val="004E78E4"/>
    <w:rsid w:val="004E7909"/>
    <w:rsid w:val="004E794E"/>
    <w:rsid w:val="004E7FE2"/>
    <w:rsid w:val="004F0453"/>
    <w:rsid w:val="004F06B0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2DDE"/>
    <w:rsid w:val="00513711"/>
    <w:rsid w:val="005137FD"/>
    <w:rsid w:val="00513834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06"/>
    <w:rsid w:val="005311A4"/>
    <w:rsid w:val="0053142B"/>
    <w:rsid w:val="0053155D"/>
    <w:rsid w:val="0053155F"/>
    <w:rsid w:val="00531C0A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4F2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319"/>
    <w:rsid w:val="0057550D"/>
    <w:rsid w:val="0057556B"/>
    <w:rsid w:val="00575A93"/>
    <w:rsid w:val="00575C78"/>
    <w:rsid w:val="00575CF9"/>
    <w:rsid w:val="00575E03"/>
    <w:rsid w:val="00575E34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20F"/>
    <w:rsid w:val="00595A11"/>
    <w:rsid w:val="00595B21"/>
    <w:rsid w:val="005961F0"/>
    <w:rsid w:val="00597157"/>
    <w:rsid w:val="00597262"/>
    <w:rsid w:val="00597270"/>
    <w:rsid w:val="00597365"/>
    <w:rsid w:val="00597392"/>
    <w:rsid w:val="005973C3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641"/>
    <w:rsid w:val="006139DC"/>
    <w:rsid w:val="00613BC8"/>
    <w:rsid w:val="00614012"/>
    <w:rsid w:val="00614934"/>
    <w:rsid w:val="00614B6F"/>
    <w:rsid w:val="00614B73"/>
    <w:rsid w:val="006151C1"/>
    <w:rsid w:val="0061565A"/>
    <w:rsid w:val="0061586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B6A"/>
    <w:rsid w:val="00622D1F"/>
    <w:rsid w:val="00623D00"/>
    <w:rsid w:val="006240C6"/>
    <w:rsid w:val="0062429E"/>
    <w:rsid w:val="006247DC"/>
    <w:rsid w:val="00624C43"/>
    <w:rsid w:val="006251E9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355E"/>
    <w:rsid w:val="00633C23"/>
    <w:rsid w:val="00634109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A1D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ABA"/>
    <w:rsid w:val="00683D0C"/>
    <w:rsid w:val="00683F6D"/>
    <w:rsid w:val="00683FD3"/>
    <w:rsid w:val="00684251"/>
    <w:rsid w:val="0068476E"/>
    <w:rsid w:val="00684888"/>
    <w:rsid w:val="00684B60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B1C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AB9"/>
    <w:rsid w:val="006D6C3C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3459"/>
    <w:rsid w:val="006F36E4"/>
    <w:rsid w:val="006F37B1"/>
    <w:rsid w:val="006F38C6"/>
    <w:rsid w:val="006F3C35"/>
    <w:rsid w:val="006F3EB7"/>
    <w:rsid w:val="006F4034"/>
    <w:rsid w:val="006F403E"/>
    <w:rsid w:val="006F465A"/>
    <w:rsid w:val="006F4B2D"/>
    <w:rsid w:val="006F4DF9"/>
    <w:rsid w:val="006F50BB"/>
    <w:rsid w:val="006F51BC"/>
    <w:rsid w:val="006F54FF"/>
    <w:rsid w:val="006F58A4"/>
    <w:rsid w:val="006F5A57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326A"/>
    <w:rsid w:val="00703446"/>
    <w:rsid w:val="007034BF"/>
    <w:rsid w:val="007039D0"/>
    <w:rsid w:val="00703B0D"/>
    <w:rsid w:val="00703B55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2D3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2A6"/>
    <w:rsid w:val="00753668"/>
    <w:rsid w:val="00753BC5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918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C4E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F03"/>
    <w:rsid w:val="007A4136"/>
    <w:rsid w:val="007A4165"/>
    <w:rsid w:val="007A45DF"/>
    <w:rsid w:val="007A4936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F7"/>
    <w:rsid w:val="007C6949"/>
    <w:rsid w:val="007C710F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3D0"/>
    <w:rsid w:val="007E147C"/>
    <w:rsid w:val="007E1535"/>
    <w:rsid w:val="007E2171"/>
    <w:rsid w:val="007E22ED"/>
    <w:rsid w:val="007E2847"/>
    <w:rsid w:val="007E2C15"/>
    <w:rsid w:val="007E2F1A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569"/>
    <w:rsid w:val="00812791"/>
    <w:rsid w:val="008129E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6038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A43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15E"/>
    <w:rsid w:val="008A67AA"/>
    <w:rsid w:val="008A713E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5B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E22"/>
    <w:rsid w:val="008C11F6"/>
    <w:rsid w:val="008C1905"/>
    <w:rsid w:val="008C269F"/>
    <w:rsid w:val="008C29BD"/>
    <w:rsid w:val="008C2CC5"/>
    <w:rsid w:val="008C2D5C"/>
    <w:rsid w:val="008C3475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1FD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676"/>
    <w:rsid w:val="008F2B1B"/>
    <w:rsid w:val="008F2FE7"/>
    <w:rsid w:val="008F409B"/>
    <w:rsid w:val="008F40ED"/>
    <w:rsid w:val="008F44A6"/>
    <w:rsid w:val="008F489B"/>
    <w:rsid w:val="008F529C"/>
    <w:rsid w:val="008F5490"/>
    <w:rsid w:val="008F56E7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48F"/>
    <w:rsid w:val="00913900"/>
    <w:rsid w:val="00913C6B"/>
    <w:rsid w:val="00913CD2"/>
    <w:rsid w:val="00914207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EF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581"/>
    <w:rsid w:val="0095169E"/>
    <w:rsid w:val="00951CA9"/>
    <w:rsid w:val="00951D59"/>
    <w:rsid w:val="009521EC"/>
    <w:rsid w:val="00952DBD"/>
    <w:rsid w:val="00953C6D"/>
    <w:rsid w:val="00953F70"/>
    <w:rsid w:val="00954371"/>
    <w:rsid w:val="00954526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C20"/>
    <w:rsid w:val="00977F31"/>
    <w:rsid w:val="0098005A"/>
    <w:rsid w:val="009801BC"/>
    <w:rsid w:val="009803D2"/>
    <w:rsid w:val="00980540"/>
    <w:rsid w:val="00980671"/>
    <w:rsid w:val="00980FA3"/>
    <w:rsid w:val="009815FC"/>
    <w:rsid w:val="009817E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6B6"/>
    <w:rsid w:val="009A67DC"/>
    <w:rsid w:val="009A706D"/>
    <w:rsid w:val="009A7682"/>
    <w:rsid w:val="009B00E5"/>
    <w:rsid w:val="009B06F6"/>
    <w:rsid w:val="009B0889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7170"/>
    <w:rsid w:val="009C75EC"/>
    <w:rsid w:val="009C765A"/>
    <w:rsid w:val="009C7816"/>
    <w:rsid w:val="009C7EF6"/>
    <w:rsid w:val="009C7F86"/>
    <w:rsid w:val="009D0208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243B"/>
    <w:rsid w:val="00A02689"/>
    <w:rsid w:val="00A02786"/>
    <w:rsid w:val="00A0282C"/>
    <w:rsid w:val="00A02F6E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746"/>
    <w:rsid w:val="00A06954"/>
    <w:rsid w:val="00A06C7C"/>
    <w:rsid w:val="00A06F85"/>
    <w:rsid w:val="00A071E5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434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0E49"/>
    <w:rsid w:val="00A91136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53A2"/>
    <w:rsid w:val="00A954B1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3CA"/>
    <w:rsid w:val="00AD44CC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2B4D"/>
    <w:rsid w:val="00AF31B4"/>
    <w:rsid w:val="00AF378B"/>
    <w:rsid w:val="00AF3936"/>
    <w:rsid w:val="00AF39BF"/>
    <w:rsid w:val="00AF4059"/>
    <w:rsid w:val="00AF44CD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71D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4F37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1993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E08"/>
    <w:rsid w:val="00BA508E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16D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8B9"/>
    <w:rsid w:val="00C05A66"/>
    <w:rsid w:val="00C063E2"/>
    <w:rsid w:val="00C065C2"/>
    <w:rsid w:val="00C06A3D"/>
    <w:rsid w:val="00C06AA6"/>
    <w:rsid w:val="00C078F6"/>
    <w:rsid w:val="00C0793C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08D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2D6A"/>
    <w:rsid w:val="00C23515"/>
    <w:rsid w:val="00C23579"/>
    <w:rsid w:val="00C238A3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87A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BEA"/>
    <w:rsid w:val="00C63F07"/>
    <w:rsid w:val="00C6444D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2CBC"/>
    <w:rsid w:val="00C7341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BAE"/>
    <w:rsid w:val="00C800BC"/>
    <w:rsid w:val="00C80506"/>
    <w:rsid w:val="00C8050A"/>
    <w:rsid w:val="00C80E8C"/>
    <w:rsid w:val="00C81AD2"/>
    <w:rsid w:val="00C81B1C"/>
    <w:rsid w:val="00C81C65"/>
    <w:rsid w:val="00C82105"/>
    <w:rsid w:val="00C82DDB"/>
    <w:rsid w:val="00C834CF"/>
    <w:rsid w:val="00C83BD7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413"/>
    <w:rsid w:val="00CA0631"/>
    <w:rsid w:val="00CA0844"/>
    <w:rsid w:val="00CA0DA8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791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916"/>
    <w:rsid w:val="00CC1AC5"/>
    <w:rsid w:val="00CC1BE1"/>
    <w:rsid w:val="00CC1F1E"/>
    <w:rsid w:val="00CC23C7"/>
    <w:rsid w:val="00CC28FB"/>
    <w:rsid w:val="00CC2A3F"/>
    <w:rsid w:val="00CC2E12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316"/>
    <w:rsid w:val="00CE547B"/>
    <w:rsid w:val="00CE5DC7"/>
    <w:rsid w:val="00CE6812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7B5"/>
    <w:rsid w:val="00D304C1"/>
    <w:rsid w:val="00D30838"/>
    <w:rsid w:val="00D30A39"/>
    <w:rsid w:val="00D30C12"/>
    <w:rsid w:val="00D30C7D"/>
    <w:rsid w:val="00D3114C"/>
    <w:rsid w:val="00D312B8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6E5C"/>
    <w:rsid w:val="00D470FD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CA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A74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E36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591"/>
    <w:rsid w:val="00E16979"/>
    <w:rsid w:val="00E17064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700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21F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0774"/>
    <w:rsid w:val="00EB1693"/>
    <w:rsid w:val="00EB21FE"/>
    <w:rsid w:val="00EB2546"/>
    <w:rsid w:val="00EB26F0"/>
    <w:rsid w:val="00EB2CA5"/>
    <w:rsid w:val="00EB340E"/>
    <w:rsid w:val="00EB3589"/>
    <w:rsid w:val="00EB39E1"/>
    <w:rsid w:val="00EB3CAE"/>
    <w:rsid w:val="00EB4074"/>
    <w:rsid w:val="00EB4336"/>
    <w:rsid w:val="00EB4385"/>
    <w:rsid w:val="00EB4410"/>
    <w:rsid w:val="00EB44CB"/>
    <w:rsid w:val="00EB4AC5"/>
    <w:rsid w:val="00EB4C9E"/>
    <w:rsid w:val="00EB5947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D25"/>
    <w:rsid w:val="00ED2D42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E23"/>
    <w:rsid w:val="00F01205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60F1"/>
    <w:rsid w:val="00F162F5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536"/>
    <w:rsid w:val="00F34932"/>
    <w:rsid w:val="00F34C1A"/>
    <w:rsid w:val="00F34E3B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2"/>
    <w:rsid w:val="00F4163D"/>
    <w:rsid w:val="00F41F73"/>
    <w:rsid w:val="00F4229A"/>
    <w:rsid w:val="00F42414"/>
    <w:rsid w:val="00F425EC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406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0F2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6E3F"/>
    <w:rsid w:val="00F87330"/>
    <w:rsid w:val="00F87902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90A"/>
    <w:rsid w:val="00FA1D82"/>
    <w:rsid w:val="00FA2258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8A8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87A"/>
    <w:rsid w:val="00FC2B17"/>
    <w:rsid w:val="00FC2D86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0FD0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2FB8"/>
    <w:rsid w:val="00FE302E"/>
    <w:rsid w:val="00FE31AB"/>
    <w:rsid w:val="00FE3537"/>
    <w:rsid w:val="00FE3A75"/>
    <w:rsid w:val="00FE493C"/>
    <w:rsid w:val="00FE4B71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tcp.gov.co/conceptos.php?concept_id=2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uperfinanciera.gov.co/descargas?com=institucional&amp;name=pubFile1008385&amp;downloadname=ce013_14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003AF0E4-E003-44EF-8CE0-6514957B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2015-05-23T22:39:00Z</dcterms:created>
  <dcterms:modified xsi:type="dcterms:W3CDTF">2015-05-23T22:39:00Z</dcterms:modified>
</cp:coreProperties>
</file>