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42" w:rsidRPr="00F42342" w:rsidRDefault="00F42342" w:rsidP="00F42342">
      <w:pPr>
        <w:keepNext/>
        <w:framePr w:dropCap="drop" w:lines="3" w:wrap="around" w:vAnchor="text" w:hAnchor="text"/>
        <w:spacing w:after="0" w:line="926" w:lineRule="exact"/>
        <w:textAlignment w:val="baseline"/>
        <w:rPr>
          <w:position w:val="-8"/>
          <w:sz w:val="120"/>
        </w:rPr>
      </w:pPr>
      <w:bookmarkStart w:id="0" w:name="_GoBack"/>
      <w:bookmarkEnd w:id="0"/>
      <w:r w:rsidRPr="00F42342">
        <w:rPr>
          <w:position w:val="-8"/>
          <w:sz w:val="120"/>
        </w:rPr>
        <w:t>C</w:t>
      </w:r>
    </w:p>
    <w:p w:rsidR="00F86B05" w:rsidRDefault="00F42342" w:rsidP="00E43552">
      <w:r>
        <w:t xml:space="preserve">on gran sorpresa hemos leído que el </w:t>
      </w:r>
      <w:hyperlink r:id="rId9" w:history="1">
        <w:r w:rsidRPr="00F42342">
          <w:rPr>
            <w:rStyle w:val="Hyperlink"/>
          </w:rPr>
          <w:t>CTCP</w:t>
        </w:r>
      </w:hyperlink>
      <w:r>
        <w:t xml:space="preserve"> piensa que “(…) </w:t>
      </w:r>
      <w:r w:rsidRPr="002F7732">
        <w:rPr>
          <w:i/>
        </w:rPr>
        <w:t>la técnica de la teneduría de libros no da lugar a la investigación pero si la contabilidad</w:t>
      </w:r>
      <w:r>
        <w:t xml:space="preserve"> (…)”.</w:t>
      </w:r>
    </w:p>
    <w:p w:rsidR="00F42342" w:rsidRDefault="002F7732" w:rsidP="00E43552">
      <w:r>
        <w:t xml:space="preserve">El </w:t>
      </w:r>
      <w:r w:rsidRPr="002F7732">
        <w:rPr>
          <w:smallCaps/>
        </w:rPr>
        <w:t>Drae</w:t>
      </w:r>
      <w:r>
        <w:t xml:space="preserve"> considera que la </w:t>
      </w:r>
      <w:hyperlink r:id="rId10" w:history="1">
        <w:r w:rsidRPr="002F7732">
          <w:rPr>
            <w:rStyle w:val="Hyperlink"/>
          </w:rPr>
          <w:t>técnica</w:t>
        </w:r>
      </w:hyperlink>
      <w:r>
        <w:t xml:space="preserve"> es lo “</w:t>
      </w:r>
      <w:r w:rsidRPr="002F7732">
        <w:rPr>
          <w:i/>
        </w:rPr>
        <w:t>Perteneciente o relativo a las aplicaciones de las ciencias y las artes</w:t>
      </w:r>
      <w:r w:rsidRPr="002F7732">
        <w:t>.</w:t>
      </w:r>
      <w:r>
        <w:t>”</w:t>
      </w:r>
      <w:r w:rsidR="00992672">
        <w:t xml:space="preserve"> En investigación es bien conocida la escala ciencia, tecnología, técnica.</w:t>
      </w:r>
    </w:p>
    <w:p w:rsidR="00992672" w:rsidRDefault="005D3240" w:rsidP="00E43552">
      <w:r>
        <w:t xml:space="preserve">Pareciera que la técnica veneciana, descrita por Luca Pacioli en su libro </w:t>
      </w:r>
      <w:r w:rsidRPr="005D3240">
        <w:rPr>
          <w:i/>
        </w:rPr>
        <w:t>Summa de arithmetica, geometria, proportioni et proportionalita distinctio nona tractatus XI de computis et scripturis</w:t>
      </w:r>
      <w:r w:rsidR="00B965E3">
        <w:t xml:space="preserve"> (1494)</w:t>
      </w:r>
      <w:r w:rsidR="00EA0FEE">
        <w:t xml:space="preserve">, no </w:t>
      </w:r>
      <w:r w:rsidR="00C64961">
        <w:t>ha</w:t>
      </w:r>
      <w:r w:rsidR="00EA0FEE">
        <w:t xml:space="preserve"> cambiado.</w:t>
      </w:r>
    </w:p>
    <w:p w:rsidR="00B965E3" w:rsidRDefault="00B965E3" w:rsidP="00E43552">
      <w:r>
        <w:t>La partida doble es apenas uno de los elementos de la técnica descrita por el fraile franciscano. Algunos de sus planteamientos aún se aplican, otros no.</w:t>
      </w:r>
      <w:r w:rsidR="00032397">
        <w:t xml:space="preserve"> La investigación histórica muestra una clara evolución de la teneduría al paso del desarrollo de la ciencia contable. En la primera mitad del siglo XX nos encontramos con el sistema de comprobantes, supremamente influyente en </w:t>
      </w:r>
      <w:r w:rsidR="002E20F9">
        <w:t xml:space="preserve">el control interno. </w:t>
      </w:r>
      <w:r w:rsidR="00032397">
        <w:t>Especial mención debe hacerse del impacto de los computadores</w:t>
      </w:r>
      <w:r w:rsidR="0020343C">
        <w:t xml:space="preserve"> (desde 1944)</w:t>
      </w:r>
      <w:r w:rsidR="00032397">
        <w:t xml:space="preserve"> en la técnica contable. Entre los efectos de la computación debe resaltarse el paso de las bases de datos aisladas a las bases de datos relacionales</w:t>
      </w:r>
      <w:r w:rsidR="001E2841">
        <w:t>, que abrieron la puerta a los sistemas de información administrativa</w:t>
      </w:r>
      <w:r w:rsidR="0007575F">
        <w:t>,</w:t>
      </w:r>
      <w:r w:rsidR="001E2841">
        <w:t xml:space="preserve"> de los cuales, en forma de subsistema, </w:t>
      </w:r>
      <w:r w:rsidR="000B4960">
        <w:t>hace</w:t>
      </w:r>
      <w:r w:rsidR="001E2841">
        <w:t xml:space="preserve"> parte el que antes se conocía como sistema contable.</w:t>
      </w:r>
      <w:r w:rsidR="00D41DEF">
        <w:t xml:space="preserve"> Consecuentemente, en los planes de estudio contemporáneos ya no se reflexiona solamente sobre la teneduría contable sino </w:t>
      </w:r>
      <w:r w:rsidR="00D41DEF">
        <w:lastRenderedPageBreak/>
        <w:t>sobre los sistemas de información empresarial.</w:t>
      </w:r>
    </w:p>
    <w:p w:rsidR="007D44BC" w:rsidRDefault="007D44BC" w:rsidP="00E43552">
      <w:r>
        <w:t xml:space="preserve">En </w:t>
      </w:r>
      <w:hyperlink r:id="rId11" w:history="1">
        <w:r w:rsidRPr="003F62A0">
          <w:rPr>
            <w:rStyle w:val="Hyperlink"/>
          </w:rPr>
          <w:t>Contrapartida</w:t>
        </w:r>
      </w:hyperlink>
      <w:r>
        <w:t xml:space="preserve"> varias veces nos hemos referido al </w:t>
      </w:r>
      <w:hyperlink r:id="rId12" w:history="1">
        <w:r w:rsidRPr="00E25887">
          <w:rPr>
            <w:rStyle w:val="Hyperlink"/>
          </w:rPr>
          <w:t>REA</w:t>
        </w:r>
      </w:hyperlink>
      <w:r w:rsidR="00E25887">
        <w:t xml:space="preserve"> (1982)</w:t>
      </w:r>
      <w:r>
        <w:t>. Esta propuesta ha demostrado una gran eficiencia</w:t>
      </w:r>
      <w:r w:rsidR="001A1776">
        <w:t>. Las empresas no la</w:t>
      </w:r>
      <w:r>
        <w:t xml:space="preserve"> han adoptado por resultar extremadamente costoso abandonar sus prácticas y </w:t>
      </w:r>
      <w:r w:rsidR="00B43B02">
        <w:t>acoger</w:t>
      </w:r>
      <w:r>
        <w:t xml:space="preserve"> esa nueva forma de proceder.</w:t>
      </w:r>
      <w:r w:rsidR="00FD704C">
        <w:t xml:space="preserve"> Como se sabe, en el REA no se utiliza la partida doble.</w:t>
      </w:r>
    </w:p>
    <w:p w:rsidR="007317B7" w:rsidRDefault="00337F79" w:rsidP="00E43552">
      <w:r>
        <w:t>En varios países, algunos muy influyentes, como los Estados Unidos de América, se hace una clara distinción entre la teneduría</w:t>
      </w:r>
      <w:r w:rsidR="00270A1A">
        <w:t xml:space="preserve"> (</w:t>
      </w:r>
      <w:r w:rsidR="00270A1A" w:rsidRPr="00270A1A">
        <w:rPr>
          <w:i/>
        </w:rPr>
        <w:t>bookkeeping</w:t>
      </w:r>
      <w:r w:rsidR="00270A1A">
        <w:t>)</w:t>
      </w:r>
      <w:r>
        <w:t xml:space="preserve"> y la contabilidad</w:t>
      </w:r>
      <w:r w:rsidR="00270A1A">
        <w:t xml:space="preserve"> (</w:t>
      </w:r>
      <w:r w:rsidR="00270A1A" w:rsidRPr="00270A1A">
        <w:rPr>
          <w:i/>
        </w:rPr>
        <w:t>accounting</w:t>
      </w:r>
      <w:r w:rsidR="00270A1A">
        <w:t>)</w:t>
      </w:r>
      <w:r>
        <w:t xml:space="preserve">. El estudio de la primera </w:t>
      </w:r>
      <w:r w:rsidR="001E5DAC">
        <w:t>ya alcanzó los niveles de maestría y la atención de varios doctorandos, como se comprueba en las revistas científicas.</w:t>
      </w:r>
    </w:p>
    <w:p w:rsidR="00E91142" w:rsidRDefault="00E872AE" w:rsidP="00E43552">
      <w:r>
        <w:t xml:space="preserve">Como lo hemos anotado en </w:t>
      </w:r>
      <w:r w:rsidR="00AF728B">
        <w:t>diversos</w:t>
      </w:r>
      <w:r>
        <w:t xml:space="preserve"> números de Contrapartida, </w:t>
      </w:r>
      <w:r w:rsidR="00431323">
        <w:t>varios</w:t>
      </w:r>
      <w:r>
        <w:t xml:space="preserve"> contadores han abandonado el dominio de la teneduría moderna, la cual está cada vez más en manos de ingenieros de sistemas. Para muchos profesionales contables el funcionamiento de los modernos ERP es desconocido.</w:t>
      </w:r>
      <w:r w:rsidR="001F2630">
        <w:t xml:space="preserve"> Incluso en la auditoría la revisión de la documentación contable electrónica está en poder de ingenieros.</w:t>
      </w:r>
    </w:p>
    <w:p w:rsidR="00AF728B" w:rsidRDefault="00222BE4" w:rsidP="00E43552">
      <w:r>
        <w:t xml:space="preserve">Nosotros pensamos que la teneduría es un elemento esencial de la contabilidad, puesto que ésta se aplica a través de aquella. La contabilidad no empieza ni se limita a los informes, declaraciones o reportes. El procesamiento de </w:t>
      </w:r>
      <w:r w:rsidR="00EF0F0A">
        <w:t>los datos</w:t>
      </w:r>
      <w:r>
        <w:t xml:space="preserve"> es fundamental para la generación de informes.</w:t>
      </w:r>
    </w:p>
    <w:p w:rsidR="00222BE4" w:rsidRPr="00222BE4" w:rsidRDefault="00222BE4" w:rsidP="00222BE4">
      <w:pPr>
        <w:jc w:val="right"/>
        <w:rPr>
          <w:i/>
        </w:rPr>
      </w:pPr>
      <w:r w:rsidRPr="00222BE4">
        <w:rPr>
          <w:i/>
        </w:rPr>
        <w:t>Hernando Bermúdez Gómez</w:t>
      </w:r>
    </w:p>
    <w:sectPr w:rsidR="00222BE4" w:rsidRPr="00222BE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F6C" w:rsidRDefault="000F5F6C" w:rsidP="00EE7812">
      <w:pPr>
        <w:spacing w:after="0" w:line="240" w:lineRule="auto"/>
      </w:pPr>
      <w:r>
        <w:separator/>
      </w:r>
    </w:p>
  </w:endnote>
  <w:endnote w:type="continuationSeparator" w:id="0">
    <w:p w:rsidR="000F5F6C" w:rsidRDefault="000F5F6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F6C" w:rsidRDefault="000F5F6C" w:rsidP="00EE7812">
      <w:pPr>
        <w:spacing w:after="0" w:line="240" w:lineRule="auto"/>
      </w:pPr>
      <w:r>
        <w:separator/>
      </w:r>
    </w:p>
  </w:footnote>
  <w:footnote w:type="continuationSeparator" w:id="0">
    <w:p w:rsidR="000F5F6C" w:rsidRDefault="000F5F6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E43552">
      <w:t>347</w:t>
    </w:r>
    <w:r>
      <w:t xml:space="preserve">, </w:t>
    </w:r>
    <w:r w:rsidR="006F4994">
      <w:t>junio</w:t>
    </w:r>
    <w:r w:rsidR="000C1253">
      <w:t xml:space="preserve"> </w:t>
    </w:r>
    <w:r w:rsidR="00874D3E">
      <w:t>15</w:t>
    </w:r>
    <w:r w:rsidR="0015507D">
      <w:t xml:space="preserve"> </w:t>
    </w:r>
    <w:r w:rsidR="007D018A">
      <w:t>de 2015</w:t>
    </w:r>
  </w:p>
  <w:p w:rsidR="00D945A4" w:rsidRDefault="000F5F6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75F"/>
    <w:rsid w:val="0007591D"/>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5F6C"/>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8FC"/>
    <w:rsid w:val="001D7A9D"/>
    <w:rsid w:val="001E0106"/>
    <w:rsid w:val="001E0409"/>
    <w:rsid w:val="001E14DE"/>
    <w:rsid w:val="001E16B5"/>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31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078"/>
    <w:rsid w:val="004A01CD"/>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3AB9"/>
    <w:rsid w:val="005C4A20"/>
    <w:rsid w:val="005C551E"/>
    <w:rsid w:val="005C564A"/>
    <w:rsid w:val="005C5BDA"/>
    <w:rsid w:val="005C5F3B"/>
    <w:rsid w:val="005C6260"/>
    <w:rsid w:val="005C6318"/>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0F3"/>
    <w:rsid w:val="00702112"/>
    <w:rsid w:val="00702316"/>
    <w:rsid w:val="0070273C"/>
    <w:rsid w:val="0070278D"/>
    <w:rsid w:val="00702AE0"/>
    <w:rsid w:val="00702DD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9D6"/>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AAF"/>
    <w:rsid w:val="009E0DD0"/>
    <w:rsid w:val="009E0FCB"/>
    <w:rsid w:val="009E1495"/>
    <w:rsid w:val="009E1967"/>
    <w:rsid w:val="009E1A53"/>
    <w:rsid w:val="009E1D0D"/>
    <w:rsid w:val="009E2416"/>
    <w:rsid w:val="009E25A5"/>
    <w:rsid w:val="009E297C"/>
    <w:rsid w:val="009E2A77"/>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42B"/>
    <w:rsid w:val="00B02898"/>
    <w:rsid w:val="00B02A87"/>
    <w:rsid w:val="00B0371D"/>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67D"/>
    <w:rsid w:val="00C21C46"/>
    <w:rsid w:val="00C22747"/>
    <w:rsid w:val="00C22D6A"/>
    <w:rsid w:val="00C23515"/>
    <w:rsid w:val="00C23579"/>
    <w:rsid w:val="00C238A3"/>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BEA"/>
    <w:rsid w:val="00C63F07"/>
    <w:rsid w:val="00C6444D"/>
    <w:rsid w:val="00C6467A"/>
    <w:rsid w:val="00C648BE"/>
    <w:rsid w:val="00C64961"/>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Resources,_events,_agents_(accounting_mod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338.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lema.rae.es/drae/?val=t%C3%A9cnica" TargetMode="External"/><Relationship Id="rId4" Type="http://schemas.microsoft.com/office/2007/relationships/stylesWithEffects" Target="stylesWithEffects.xml"/><Relationship Id="rId9" Type="http://schemas.openxmlformats.org/officeDocument/2006/relationships/hyperlink" Target="http://www.ctcp.gov.co/conceptos.php?concept_id=2015"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06FA482-C981-4479-9C0F-8821AE6E0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484</Words>
  <Characters>2667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2015-06-14T17:43:00Z</dcterms:created>
  <dcterms:modified xsi:type="dcterms:W3CDTF">2015-06-14T17:43:00Z</dcterms:modified>
</cp:coreProperties>
</file>