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78" w:rsidRPr="00DA1B78" w:rsidRDefault="00DA1B78" w:rsidP="00DA1B78">
      <w:pPr>
        <w:keepNext/>
        <w:framePr w:dropCap="drop" w:lines="3" w:wrap="around" w:vAnchor="text" w:hAnchor="text"/>
        <w:spacing w:after="0" w:line="926" w:lineRule="exact"/>
        <w:textAlignment w:val="baseline"/>
        <w:rPr>
          <w:position w:val="-9"/>
          <w:sz w:val="123"/>
        </w:rPr>
      </w:pPr>
      <w:bookmarkStart w:id="0" w:name="_GoBack"/>
      <w:bookmarkEnd w:id="0"/>
      <w:r w:rsidRPr="00DA1B78">
        <w:rPr>
          <w:position w:val="-9"/>
          <w:sz w:val="123"/>
        </w:rPr>
        <w:t>L</w:t>
      </w:r>
    </w:p>
    <w:p w:rsidR="005F47AD" w:rsidRDefault="00DA1B78" w:rsidP="00FF44C7">
      <w:r>
        <w:t>a armonización contable tuvo una etapa importante cuando se enfocó en solucionar el problema práctico de preparar informes financieros por parte de las empresas transnacionales.</w:t>
      </w:r>
      <w:r w:rsidR="00945CAC">
        <w:t xml:space="preserve"> Otro momento importante es aquel en el cual se dedicó a brindar normas para las empresas inscritas en bolsa (llamadas públicas), que suelen estar inscritas en diferentes </w:t>
      </w:r>
      <w:r w:rsidR="0040315F">
        <w:t>instituciones</w:t>
      </w:r>
      <w:r w:rsidR="00945CAC">
        <w:t xml:space="preserve">, como, por ejemplo, </w:t>
      </w:r>
      <w:r w:rsidR="00B00037">
        <w:t xml:space="preserve">las de </w:t>
      </w:r>
      <w:r w:rsidR="00945CAC">
        <w:t xml:space="preserve">Londres, Tokio </w:t>
      </w:r>
      <w:r w:rsidR="00B00037">
        <w:t>o</w:t>
      </w:r>
      <w:r w:rsidR="00945CAC">
        <w:t xml:space="preserve"> Nueva York.</w:t>
      </w:r>
      <w:r w:rsidR="00CD5217">
        <w:t xml:space="preserve"> </w:t>
      </w:r>
      <w:r w:rsidR="00482056">
        <w:t>Sin duda, el proceso de convergencia tuvo un hito hace 10 años, cuando la Unión Europea hizo obligatoria la aplicación de las normas internacionales por parte de todas las empresas europeas inscritas en bolsas de valores</w:t>
      </w:r>
      <w:r w:rsidR="00135A0D">
        <w:t>,</w:t>
      </w:r>
      <w:r w:rsidR="00482056">
        <w:t xml:space="preserve"> a la hora de preparar sus estados consolidados.</w:t>
      </w:r>
    </w:p>
    <w:p w:rsidR="00060E99" w:rsidRDefault="00060E99" w:rsidP="00FF44C7">
      <w:r>
        <w:t>El enfoque financiero y la consideración de las operaciones en las cuales se ven envueltas las empresas públicas</w:t>
      </w:r>
      <w:r w:rsidR="009652DA">
        <w:t>,</w:t>
      </w:r>
      <w:r>
        <w:t xml:space="preserve"> son dos características de las modernas normas internacionales de información financiera.</w:t>
      </w:r>
    </w:p>
    <w:p w:rsidR="009652DA" w:rsidRDefault="009652DA" w:rsidP="00FF44C7">
      <w:r>
        <w:t>Así las cosas, es clave establecer cuál es la función real que cumplen los estados financieros de las empresas inscritas en bolsa.</w:t>
      </w:r>
    </w:p>
    <w:p w:rsidR="003D524E" w:rsidRDefault="003D524E" w:rsidP="00FF44C7">
      <w:pPr>
        <w:rPr>
          <w:lang w:val="en-US"/>
        </w:rPr>
      </w:pPr>
      <w:r w:rsidRPr="003D524E">
        <w:rPr>
          <w:lang w:val="en-US"/>
        </w:rPr>
        <w:t xml:space="preserve">En su artículo </w:t>
      </w:r>
      <w:hyperlink r:id="rId9" w:history="1">
        <w:r w:rsidRPr="00EF0D11">
          <w:rPr>
            <w:rStyle w:val="Hyperlink"/>
            <w:i/>
            <w:lang w:val="en-US"/>
          </w:rPr>
          <w:t>Predictability of Share Prices through Corporate Annual Reporting: A Focus on the Dhaka Stock Exchange</w:t>
        </w:r>
      </w:hyperlink>
      <w:r>
        <w:rPr>
          <w:lang w:val="en-US"/>
        </w:rPr>
        <w:t xml:space="preserve">, </w:t>
      </w:r>
      <w:r w:rsidRPr="003D524E">
        <w:rPr>
          <w:lang w:val="en-US"/>
        </w:rPr>
        <w:t>Anup Kumar Saha</w:t>
      </w:r>
      <w:r>
        <w:rPr>
          <w:lang w:val="en-US"/>
        </w:rPr>
        <w:t xml:space="preserve"> y</w:t>
      </w:r>
      <w:r w:rsidRPr="003D524E">
        <w:rPr>
          <w:lang w:val="en-US"/>
        </w:rPr>
        <w:t xml:space="preserve"> Ashiquer Rahman Bhuiyan</w:t>
      </w:r>
      <w:r>
        <w:rPr>
          <w:lang w:val="en-US"/>
        </w:rPr>
        <w:t xml:space="preserve"> (</w:t>
      </w:r>
      <w:r w:rsidRPr="003D524E">
        <w:rPr>
          <w:lang w:val="en-US"/>
        </w:rPr>
        <w:t>Journal of Applied Management Accounting Research</w:t>
      </w:r>
      <w:r>
        <w:rPr>
          <w:lang w:val="en-US"/>
        </w:rPr>
        <w:t>, volume</w:t>
      </w:r>
      <w:r w:rsidR="00AD1D8C">
        <w:rPr>
          <w:lang w:val="en-US"/>
        </w:rPr>
        <w:t>n</w:t>
      </w:r>
      <w:r>
        <w:rPr>
          <w:lang w:val="en-US"/>
        </w:rPr>
        <w:t xml:space="preserve"> </w:t>
      </w:r>
      <w:r w:rsidRPr="003D524E">
        <w:rPr>
          <w:lang w:val="en-US"/>
        </w:rPr>
        <w:t>12</w:t>
      </w:r>
      <w:r>
        <w:rPr>
          <w:lang w:val="en-US"/>
        </w:rPr>
        <w:t xml:space="preserve">, número </w:t>
      </w:r>
      <w:r w:rsidRPr="003D524E">
        <w:rPr>
          <w:lang w:val="en-US"/>
        </w:rPr>
        <w:t>2</w:t>
      </w:r>
      <w:r>
        <w:rPr>
          <w:lang w:val="en-US"/>
        </w:rPr>
        <w:t>, verano</w:t>
      </w:r>
      <w:r w:rsidRPr="003D524E">
        <w:rPr>
          <w:lang w:val="en-US"/>
        </w:rPr>
        <w:t xml:space="preserve"> 2014</w:t>
      </w:r>
      <w:r>
        <w:rPr>
          <w:lang w:val="en-US"/>
        </w:rPr>
        <w:t>, páginas</w:t>
      </w:r>
      <w:r w:rsidRPr="003D524E">
        <w:rPr>
          <w:lang w:val="en-US"/>
        </w:rPr>
        <w:t xml:space="preserve"> 75</w:t>
      </w:r>
      <w:r>
        <w:rPr>
          <w:lang w:val="en-US"/>
        </w:rPr>
        <w:t xml:space="preserve"> a </w:t>
      </w:r>
      <w:r w:rsidRPr="003D524E">
        <w:rPr>
          <w:lang w:val="en-US"/>
        </w:rPr>
        <w:t>86</w:t>
      </w:r>
      <w:r>
        <w:rPr>
          <w:lang w:val="en-US"/>
        </w:rPr>
        <w:t>)</w:t>
      </w:r>
      <w:r w:rsidR="00A10851">
        <w:rPr>
          <w:lang w:val="en-US"/>
        </w:rPr>
        <w:t xml:space="preserve"> concluyen que “(…) </w:t>
      </w:r>
      <w:r w:rsidR="00A10851" w:rsidRPr="00A10851">
        <w:rPr>
          <w:i/>
          <w:lang w:val="en-US"/>
        </w:rPr>
        <w:t xml:space="preserve">Based on the sample year 2012, this study found that performance indices like EPS, Net Asset Value Per Share, P/E ratio, NPAT, Percentage of Stock Dividend, Dividend Yield Ratio have no </w:t>
      </w:r>
      <w:r w:rsidR="00A10851" w:rsidRPr="00A10851">
        <w:rPr>
          <w:i/>
          <w:lang w:val="en-US"/>
        </w:rPr>
        <w:lastRenderedPageBreak/>
        <w:t>significant relationship with price fluctuation in DSE. The study finds a little correlation among variables. Through a Multiple Linear Regression analysis authors demonstrate that there is no significant relationship among stock prices and market indices except EPS and Dividend Yield Ratio. Only two indices e.g. Dividend yields (1% sig.) and Earnings Per Share (5% sig.) are found to be positively related with share price change.</w:t>
      </w:r>
      <w:r w:rsidR="00A10851">
        <w:rPr>
          <w:lang w:val="en-US"/>
        </w:rPr>
        <w:t xml:space="preserve"> (…)”</w:t>
      </w:r>
    </w:p>
    <w:p w:rsidR="00D615B7" w:rsidRDefault="00AD1D8C" w:rsidP="00FF44C7">
      <w:r w:rsidRPr="00AD1D8C">
        <w:t>Es muy importante comprobar hasta qu</w:t>
      </w:r>
      <w:r>
        <w:t>é punto las intenciones expresadas durante el proceso de gestación de las normas y, especialmente, las plasmadas en las normas definitivas, se realizan en la práctica. La literatura contable ha encontrado ciertos comportamientos que podrían denominarse universales y otros que son específicos de un mercado determinado.</w:t>
      </w:r>
      <w:r w:rsidR="00C96C1B">
        <w:t xml:space="preserve"> Seguramente la operación del </w:t>
      </w:r>
      <w:hyperlink r:id="rId10" w:history="1">
        <w:r w:rsidR="00C96C1B" w:rsidRPr="00C96C1B">
          <w:rPr>
            <w:rStyle w:val="Hyperlink"/>
          </w:rPr>
          <w:t>Mila</w:t>
        </w:r>
      </w:hyperlink>
      <w:r w:rsidR="00C96C1B">
        <w:t xml:space="preserve"> esté cambiando la forma de obrar de algunos de nuestros inversionistas.</w:t>
      </w:r>
      <w:r w:rsidR="005C3F69">
        <w:t xml:space="preserve"> En este mercado Colombia solo tiene </w:t>
      </w:r>
      <w:hyperlink r:id="rId11" w:history="1">
        <w:r w:rsidR="005C3F69" w:rsidRPr="00D93F24">
          <w:rPr>
            <w:rStyle w:val="Hyperlink"/>
          </w:rPr>
          <w:t>81 emisores</w:t>
        </w:r>
      </w:hyperlink>
      <w:r w:rsidR="005C3F69">
        <w:t>.</w:t>
      </w:r>
      <w:r w:rsidR="00B41F2C">
        <w:t xml:space="preserve"> </w:t>
      </w:r>
      <w:r w:rsidR="008C0DCB">
        <w:t xml:space="preserve">El mercado de valores se presenta como otra fuente de recursos, que compite con los establecimientos financieros. </w:t>
      </w:r>
      <w:r w:rsidR="001E1A1C">
        <w:t>Incluso varios de estos operan en aquel. Algunos piensan que, por definición, los recursos captados en el mercado de valores tienen un costo menor que los recibidos de la banca.</w:t>
      </w:r>
      <w:r w:rsidR="00B41F2C">
        <w:t xml:space="preserve"> Al mismo tiempo se espera que la rentabilidad de los inversionistas por sus colocaciones en bolsa sea mayor que la que obtendrían de las líneas ofrecidas por dichos establecimientos. Todo esto debe ser conocido</w:t>
      </w:r>
      <w:r w:rsidR="00943CE4">
        <w:t>, analizado</w:t>
      </w:r>
      <w:r w:rsidR="00B41F2C">
        <w:t xml:space="preserve"> y dominado por los contadores.</w:t>
      </w:r>
    </w:p>
    <w:p w:rsidR="00B41F2C" w:rsidRPr="00B41F2C" w:rsidRDefault="00B41F2C" w:rsidP="00B41F2C">
      <w:pPr>
        <w:jc w:val="right"/>
        <w:rPr>
          <w:i/>
        </w:rPr>
      </w:pPr>
      <w:r w:rsidRPr="00B41F2C">
        <w:rPr>
          <w:i/>
        </w:rPr>
        <w:t>Hernando Bermúdez Gómez</w:t>
      </w:r>
    </w:p>
    <w:sectPr w:rsidR="00B41F2C" w:rsidRPr="00B41F2C"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744" w:rsidRDefault="00E33744" w:rsidP="00EE7812">
      <w:pPr>
        <w:spacing w:after="0" w:line="240" w:lineRule="auto"/>
      </w:pPr>
      <w:r>
        <w:separator/>
      </w:r>
    </w:p>
  </w:endnote>
  <w:endnote w:type="continuationSeparator" w:id="0">
    <w:p w:rsidR="00E33744" w:rsidRDefault="00E337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33" w:rsidRDefault="00676B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33" w:rsidRDefault="00676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744" w:rsidRDefault="00E33744" w:rsidP="00EE7812">
      <w:pPr>
        <w:spacing w:after="0" w:line="240" w:lineRule="auto"/>
      </w:pPr>
      <w:r>
        <w:separator/>
      </w:r>
    </w:p>
  </w:footnote>
  <w:footnote w:type="continuationSeparator" w:id="0">
    <w:p w:rsidR="00E33744" w:rsidRDefault="00E337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33" w:rsidRDefault="00676B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FF44C7">
      <w:t>75</w:t>
    </w:r>
    <w:r>
      <w:t xml:space="preserve">, </w:t>
    </w:r>
    <w:r w:rsidR="00676B33">
      <w:t>julio</w:t>
    </w:r>
    <w:r w:rsidR="000C1253">
      <w:t xml:space="preserve"> </w:t>
    </w:r>
    <w:r w:rsidR="00676B33">
      <w:t>6</w:t>
    </w:r>
    <w:r w:rsidR="0015507D">
      <w:t xml:space="preserve"> </w:t>
    </w:r>
    <w:r w:rsidR="007D018A">
      <w:t>de 2015</w:t>
    </w:r>
  </w:p>
  <w:p w:rsidR="00D945A4" w:rsidRDefault="00E3374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B33" w:rsidRDefault="00676B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89E"/>
    <w:rsid w:val="00134B30"/>
    <w:rsid w:val="00134C49"/>
    <w:rsid w:val="00134FC5"/>
    <w:rsid w:val="0013508F"/>
    <w:rsid w:val="001350EC"/>
    <w:rsid w:val="001351A7"/>
    <w:rsid w:val="0013525B"/>
    <w:rsid w:val="00135370"/>
    <w:rsid w:val="00135A0D"/>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B0D"/>
    <w:rsid w:val="001E6C65"/>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1E3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21F"/>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47D"/>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87B09"/>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434"/>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18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3DE5"/>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088"/>
    <w:rsid w:val="00BA61F5"/>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7D"/>
    <w:rsid w:val="00BE76E5"/>
    <w:rsid w:val="00BE7898"/>
    <w:rsid w:val="00BE7BE9"/>
    <w:rsid w:val="00BF00CA"/>
    <w:rsid w:val="00BF016E"/>
    <w:rsid w:val="00BF02CA"/>
    <w:rsid w:val="00BF0329"/>
    <w:rsid w:val="00BF0941"/>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1A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900"/>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7C6"/>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5B7"/>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34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744"/>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6FE"/>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647"/>
    <w:rsid w:val="00EE1940"/>
    <w:rsid w:val="00EE1A5F"/>
    <w:rsid w:val="00EE1B74"/>
    <w:rsid w:val="00EE1C03"/>
    <w:rsid w:val="00EE1F50"/>
    <w:rsid w:val="00EE237C"/>
    <w:rsid w:val="00EE2834"/>
    <w:rsid w:val="00EE299E"/>
    <w:rsid w:val="00EE2FC2"/>
    <w:rsid w:val="00EE3573"/>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6F1C"/>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B3C"/>
    <w:rsid w:val="00FF4383"/>
    <w:rsid w:val="00FF44C7"/>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cadomila.com/componentes/imagenes/emisores_colombianos(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ercadomil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cademia.edu/10986906/Predictability_of_Share_Prices_through_Corporate_Annual_Reporting_A_Focus_on_the_Dhaka_Stock_Ex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35D810D-80A3-46A7-BBAC-7D15BB82F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2015-07-04T21:30:00Z</dcterms:created>
  <dcterms:modified xsi:type="dcterms:W3CDTF">2015-07-04T21:30:00Z</dcterms:modified>
</cp:coreProperties>
</file>