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5E4" w:rsidRPr="006D45E4" w:rsidRDefault="006D45E4" w:rsidP="006D45E4">
      <w:pPr>
        <w:keepNext/>
        <w:framePr w:dropCap="drop" w:lines="3" w:wrap="around" w:vAnchor="text" w:hAnchor="text"/>
        <w:spacing w:after="0" w:line="926" w:lineRule="exact"/>
        <w:textAlignment w:val="baseline"/>
        <w:rPr>
          <w:position w:val="-8"/>
          <w:sz w:val="122"/>
        </w:rPr>
      </w:pPr>
      <w:bookmarkStart w:id="0" w:name="_GoBack"/>
      <w:bookmarkEnd w:id="0"/>
      <w:r w:rsidRPr="006D45E4">
        <w:rPr>
          <w:position w:val="-8"/>
          <w:sz w:val="122"/>
        </w:rPr>
        <w:t>Y</w:t>
      </w:r>
    </w:p>
    <w:p w:rsidR="00EC6CDB" w:rsidRDefault="006D45E4" w:rsidP="00B515A9">
      <w:r>
        <w:t>a nos hemos acostumbrado a la frecuente expedición de decretos y circulares imponiendo obligaciones a las entidades sometidas a la vigilancia o el control de entidades gubernamentales. Esta regulación solo es conocida por las personas que interactúan con las empresas supervisadas. Esto explica por qué la gran mayoría de contadores no conoce y por lo tanto no entiende las problemáticas que en tales organizaciones enfrentan los revisores fiscales.</w:t>
      </w:r>
      <w:r w:rsidR="00FA4951">
        <w:t xml:space="preserve"> Como lo hemos anotado en otras oportunidades, dependiendo del manejo que le den al asunto las autoridades de regulación, de normalización, de supervisión y disciplinarias, cabe la mala posibilidad que solo los contadores relacionados con los integrantes del grupo 1 conozcan las normas de información financiera aplicables a éste.</w:t>
      </w:r>
    </w:p>
    <w:p w:rsidR="00584CEE" w:rsidRDefault="00584CEE" w:rsidP="00B515A9">
      <w:r>
        <w:t>La razón por la cual hace tiempo en países como Estados Unidos de América se impuso a las entidades reguladoras la presentación de un estudio que demuestre que los beneficios de la regulación superarán sus costos, es que efectivamente las normas producen aumento en las erogaciones, el cual impacta los precios al público o, cuando menos e indeseablemente, el margen de utilidad de los obligados.</w:t>
      </w:r>
      <w:r w:rsidR="00992F05">
        <w:t xml:space="preserve"> Así que no hay que sorprenderse por</w:t>
      </w:r>
      <w:r w:rsidR="00BA46C6">
        <w:t>que</w:t>
      </w:r>
      <w:r w:rsidR="00992F05">
        <w:t xml:space="preserve"> en este momento haya una alta presión para que IASB realice y divulgue estudios similares.</w:t>
      </w:r>
      <w:r w:rsidR="00673CCC">
        <w:t xml:space="preserve"> </w:t>
      </w:r>
      <w:r w:rsidR="00B359C3">
        <w:t>Es que, sin duda, las normas de contabilidad generan cargas financieras para los preparadores.</w:t>
      </w:r>
    </w:p>
    <w:p w:rsidR="0029034C" w:rsidRDefault="0029034C" w:rsidP="00B515A9">
      <w:r>
        <w:t xml:space="preserve">La literatura contable ha seguido de cerca los efectos de la ley </w:t>
      </w:r>
      <w:hyperlink r:id="rId9" w:history="1">
        <w:r w:rsidRPr="0029034C">
          <w:rPr>
            <w:rStyle w:val="Hyperlink"/>
          </w:rPr>
          <w:t>SOX</w:t>
        </w:r>
      </w:hyperlink>
      <w:r>
        <w:t xml:space="preserve"> adoptada en los Estados Unidos de América. Se han identificado tanto beneficios como costos. </w:t>
      </w:r>
      <w:r>
        <w:lastRenderedPageBreak/>
        <w:t>Algunos sostienen que varias de sus disposiciones no han sido tan efectivas como se esperaba. En todo caso</w:t>
      </w:r>
      <w:r w:rsidR="00BA46C6">
        <w:t>,</w:t>
      </w:r>
      <w:r>
        <w:t xml:space="preserve"> su impacto ha cruzado las fronteras, afectando empresas que operan en los más diversos ambientes.</w:t>
      </w:r>
    </w:p>
    <w:p w:rsidR="00777F96" w:rsidRDefault="00BA46C6" w:rsidP="00B515A9">
      <w:r>
        <w:t xml:space="preserve">Recientemente la empresa </w:t>
      </w:r>
      <w:proofErr w:type="spellStart"/>
      <w:r w:rsidRPr="00BA46C6">
        <w:t>Protiviti</w:t>
      </w:r>
      <w:proofErr w:type="spellEnd"/>
      <w:r w:rsidRPr="00BA46C6">
        <w:t xml:space="preserve"> Inc</w:t>
      </w:r>
      <w:r>
        <w:t xml:space="preserve">. divulgó los resultados de </w:t>
      </w:r>
      <w:r w:rsidR="00777F96">
        <w:t xml:space="preserve">una </w:t>
      </w:r>
      <w:r>
        <w:t xml:space="preserve">encuesta, en documento titulado </w:t>
      </w:r>
      <w:hyperlink r:id="rId10" w:history="1">
        <w:r w:rsidRPr="00BA46C6">
          <w:rPr>
            <w:rStyle w:val="Hyperlink"/>
            <w:i/>
          </w:rPr>
          <w:t xml:space="preserve">2015 </w:t>
        </w:r>
        <w:proofErr w:type="spellStart"/>
        <w:r w:rsidRPr="00BA46C6">
          <w:rPr>
            <w:rStyle w:val="Hyperlink"/>
            <w:i/>
          </w:rPr>
          <w:t>Sarbanes-Oxley</w:t>
        </w:r>
        <w:proofErr w:type="spellEnd"/>
        <w:r w:rsidRPr="00BA46C6">
          <w:rPr>
            <w:rStyle w:val="Hyperlink"/>
            <w:i/>
          </w:rPr>
          <w:t xml:space="preserve"> </w:t>
        </w:r>
        <w:proofErr w:type="spellStart"/>
        <w:r w:rsidRPr="00BA46C6">
          <w:rPr>
            <w:rStyle w:val="Hyperlink"/>
            <w:i/>
          </w:rPr>
          <w:t>Compliance</w:t>
        </w:r>
        <w:proofErr w:type="spellEnd"/>
        <w:r w:rsidRPr="00BA46C6">
          <w:rPr>
            <w:rStyle w:val="Hyperlink"/>
            <w:i/>
          </w:rPr>
          <w:t xml:space="preserve"> </w:t>
        </w:r>
        <w:proofErr w:type="spellStart"/>
        <w:r w:rsidRPr="00BA46C6">
          <w:rPr>
            <w:rStyle w:val="Hyperlink"/>
            <w:i/>
          </w:rPr>
          <w:t>survey</w:t>
        </w:r>
        <w:proofErr w:type="spellEnd"/>
        <w:r w:rsidRPr="00BA46C6">
          <w:rPr>
            <w:rStyle w:val="Hyperlink"/>
            <w:i/>
          </w:rPr>
          <w:t xml:space="preserve"> </w:t>
        </w:r>
        <w:proofErr w:type="spellStart"/>
        <w:r w:rsidRPr="00BA46C6">
          <w:rPr>
            <w:rStyle w:val="Hyperlink"/>
            <w:i/>
          </w:rPr>
          <w:t>report</w:t>
        </w:r>
        <w:proofErr w:type="spellEnd"/>
        <w:r w:rsidRPr="00BA46C6">
          <w:rPr>
            <w:rStyle w:val="Hyperlink"/>
            <w:i/>
          </w:rPr>
          <w:t xml:space="preserve"> </w:t>
        </w:r>
        <w:proofErr w:type="spellStart"/>
        <w:r w:rsidRPr="00BA46C6">
          <w:rPr>
            <w:rStyle w:val="Hyperlink"/>
            <w:i/>
          </w:rPr>
          <w:t>Changes</w:t>
        </w:r>
        <w:proofErr w:type="spellEnd"/>
        <w:r w:rsidRPr="00BA46C6">
          <w:rPr>
            <w:rStyle w:val="Hyperlink"/>
            <w:i/>
          </w:rPr>
          <w:t xml:space="preserve"> </w:t>
        </w:r>
        <w:proofErr w:type="spellStart"/>
        <w:r w:rsidRPr="00BA46C6">
          <w:rPr>
            <w:rStyle w:val="Hyperlink"/>
            <w:i/>
          </w:rPr>
          <w:t>Abound</w:t>
        </w:r>
        <w:proofErr w:type="spellEnd"/>
        <w:r w:rsidRPr="00BA46C6">
          <w:rPr>
            <w:rStyle w:val="Hyperlink"/>
            <w:i/>
          </w:rPr>
          <w:t xml:space="preserve"> </w:t>
        </w:r>
        <w:proofErr w:type="spellStart"/>
        <w:r w:rsidRPr="00BA46C6">
          <w:rPr>
            <w:rStyle w:val="Hyperlink"/>
            <w:i/>
          </w:rPr>
          <w:t>Amid</w:t>
        </w:r>
        <w:proofErr w:type="spellEnd"/>
        <w:r w:rsidRPr="00BA46C6">
          <w:rPr>
            <w:rStyle w:val="Hyperlink"/>
            <w:i/>
          </w:rPr>
          <w:t xml:space="preserve"> Drive </w:t>
        </w:r>
        <w:proofErr w:type="spellStart"/>
        <w:r w:rsidRPr="00BA46C6">
          <w:rPr>
            <w:rStyle w:val="Hyperlink"/>
            <w:i/>
          </w:rPr>
          <w:t>for</w:t>
        </w:r>
        <w:proofErr w:type="spellEnd"/>
        <w:r w:rsidRPr="00BA46C6">
          <w:rPr>
            <w:rStyle w:val="Hyperlink"/>
            <w:i/>
          </w:rPr>
          <w:t xml:space="preserve"> </w:t>
        </w:r>
        <w:proofErr w:type="spellStart"/>
        <w:r w:rsidRPr="00BA46C6">
          <w:rPr>
            <w:rStyle w:val="Hyperlink"/>
            <w:i/>
          </w:rPr>
          <w:t>Stability</w:t>
        </w:r>
        <w:proofErr w:type="spellEnd"/>
        <w:r w:rsidRPr="00BA46C6">
          <w:rPr>
            <w:rStyle w:val="Hyperlink"/>
            <w:i/>
          </w:rPr>
          <w:t xml:space="preserve"> and Long-</w:t>
        </w:r>
        <w:proofErr w:type="spellStart"/>
        <w:r w:rsidRPr="00BA46C6">
          <w:rPr>
            <w:rStyle w:val="Hyperlink"/>
            <w:i/>
          </w:rPr>
          <w:t>Term</w:t>
        </w:r>
        <w:proofErr w:type="spellEnd"/>
        <w:r w:rsidRPr="00BA46C6">
          <w:rPr>
            <w:rStyle w:val="Hyperlink"/>
            <w:i/>
          </w:rPr>
          <w:t xml:space="preserve"> </w:t>
        </w:r>
        <w:proofErr w:type="spellStart"/>
        <w:r w:rsidRPr="00BA46C6">
          <w:rPr>
            <w:rStyle w:val="Hyperlink"/>
            <w:i/>
          </w:rPr>
          <w:t>Value</w:t>
        </w:r>
        <w:proofErr w:type="spellEnd"/>
      </w:hyperlink>
      <w:r>
        <w:t xml:space="preserve">. </w:t>
      </w:r>
      <w:r w:rsidR="007754A9">
        <w:t>Según esta investigación los costos asociados con la mencionada ley siguen aumentando. La mayoría de las empresas han puesto en práctica el nuevo marco de COSO. Los procesos han sido fuertemente impactados y ha aumentado la automatización de los controles. Muchas compañías están buscando formas de lograr que estos esfuerzos generen valor.</w:t>
      </w:r>
      <w:r w:rsidR="00605E27">
        <w:t xml:space="preserve"> Entre los mayores costos se encuentra el aumento de los honorarios de los auditores, quienes</w:t>
      </w:r>
      <w:r w:rsidR="006E6B77">
        <w:t>, en cumplimiento de la aludida ley,</w:t>
      </w:r>
      <w:r w:rsidR="00605E27">
        <w:t xml:space="preserve"> están dedicando más esfuerzo a la evaluación del control interno sobre los reportes financieros.</w:t>
      </w:r>
    </w:p>
    <w:p w:rsidR="007E3B98" w:rsidRDefault="006026A0" w:rsidP="00B515A9">
      <w:r>
        <w:t xml:space="preserve">Un gran sector de contadores colombianos se está beneficiando económicamente de la vigencia de las nuevas normas de contabilidad, información financiera y aseguramiento. Es su deber producir valor para sus clientes, de forma que éstos piensen que vale la pena el esfuerzo, y no que sientan que la ley ha aumentado las cargas asociadas con ellos, forzando el aumento de precios o reduciendo la rentabilidad. </w:t>
      </w:r>
      <w:r w:rsidR="007E3B98">
        <w:t xml:space="preserve">Es hora de mostrar las </w:t>
      </w:r>
      <w:hyperlink r:id="rId11" w:history="1">
        <w:r w:rsidR="007E3B98" w:rsidRPr="002D17ED">
          <w:rPr>
            <w:rStyle w:val="Hyperlink"/>
          </w:rPr>
          <w:t>habilidades analíticas</w:t>
        </w:r>
      </w:hyperlink>
      <w:r w:rsidR="007E3B98">
        <w:t>.</w:t>
      </w:r>
    </w:p>
    <w:p w:rsidR="007E3B98" w:rsidRPr="007E3B98" w:rsidRDefault="007E3B98" w:rsidP="007E3B98">
      <w:pPr>
        <w:jc w:val="right"/>
        <w:rPr>
          <w:i/>
        </w:rPr>
      </w:pPr>
      <w:r w:rsidRPr="007E3B98">
        <w:rPr>
          <w:i/>
        </w:rPr>
        <w:t>Hernando Bermúdez Gómez</w:t>
      </w:r>
    </w:p>
    <w:sectPr w:rsidR="007E3B98" w:rsidRPr="007E3B98"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B07" w:rsidRDefault="00386B07" w:rsidP="00EE7812">
      <w:pPr>
        <w:spacing w:after="0" w:line="240" w:lineRule="auto"/>
      </w:pPr>
      <w:r>
        <w:separator/>
      </w:r>
    </w:p>
  </w:endnote>
  <w:endnote w:type="continuationSeparator" w:id="0">
    <w:p w:rsidR="00386B07" w:rsidRDefault="00386B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B07" w:rsidRDefault="00386B07" w:rsidP="00EE7812">
      <w:pPr>
        <w:spacing w:after="0" w:line="240" w:lineRule="auto"/>
      </w:pPr>
      <w:r>
        <w:separator/>
      </w:r>
    </w:p>
  </w:footnote>
  <w:footnote w:type="continuationSeparator" w:id="0">
    <w:p w:rsidR="00386B07" w:rsidRDefault="00386B0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B515A9">
      <w:t>83</w:t>
    </w:r>
    <w:r>
      <w:t xml:space="preserve">, </w:t>
    </w:r>
    <w:r w:rsidR="00676B33">
      <w:t>julio</w:t>
    </w:r>
    <w:r w:rsidR="000C1253">
      <w:t xml:space="preserve"> </w:t>
    </w:r>
    <w:r w:rsidR="00B515A9">
      <w:t>13</w:t>
    </w:r>
    <w:r w:rsidR="0015507D">
      <w:t xml:space="preserve"> </w:t>
    </w:r>
    <w:r w:rsidR="007D018A">
      <w:t>de 2015</w:t>
    </w:r>
  </w:p>
  <w:p w:rsidR="00D945A4" w:rsidRDefault="00386B07"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3EB"/>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4F7F"/>
    <w:rsid w:val="00045584"/>
    <w:rsid w:val="00045B54"/>
    <w:rsid w:val="00045CEE"/>
    <w:rsid w:val="00045DBF"/>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8B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39D"/>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40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2FA"/>
    <w:rsid w:val="000C577F"/>
    <w:rsid w:val="000C5B4E"/>
    <w:rsid w:val="000C5C15"/>
    <w:rsid w:val="000C6292"/>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588"/>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3DE8"/>
    <w:rsid w:val="001144C9"/>
    <w:rsid w:val="0011483A"/>
    <w:rsid w:val="001148B6"/>
    <w:rsid w:val="0011491F"/>
    <w:rsid w:val="00114B85"/>
    <w:rsid w:val="00114BB6"/>
    <w:rsid w:val="00114E29"/>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89E"/>
    <w:rsid w:val="00134B30"/>
    <w:rsid w:val="00134C49"/>
    <w:rsid w:val="00134FC5"/>
    <w:rsid w:val="0013508F"/>
    <w:rsid w:val="001350EC"/>
    <w:rsid w:val="001351A7"/>
    <w:rsid w:val="0013525B"/>
    <w:rsid w:val="00135370"/>
    <w:rsid w:val="00135A0D"/>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9E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3D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6F92"/>
    <w:rsid w:val="002C77DC"/>
    <w:rsid w:val="002C7938"/>
    <w:rsid w:val="002C7C7C"/>
    <w:rsid w:val="002C7D58"/>
    <w:rsid w:val="002D0529"/>
    <w:rsid w:val="002D05B2"/>
    <w:rsid w:val="002D06BC"/>
    <w:rsid w:val="002D0854"/>
    <w:rsid w:val="002D09F4"/>
    <w:rsid w:val="002D0C46"/>
    <w:rsid w:val="002D0D4F"/>
    <w:rsid w:val="002D0FFA"/>
    <w:rsid w:val="002D10A5"/>
    <w:rsid w:val="002D10CC"/>
    <w:rsid w:val="002D17ED"/>
    <w:rsid w:val="002D186D"/>
    <w:rsid w:val="002D1AC2"/>
    <w:rsid w:val="002D1E3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5EFF"/>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21F"/>
    <w:rsid w:val="003213AB"/>
    <w:rsid w:val="00321963"/>
    <w:rsid w:val="0032234B"/>
    <w:rsid w:val="00322403"/>
    <w:rsid w:val="00322941"/>
    <w:rsid w:val="003229C1"/>
    <w:rsid w:val="00322CB9"/>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6F1"/>
    <w:rsid w:val="003417B0"/>
    <w:rsid w:val="00341A49"/>
    <w:rsid w:val="0034223E"/>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946"/>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F9A"/>
    <w:rsid w:val="00354125"/>
    <w:rsid w:val="00354138"/>
    <w:rsid w:val="00354829"/>
    <w:rsid w:val="00354BC0"/>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B07"/>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15F"/>
    <w:rsid w:val="00403536"/>
    <w:rsid w:val="00404844"/>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4156"/>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56"/>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1E"/>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47D"/>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A1F"/>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1451"/>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ADA"/>
    <w:rsid w:val="005A3B1D"/>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382"/>
    <w:rsid w:val="005F27CC"/>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9DC"/>
    <w:rsid w:val="00613BC8"/>
    <w:rsid w:val="00614012"/>
    <w:rsid w:val="006141E9"/>
    <w:rsid w:val="00614934"/>
    <w:rsid w:val="00614B6F"/>
    <w:rsid w:val="00614B73"/>
    <w:rsid w:val="006151C1"/>
    <w:rsid w:val="0061565A"/>
    <w:rsid w:val="00615862"/>
    <w:rsid w:val="00615931"/>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E8"/>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1AC0"/>
    <w:rsid w:val="00671D07"/>
    <w:rsid w:val="00671EEF"/>
    <w:rsid w:val="00673133"/>
    <w:rsid w:val="00673723"/>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69"/>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DAC"/>
    <w:rsid w:val="006C2F41"/>
    <w:rsid w:val="006C34E0"/>
    <w:rsid w:val="006C3608"/>
    <w:rsid w:val="006C3B1C"/>
    <w:rsid w:val="006C3B54"/>
    <w:rsid w:val="006C3D47"/>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513C"/>
    <w:rsid w:val="006E5740"/>
    <w:rsid w:val="006E583C"/>
    <w:rsid w:val="006E5B6B"/>
    <w:rsid w:val="006E6409"/>
    <w:rsid w:val="006E64B2"/>
    <w:rsid w:val="006E663D"/>
    <w:rsid w:val="006E689C"/>
    <w:rsid w:val="006E6AA6"/>
    <w:rsid w:val="006E6B2B"/>
    <w:rsid w:val="006E6B77"/>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51D"/>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7FF"/>
    <w:rsid w:val="00722ACA"/>
    <w:rsid w:val="00722B86"/>
    <w:rsid w:val="00723536"/>
    <w:rsid w:val="0072374D"/>
    <w:rsid w:val="00723A1F"/>
    <w:rsid w:val="00723D0F"/>
    <w:rsid w:val="007243EC"/>
    <w:rsid w:val="00724503"/>
    <w:rsid w:val="0072513A"/>
    <w:rsid w:val="007258D5"/>
    <w:rsid w:val="00726351"/>
    <w:rsid w:val="00726B99"/>
    <w:rsid w:val="0072718B"/>
    <w:rsid w:val="007271F8"/>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29A"/>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BD4"/>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77F96"/>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4D3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3D0"/>
    <w:rsid w:val="007E147C"/>
    <w:rsid w:val="007E1535"/>
    <w:rsid w:val="007E1706"/>
    <w:rsid w:val="007E2171"/>
    <w:rsid w:val="007E22ED"/>
    <w:rsid w:val="007E2847"/>
    <w:rsid w:val="007E2C15"/>
    <w:rsid w:val="007E2F1A"/>
    <w:rsid w:val="007E3419"/>
    <w:rsid w:val="007E3591"/>
    <w:rsid w:val="007E3744"/>
    <w:rsid w:val="007E3885"/>
    <w:rsid w:val="007E3B98"/>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19E0"/>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7D3"/>
    <w:rsid w:val="00850925"/>
    <w:rsid w:val="00850963"/>
    <w:rsid w:val="00850E4D"/>
    <w:rsid w:val="00850F69"/>
    <w:rsid w:val="00851528"/>
    <w:rsid w:val="00851532"/>
    <w:rsid w:val="00851D5E"/>
    <w:rsid w:val="008520E3"/>
    <w:rsid w:val="0085230D"/>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C0E"/>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14F"/>
    <w:rsid w:val="008F02F7"/>
    <w:rsid w:val="008F0823"/>
    <w:rsid w:val="008F21D9"/>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A74"/>
    <w:rsid w:val="00911D16"/>
    <w:rsid w:val="00911F36"/>
    <w:rsid w:val="00911FB3"/>
    <w:rsid w:val="009123BA"/>
    <w:rsid w:val="00912509"/>
    <w:rsid w:val="00912853"/>
    <w:rsid w:val="009128F2"/>
    <w:rsid w:val="009129B4"/>
    <w:rsid w:val="00912E9B"/>
    <w:rsid w:val="0091322C"/>
    <w:rsid w:val="00913339"/>
    <w:rsid w:val="0091348F"/>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88C"/>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508E"/>
    <w:rsid w:val="0097518F"/>
    <w:rsid w:val="009754B0"/>
    <w:rsid w:val="009754F0"/>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12D3"/>
    <w:rsid w:val="00991BD1"/>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F3"/>
    <w:rsid w:val="00AD6363"/>
    <w:rsid w:val="00AD68B6"/>
    <w:rsid w:val="00AD6C20"/>
    <w:rsid w:val="00AD7375"/>
    <w:rsid w:val="00AD73AD"/>
    <w:rsid w:val="00AD74B8"/>
    <w:rsid w:val="00AD756E"/>
    <w:rsid w:val="00AD7632"/>
    <w:rsid w:val="00AD795C"/>
    <w:rsid w:val="00AD795D"/>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82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B31"/>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1DC8"/>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7D"/>
    <w:rsid w:val="00BE76E5"/>
    <w:rsid w:val="00BE7898"/>
    <w:rsid w:val="00BE7972"/>
    <w:rsid w:val="00BE7BE9"/>
    <w:rsid w:val="00BF00CA"/>
    <w:rsid w:val="00BF016E"/>
    <w:rsid w:val="00BF02CA"/>
    <w:rsid w:val="00BF0329"/>
    <w:rsid w:val="00BF0941"/>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A5B"/>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47A"/>
    <w:rsid w:val="00C9293E"/>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8AC"/>
    <w:rsid w:val="00CC4C50"/>
    <w:rsid w:val="00CC4DDA"/>
    <w:rsid w:val="00CC4F80"/>
    <w:rsid w:val="00CC5087"/>
    <w:rsid w:val="00CC51FA"/>
    <w:rsid w:val="00CC52E5"/>
    <w:rsid w:val="00CC5D55"/>
    <w:rsid w:val="00CC5FB1"/>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900"/>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971"/>
    <w:rsid w:val="00D24C38"/>
    <w:rsid w:val="00D25082"/>
    <w:rsid w:val="00D25180"/>
    <w:rsid w:val="00D2521F"/>
    <w:rsid w:val="00D256F0"/>
    <w:rsid w:val="00D26176"/>
    <w:rsid w:val="00D26908"/>
    <w:rsid w:val="00D26D52"/>
    <w:rsid w:val="00D275B8"/>
    <w:rsid w:val="00D277B5"/>
    <w:rsid w:val="00D304C1"/>
    <w:rsid w:val="00D307C6"/>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5B7"/>
    <w:rsid w:val="00D61856"/>
    <w:rsid w:val="00D61C27"/>
    <w:rsid w:val="00D62FA2"/>
    <w:rsid w:val="00D631C5"/>
    <w:rsid w:val="00D6347C"/>
    <w:rsid w:val="00D6365D"/>
    <w:rsid w:val="00D63881"/>
    <w:rsid w:val="00D6389C"/>
    <w:rsid w:val="00D63C38"/>
    <w:rsid w:val="00D63E8B"/>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313E"/>
    <w:rsid w:val="00D831F8"/>
    <w:rsid w:val="00D8393F"/>
    <w:rsid w:val="00D83BA2"/>
    <w:rsid w:val="00D83EFE"/>
    <w:rsid w:val="00D83FF9"/>
    <w:rsid w:val="00D84007"/>
    <w:rsid w:val="00D8473F"/>
    <w:rsid w:val="00D84CBA"/>
    <w:rsid w:val="00D8556F"/>
    <w:rsid w:val="00D855AA"/>
    <w:rsid w:val="00D857AA"/>
    <w:rsid w:val="00D86115"/>
    <w:rsid w:val="00D8624F"/>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B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CD1"/>
    <w:rsid w:val="00DE1008"/>
    <w:rsid w:val="00DE12FF"/>
    <w:rsid w:val="00DE134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D55"/>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87C2C"/>
    <w:rsid w:val="00E90628"/>
    <w:rsid w:val="00E90987"/>
    <w:rsid w:val="00E90CA3"/>
    <w:rsid w:val="00E90D3E"/>
    <w:rsid w:val="00E90EB1"/>
    <w:rsid w:val="00E91023"/>
    <w:rsid w:val="00E9102E"/>
    <w:rsid w:val="00E91142"/>
    <w:rsid w:val="00E91696"/>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C2B"/>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1CA"/>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50"/>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87F"/>
    <w:rsid w:val="00F65C3D"/>
    <w:rsid w:val="00F66046"/>
    <w:rsid w:val="00F664DA"/>
    <w:rsid w:val="00F665C9"/>
    <w:rsid w:val="00F67568"/>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91F"/>
    <w:rsid w:val="00F8199A"/>
    <w:rsid w:val="00F81CBD"/>
    <w:rsid w:val="00F8202B"/>
    <w:rsid w:val="00F821B2"/>
    <w:rsid w:val="00F821E5"/>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0EE"/>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951"/>
    <w:rsid w:val="00FA4A59"/>
    <w:rsid w:val="00FA5423"/>
    <w:rsid w:val="00FA55FF"/>
    <w:rsid w:val="00FA5776"/>
    <w:rsid w:val="00FA5E78"/>
    <w:rsid w:val="00FA61E0"/>
    <w:rsid w:val="00FA66CD"/>
    <w:rsid w:val="00FA6A22"/>
    <w:rsid w:val="00FA6B4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fac.org/system/files/publications/files/PAIB-IGPG-Predictive-Business-Analytics.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rotiviti.com/en-US/Documents/Surveys/2015-SOX-Compliance-Survey-Protiviti.pdf" TargetMode="External"/><Relationship Id="rId4" Type="http://schemas.microsoft.com/office/2007/relationships/stylesWithEffects" Target="stylesWithEffects.xml"/><Relationship Id="rId9" Type="http://schemas.openxmlformats.org/officeDocument/2006/relationships/hyperlink" Target="http://www.gpo.gov/fdsys/pkg/PLAW-107publ204/pdf/PLAW-107publ20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F5B24F4D-402E-44FC-9178-BC1026F8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2818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2015-07-11T22:27:00Z</dcterms:created>
  <dcterms:modified xsi:type="dcterms:W3CDTF">2015-07-11T22:27:00Z</dcterms:modified>
</cp:coreProperties>
</file>