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97" w:rsidRPr="00395897" w:rsidRDefault="00395897" w:rsidP="0039589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395897">
        <w:rPr>
          <w:position w:val="-8"/>
          <w:sz w:val="123"/>
        </w:rPr>
        <w:t>M</w:t>
      </w:r>
    </w:p>
    <w:p w:rsidR="00C62B2E" w:rsidRDefault="00395897" w:rsidP="005D4CD5">
      <w:r>
        <w:t xml:space="preserve">uchas legislaciones y estándares de la profesión contable mundial, consagran la obligación de mantener la competencia. El Código de ética para profesionales de la contabilidad, incorporado al derecho contable colombiano mediante el </w:t>
      </w:r>
      <w:hyperlink r:id="rId9" w:history="1">
        <w:r w:rsidRPr="007D2A20">
          <w:rPr>
            <w:rStyle w:val="Hyperlink"/>
          </w:rPr>
          <w:t>Decreto reglamentario 0302 de 2015</w:t>
        </w:r>
      </w:hyperlink>
      <w:r>
        <w:t xml:space="preserve">, dispone: “(…) </w:t>
      </w:r>
      <w:r w:rsidRPr="00395897">
        <w:rPr>
          <w:i/>
        </w:rPr>
        <w:t>130.3 El mantenimiento de la competencia profesional exige una atención continua y el conocimiento de los avances técnicos, profesionales y empresariales relevantes. El desarrollo profesional continuo permite al profesional de la contabilidad desarrollar y mantener su capacidad de actuar de manera competente en el entorno profesional</w:t>
      </w:r>
      <w:r w:rsidRPr="00395897">
        <w:t>.</w:t>
      </w:r>
      <w:r>
        <w:t xml:space="preserve"> (…)”</w:t>
      </w:r>
      <w:r w:rsidR="004A4537">
        <w:t>.</w:t>
      </w:r>
    </w:p>
    <w:p w:rsidR="004A4537" w:rsidRDefault="006A3339" w:rsidP="005D4CD5">
      <w:r>
        <w:t>En varias jurisdicciones las normas precisan la naturaleza de la</w:t>
      </w:r>
      <w:r w:rsidR="001A6F95">
        <w:t>s</w:t>
      </w:r>
      <w:r>
        <w:t xml:space="preserve"> actividades que son admisibles para satisfacer el deber de mantenimiento de la competencia, las calidades que deben tener los prestadores de los servicios respectivos, la</w:t>
      </w:r>
      <w:r w:rsidR="00BE7436">
        <w:t xml:space="preserve"> duración mínima de estos y otro</w:t>
      </w:r>
      <w:r>
        <w:t>s detalles pertinentes.</w:t>
      </w:r>
    </w:p>
    <w:p w:rsidR="006A3339" w:rsidRDefault="004E5A30" w:rsidP="005D4CD5">
      <w:r>
        <w:t xml:space="preserve">En nuestro medio se recurre con frecuencia a congresos, foros, conferencias, seminarios y diplomados. </w:t>
      </w:r>
      <w:r w:rsidR="00CF453A">
        <w:t>Algunos adquieren las ediciones oficiales de los emisores de estándares. Son muy consultadas publicaciones gremiales, revistas y bases de datos especializadas. Las noticias tienen su propio espacio, a través de toda clase de medios de comunicación.</w:t>
      </w:r>
    </w:p>
    <w:p w:rsidR="002D1BFE" w:rsidRDefault="009B0380" w:rsidP="005D4CD5">
      <w:r>
        <w:t xml:space="preserve">Muchísimas veces parece que los profesionales </w:t>
      </w:r>
      <w:r w:rsidR="00015C93">
        <w:t>participan en</w:t>
      </w:r>
      <w:r>
        <w:t xml:space="preserve"> actividades de desarrollo continuo como quien entra a un cine cuando la película lleva varios minutos de reproducción.</w:t>
      </w:r>
      <w:r w:rsidR="00015C93">
        <w:t xml:space="preserve"> </w:t>
      </w:r>
      <w:r w:rsidR="00696284">
        <w:t xml:space="preserve">Algunos nunca llegan a entender bien los nuevos </w:t>
      </w:r>
      <w:r w:rsidR="004B72AA">
        <w:t>planteamientos</w:t>
      </w:r>
      <w:r w:rsidR="00696284">
        <w:t>.</w:t>
      </w:r>
    </w:p>
    <w:p w:rsidR="004B72AA" w:rsidRDefault="004B72AA" w:rsidP="005D4CD5">
      <w:r>
        <w:lastRenderedPageBreak/>
        <w:t xml:space="preserve">Los estudios de pregrado determinan la forma como los profesionales adquieren información. Hay escuelas que trabajan sobre copias de las normas y de los estándares, recortes de revistas y periódicos y datos que </w:t>
      </w:r>
      <w:r w:rsidR="00171049">
        <w:t xml:space="preserve">se acceden a través de la Internet, </w:t>
      </w:r>
      <w:r>
        <w:t>editados en el idioma del estudiante</w:t>
      </w:r>
      <w:r w:rsidR="00171049">
        <w:t xml:space="preserve">, </w:t>
      </w:r>
      <w:r>
        <w:t>que son de libre acceso y sin costo para el consultante.</w:t>
      </w:r>
      <w:r w:rsidR="00240561">
        <w:t xml:space="preserve"> Los libros y las revistas académicas tienen un nivel de consulta muy bajo.</w:t>
      </w:r>
      <w:r w:rsidR="00E94C79">
        <w:t xml:space="preserve"> </w:t>
      </w:r>
      <w:r w:rsidR="009A69EE">
        <w:t>La historia es ignorada sistemáticamente.</w:t>
      </w:r>
      <w:r w:rsidR="00E700D7">
        <w:t xml:space="preserve"> Son profesionales amantes de la literatura ligera, inclinados por los manuales de aplicación.</w:t>
      </w:r>
    </w:p>
    <w:p w:rsidR="009F1720" w:rsidRDefault="009F1720" w:rsidP="005D4CD5">
      <w:pPr>
        <w:rPr>
          <w:i/>
          <w:lang w:val="en-US"/>
        </w:rPr>
      </w:pPr>
      <w:r>
        <w:t xml:space="preserve">Los conocedores de la historia de </w:t>
      </w:r>
      <w:r w:rsidR="007875E9">
        <w:t xml:space="preserve">la </w:t>
      </w:r>
      <w:r>
        <w:t>contabilidad, tanto en su elemento científico como en su expresión artística, poseen una visión más profunda y más acertada de los desarrollos actuales.</w:t>
      </w:r>
      <w:r w:rsidR="009E0D69">
        <w:t xml:space="preserve"> Unos pocos contadores se han convertido en historiadores y están desenterrando fuentes que aclaran, cada vez más, los caminos intelectuales recorridos por los pensadores contables. </w:t>
      </w:r>
      <w:proofErr w:type="gramStart"/>
      <w:r w:rsidR="009E0D69" w:rsidRPr="009678A0">
        <w:rPr>
          <w:lang w:val="en-US"/>
        </w:rPr>
        <w:t>Un</w:t>
      </w:r>
      <w:proofErr w:type="gramEnd"/>
      <w:r w:rsidR="009E0D69" w:rsidRPr="009678A0">
        <w:rPr>
          <w:lang w:val="en-US"/>
        </w:rPr>
        <w:t xml:space="preserve"> </w:t>
      </w:r>
      <w:proofErr w:type="spellStart"/>
      <w:r w:rsidR="009E0D69" w:rsidRPr="009678A0">
        <w:rPr>
          <w:lang w:val="en-US"/>
        </w:rPr>
        <w:t>ejemplo</w:t>
      </w:r>
      <w:proofErr w:type="spellEnd"/>
      <w:r w:rsidR="009E0D69" w:rsidRPr="009678A0">
        <w:rPr>
          <w:lang w:val="en-US"/>
        </w:rPr>
        <w:t xml:space="preserve"> de </w:t>
      </w:r>
      <w:proofErr w:type="spellStart"/>
      <w:r w:rsidR="009E0D69" w:rsidRPr="009678A0">
        <w:rPr>
          <w:lang w:val="en-US"/>
        </w:rPr>
        <w:t>esto</w:t>
      </w:r>
      <w:proofErr w:type="spellEnd"/>
      <w:r w:rsidR="009E0D69" w:rsidRPr="009678A0">
        <w:rPr>
          <w:lang w:val="en-US"/>
        </w:rPr>
        <w:t xml:space="preserve"> lo </w:t>
      </w:r>
      <w:proofErr w:type="spellStart"/>
      <w:r w:rsidR="009E0D69" w:rsidRPr="009678A0">
        <w:rPr>
          <w:lang w:val="en-US"/>
        </w:rPr>
        <w:t>encontramos</w:t>
      </w:r>
      <w:proofErr w:type="spellEnd"/>
      <w:r w:rsidR="009E0D69" w:rsidRPr="009678A0">
        <w:rPr>
          <w:lang w:val="en-US"/>
        </w:rPr>
        <w:t xml:space="preserve"> </w:t>
      </w:r>
      <w:proofErr w:type="spellStart"/>
      <w:r w:rsidR="009E0D69" w:rsidRPr="009678A0">
        <w:rPr>
          <w:lang w:val="en-US"/>
        </w:rPr>
        <w:t>en</w:t>
      </w:r>
      <w:proofErr w:type="spellEnd"/>
      <w:r w:rsidR="009E0D69" w:rsidRPr="009678A0">
        <w:rPr>
          <w:lang w:val="en-US"/>
        </w:rPr>
        <w:t xml:space="preserve"> la </w:t>
      </w:r>
      <w:proofErr w:type="spellStart"/>
      <w:r w:rsidR="009E0D69" w:rsidRPr="009678A0">
        <w:rPr>
          <w:lang w:val="en-US"/>
        </w:rPr>
        <w:t>revista</w:t>
      </w:r>
      <w:proofErr w:type="spellEnd"/>
      <w:r w:rsidR="009E0D69" w:rsidRPr="009678A0">
        <w:rPr>
          <w:lang w:val="en-US"/>
        </w:rPr>
        <w:t xml:space="preserve"> </w:t>
      </w:r>
      <w:hyperlink r:id="rId10" w:history="1">
        <w:r w:rsidR="009678A0" w:rsidRPr="009678A0">
          <w:rPr>
            <w:rStyle w:val="Hyperlink"/>
            <w:lang w:val="en-US"/>
          </w:rPr>
          <w:t>The British Accounting Review</w:t>
        </w:r>
      </w:hyperlink>
      <w:r w:rsidR="009678A0" w:rsidRPr="009678A0">
        <w:rPr>
          <w:lang w:val="en-US"/>
        </w:rPr>
        <w:t xml:space="preserve"> (</w:t>
      </w:r>
      <w:proofErr w:type="spellStart"/>
      <w:r w:rsidR="009678A0" w:rsidRPr="009678A0">
        <w:rPr>
          <w:lang w:val="en-US"/>
        </w:rPr>
        <w:t>Volumen</w:t>
      </w:r>
      <w:proofErr w:type="spellEnd"/>
      <w:r w:rsidR="009678A0" w:rsidRPr="009678A0">
        <w:rPr>
          <w:lang w:val="en-US"/>
        </w:rPr>
        <w:t xml:space="preserve"> 47, </w:t>
      </w:r>
      <w:proofErr w:type="spellStart"/>
      <w:r w:rsidR="009678A0" w:rsidRPr="009678A0">
        <w:rPr>
          <w:lang w:val="en-US"/>
        </w:rPr>
        <w:t>número</w:t>
      </w:r>
      <w:proofErr w:type="spellEnd"/>
      <w:r w:rsidR="009678A0" w:rsidRPr="009678A0">
        <w:rPr>
          <w:lang w:val="en-US"/>
        </w:rPr>
        <w:t xml:space="preserve"> 2, </w:t>
      </w:r>
      <w:proofErr w:type="spellStart"/>
      <w:r w:rsidR="009678A0" w:rsidRPr="009678A0">
        <w:rPr>
          <w:lang w:val="en-US"/>
        </w:rPr>
        <w:t>páginas</w:t>
      </w:r>
      <w:proofErr w:type="spellEnd"/>
      <w:r w:rsidR="009678A0" w:rsidRPr="009678A0">
        <w:rPr>
          <w:lang w:val="en-US"/>
        </w:rPr>
        <w:t xml:space="preserve"> 117 a 224, </w:t>
      </w:r>
      <w:proofErr w:type="spellStart"/>
      <w:r w:rsidR="009678A0" w:rsidRPr="009678A0">
        <w:rPr>
          <w:lang w:val="en-US"/>
        </w:rPr>
        <w:t>junio</w:t>
      </w:r>
      <w:proofErr w:type="spellEnd"/>
      <w:r w:rsidR="009678A0" w:rsidRPr="009678A0">
        <w:rPr>
          <w:lang w:val="en-US"/>
        </w:rPr>
        <w:t xml:space="preserve"> de 2015), </w:t>
      </w:r>
      <w:proofErr w:type="spellStart"/>
      <w:r w:rsidR="009678A0">
        <w:rPr>
          <w:lang w:val="en-US"/>
        </w:rPr>
        <w:t>intitulada</w:t>
      </w:r>
      <w:proofErr w:type="spellEnd"/>
      <w:r w:rsidR="009678A0">
        <w:rPr>
          <w:lang w:val="en-US"/>
        </w:rPr>
        <w:t xml:space="preserve"> </w:t>
      </w:r>
      <w:r w:rsidR="009678A0" w:rsidRPr="009678A0">
        <w:rPr>
          <w:i/>
          <w:lang w:val="en-US"/>
        </w:rPr>
        <w:t>Widening the Accounting History debate:</w:t>
      </w:r>
      <w:r w:rsidR="009749A3">
        <w:rPr>
          <w:i/>
          <w:lang w:val="en-US"/>
        </w:rPr>
        <w:t xml:space="preserve"> </w:t>
      </w:r>
      <w:bookmarkStart w:id="0" w:name="_GoBack"/>
      <w:bookmarkEnd w:id="0"/>
      <w:r w:rsidR="009678A0" w:rsidRPr="009678A0">
        <w:rPr>
          <w:i/>
          <w:lang w:val="en-US"/>
        </w:rPr>
        <w:t>Papers from the Thirteenth World Congress of Accounting Historians</w:t>
      </w:r>
      <w:r w:rsidR="009678A0">
        <w:rPr>
          <w:i/>
          <w:lang w:val="en-US"/>
        </w:rPr>
        <w:t>.</w:t>
      </w:r>
    </w:p>
    <w:p w:rsidR="007875E9" w:rsidRDefault="007A557A" w:rsidP="005D4CD5">
      <w:r w:rsidRPr="007A557A">
        <w:t xml:space="preserve">La </w:t>
      </w:r>
      <w:r>
        <w:t>literatura</w:t>
      </w:r>
      <w:r w:rsidRPr="007A557A">
        <w:t xml:space="preserve"> científica, vertida en las revistas ac</w:t>
      </w:r>
      <w:r>
        <w:t>a</w:t>
      </w:r>
      <w:r w:rsidRPr="007A557A">
        <w:t>d</w:t>
      </w:r>
      <w:r>
        <w:t xml:space="preserve">émicas, </w:t>
      </w:r>
      <w:r w:rsidR="00381A7C">
        <w:t xml:space="preserve">es </w:t>
      </w:r>
      <w:r w:rsidR="007A5054">
        <w:t xml:space="preserve">profunda, documentada, basada en comprobaciones, </w:t>
      </w:r>
      <w:r w:rsidR="00CB6772">
        <w:t>producto de revisiones de expertos, en la cual más de una vez se conectan el pasado con el presente y se especula sobre el futuro.</w:t>
      </w:r>
      <w:r w:rsidR="006B6523">
        <w:t xml:space="preserve"> </w:t>
      </w:r>
      <w:r w:rsidR="00810E6A">
        <w:t>Sus lectores están en la frontera del conocimiento.</w:t>
      </w:r>
    </w:p>
    <w:p w:rsidR="00810E6A" w:rsidRPr="00810E6A" w:rsidRDefault="00810E6A" w:rsidP="00810E6A">
      <w:pPr>
        <w:jc w:val="right"/>
        <w:rPr>
          <w:i/>
        </w:rPr>
      </w:pPr>
      <w:r w:rsidRPr="00810E6A">
        <w:rPr>
          <w:i/>
        </w:rPr>
        <w:t>Hernando Bermúdez Gómez</w:t>
      </w:r>
    </w:p>
    <w:sectPr w:rsidR="00810E6A" w:rsidRPr="00810E6A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25" w:rsidRDefault="00064125" w:rsidP="00EE7812">
      <w:pPr>
        <w:spacing w:after="0" w:line="240" w:lineRule="auto"/>
      </w:pPr>
      <w:r>
        <w:separator/>
      </w:r>
    </w:p>
  </w:endnote>
  <w:endnote w:type="continuationSeparator" w:id="0">
    <w:p w:rsidR="00064125" w:rsidRDefault="0006412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25" w:rsidRDefault="00064125" w:rsidP="00EE7812">
      <w:pPr>
        <w:spacing w:after="0" w:line="240" w:lineRule="auto"/>
      </w:pPr>
      <w:r>
        <w:separator/>
      </w:r>
    </w:p>
  </w:footnote>
  <w:footnote w:type="continuationSeparator" w:id="0">
    <w:p w:rsidR="00064125" w:rsidRDefault="0006412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5D4CD5">
      <w:t>86</w:t>
    </w:r>
    <w:r>
      <w:t xml:space="preserve">, </w:t>
    </w:r>
    <w:r w:rsidR="00676B33">
      <w:t>julio</w:t>
    </w:r>
    <w:r w:rsidR="000C1253">
      <w:t xml:space="preserve"> </w:t>
    </w:r>
    <w:r w:rsidR="00B515A9">
      <w:t>13</w:t>
    </w:r>
    <w:r w:rsidR="0015507D">
      <w:t xml:space="preserve"> </w:t>
    </w:r>
    <w:r w:rsidR="007D018A">
      <w:t>de 2015</w:t>
    </w:r>
  </w:p>
  <w:p w:rsidR="00D945A4" w:rsidRDefault="0006412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125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40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87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588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9E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3D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561"/>
    <w:rsid w:val="00240BC8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6F1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1E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2AA"/>
    <w:rsid w:val="004B747D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1451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ADA"/>
    <w:rsid w:val="005A3B1D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E8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DAC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7FF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BD4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885"/>
    <w:rsid w:val="007E3B98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4475"/>
    <w:rsid w:val="008E502D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CA6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88C"/>
    <w:rsid w:val="00952B05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9A3"/>
    <w:rsid w:val="0097508E"/>
    <w:rsid w:val="0097518F"/>
    <w:rsid w:val="009754B0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69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1DC8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FA5"/>
    <w:rsid w:val="00C9230C"/>
    <w:rsid w:val="00C9247A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900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36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1CA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FF"/>
    <w:rsid w:val="00FA5776"/>
    <w:rsid w:val="00FA5E78"/>
    <w:rsid w:val="00FA61E0"/>
    <w:rsid w:val="00FA66CD"/>
    <w:rsid w:val="00FA6A22"/>
    <w:rsid w:val="00FA6B4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iencedirect.com/science/journal/089083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5-decreto-3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01AF9A1-00CD-4F77-875D-289ED532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4</cp:revision>
  <cp:lastPrinted>2011-08-23T16:28:00Z</cp:lastPrinted>
  <dcterms:created xsi:type="dcterms:W3CDTF">2015-07-11T22:33:00Z</dcterms:created>
  <dcterms:modified xsi:type="dcterms:W3CDTF">2015-07-11T22:35:00Z</dcterms:modified>
</cp:coreProperties>
</file>