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0B" w:rsidRPr="005A7B0B" w:rsidRDefault="005A7B0B" w:rsidP="005A7B0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5A7B0B">
        <w:rPr>
          <w:position w:val="-8"/>
          <w:sz w:val="120"/>
        </w:rPr>
        <w:t>C</w:t>
      </w:r>
    </w:p>
    <w:p w:rsidR="005738A8" w:rsidRDefault="005A7B0B" w:rsidP="00D82E26">
      <w:r>
        <w:t xml:space="preserve">omo lo advertimos en un </w:t>
      </w:r>
      <w:hyperlink r:id="rId9" w:history="1">
        <w:r w:rsidRPr="005D76ED">
          <w:rPr>
            <w:rStyle w:val="Hyperlink"/>
          </w:rPr>
          <w:t>Contrapartida anterior</w:t>
        </w:r>
      </w:hyperlink>
      <w:r>
        <w:t xml:space="preserve">, se avecinan acciones del Gobierno </w:t>
      </w:r>
      <w:r w:rsidR="008B0FEE">
        <w:t xml:space="preserve">Nacional </w:t>
      </w:r>
      <w:r>
        <w:t>respecto de las entidades sin ánimo de lucro (ESAL).</w:t>
      </w:r>
      <w:r w:rsidR="005D76ED">
        <w:t xml:space="preserve"> Esta categoría responde a una concepción patrimonial, conforme a la cual sus constituyentes no tienen derecho a participar en las utilidades y, en caso de liquidación, tampoco pueden recibir partes del patrimonio.</w:t>
      </w:r>
      <w:r w:rsidR="002B2354">
        <w:t xml:space="preserve"> Sobre esta base la legislación tributaria ha consagrado la exención del impuesto a la renta y, en ocasiones o solo para ciertos sectores, también les ha liberado del pago de otros tributos.</w:t>
      </w:r>
      <w:r w:rsidR="005738A8">
        <w:t xml:space="preserve"> Este tratamiento preferencial opera como un imán</w:t>
      </w:r>
      <w:r w:rsidR="004D24D2">
        <w:t>,</w:t>
      </w:r>
      <w:r w:rsidR="005738A8">
        <w:t xml:space="preserve"> que atrae a una gran cantidad de personas que advierten que prácticamente pueden realizar las mismas operaciones que llevan a cabo entidades con ánimo de lucro</w:t>
      </w:r>
      <w:r w:rsidR="004D24D2">
        <w:t>,</w:t>
      </w:r>
      <w:r w:rsidR="005738A8">
        <w:t xml:space="preserve"> sin pagar impuestos.</w:t>
      </w:r>
      <w:r w:rsidR="007C4458">
        <w:t xml:space="preserve"> Los constituyentes asumen la posición de contratistas de la entidad, recibiendo significativas contraprestaciones por su actividad.</w:t>
      </w:r>
    </w:p>
    <w:p w:rsidR="004812EA" w:rsidRDefault="004812EA" w:rsidP="004812EA">
      <w:r>
        <w:t xml:space="preserve">Ante el maremágnum en que nos encontramos es necesario ensayar otras caracterizaciones. </w:t>
      </w:r>
      <w:r w:rsidR="00CE4709">
        <w:t xml:space="preserve">Basados en las ideas de </w:t>
      </w:r>
      <w:r w:rsidRPr="004812EA">
        <w:t xml:space="preserve">Paolo Perego </w:t>
      </w:r>
      <w:r>
        <w:t>y</w:t>
      </w:r>
      <w:r w:rsidRPr="004812EA">
        <w:t xml:space="preserve"> Frank Verbeeten</w:t>
      </w:r>
      <w:r>
        <w:t xml:space="preserve">, en su artículo </w:t>
      </w:r>
      <w:hyperlink r:id="rId10" w:history="1">
        <w:r w:rsidRPr="004812EA">
          <w:rPr>
            <w:rStyle w:val="Hyperlink"/>
            <w:i/>
          </w:rPr>
          <w:t>Do ‘Good Governance’ Codes Enhance Financial Accountability? Evidence from Managerial Pay in Dutch Charities</w:t>
        </w:r>
      </w:hyperlink>
      <w:r w:rsidRPr="004812EA">
        <w:t xml:space="preserve"> (Financial Accountability &amp; Management, volume</w:t>
      </w:r>
      <w:r w:rsidR="00E70CA7">
        <w:t>n</w:t>
      </w:r>
      <w:r w:rsidRPr="004812EA">
        <w:t xml:space="preserve"> 31, número 3, Agosto de 2015, páginas 316 a 344)</w:t>
      </w:r>
      <w:r w:rsidR="00CE4709">
        <w:t>, quienes</w:t>
      </w:r>
      <w:r w:rsidRPr="004812EA">
        <w:t xml:space="preserve"> enuncian algunas notas que describen estas entidades en otras juri</w:t>
      </w:r>
      <w:r w:rsidR="00685A26">
        <w:t>s</w:t>
      </w:r>
      <w:r w:rsidRPr="004812EA">
        <w:t>dicciones</w:t>
      </w:r>
      <w:r w:rsidR="00F8757A">
        <w:t>,</w:t>
      </w:r>
      <w:r w:rsidR="00CE4709">
        <w:t xml:space="preserve"> nosotros</w:t>
      </w:r>
      <w:r w:rsidR="00872D81">
        <w:t>, en adición a sus características patrimoniales,</w:t>
      </w:r>
      <w:r w:rsidR="00CE4709">
        <w:t xml:space="preserve"> bosquejamos las siguientes</w:t>
      </w:r>
      <w:r w:rsidRPr="004812EA">
        <w:t>.</w:t>
      </w:r>
      <w:r w:rsidR="00685A26">
        <w:t xml:space="preserve"> En primer lugar el objeto debe referirse a labores de beneficencia. </w:t>
      </w:r>
      <w:r w:rsidR="00CE4709">
        <w:t xml:space="preserve">En segundo lugar sus recursos </w:t>
      </w:r>
      <w:r w:rsidR="00CE4709">
        <w:lastRenderedPageBreak/>
        <w:t xml:space="preserve">deben provenir principalmente de donaciones. En tercer lugar los donantes no deben </w:t>
      </w:r>
      <w:r w:rsidR="00872D81">
        <w:t xml:space="preserve">tener </w:t>
      </w:r>
      <w:r w:rsidR="00CE4709">
        <w:t xml:space="preserve">acceso a los registros contables. En cuarto lugar </w:t>
      </w:r>
      <w:r w:rsidR="008B0FEE">
        <w:t>una parte significativa de</w:t>
      </w:r>
      <w:r w:rsidR="00CE4709">
        <w:t xml:space="preserve"> su mano de obra </w:t>
      </w:r>
      <w:r w:rsidR="008E507E">
        <w:t>debe provenir</w:t>
      </w:r>
      <w:r w:rsidR="00CE4709">
        <w:t xml:space="preserve"> de voluntarios.</w:t>
      </w:r>
      <w:r w:rsidR="00F8757A">
        <w:t xml:space="preserve"> En quinto lugar ni los donantes ni los beneficiarios deben tener poder de decisión sobre las actividades de la entidad.</w:t>
      </w:r>
      <w:r w:rsidR="00EE3785">
        <w:t xml:space="preserve"> </w:t>
      </w:r>
      <w:r w:rsidR="00FF7F6C">
        <w:t xml:space="preserve">En sexto lugar, </w:t>
      </w:r>
      <w:r w:rsidR="00EE3785">
        <w:t>los estatutos deben consagrar un modelo de dos niveles, en forma tal que haya un cuerpo supervisor y un nivel de administradores (sistema dualista).</w:t>
      </w:r>
      <w:r w:rsidR="00FF7F6C">
        <w:t xml:space="preserve"> Por último, los estatutos deben exigir la observancia de un “buen gobierno”.</w:t>
      </w:r>
      <w:r w:rsidR="006E00EA">
        <w:t xml:space="preserve"> Simultáneamente habría que reformar el régimen de inspección y vigilancia para cerciorarse del cumplimiento efectivo de las condiciones que se acaban de enunciar.</w:t>
      </w:r>
    </w:p>
    <w:p w:rsidR="00727A6C" w:rsidRDefault="00727A6C" w:rsidP="004812EA">
      <w:r>
        <w:t xml:space="preserve">Así cabría diferenciar, como en el pasado, las entidades de beneficencia de las demás. Estas </w:t>
      </w:r>
      <w:r w:rsidR="00382723">
        <w:t xml:space="preserve">otras </w:t>
      </w:r>
      <w:r>
        <w:t>podrían ser objeto de tratamientos especiales, a título de apoyo del Estado para el desarrollo de sectores esenciales o estratégicos (por ejemplo, salud, educación, justicia…).</w:t>
      </w:r>
    </w:p>
    <w:p w:rsidR="00E70CA7" w:rsidRDefault="006B2834" w:rsidP="004812EA">
      <w:r>
        <w:t>La información financiera de las entidades de beneficencia no está dirigida a inversionistas, que no los hay, sino a actuales y potenciales donantes, muy interesados en comprobar el uso acordado de las donaciones, así como la eficiencia de la gestión.</w:t>
      </w:r>
      <w:r w:rsidR="00E70CA7">
        <w:t xml:space="preserve"> El Estado tiene que mantener los tratamientos preferenciales para los donantes e, incluso, mejorarlos.</w:t>
      </w:r>
    </w:p>
    <w:p w:rsidR="00E70CA7" w:rsidRDefault="00AE7BA1" w:rsidP="004812EA">
      <w:r>
        <w:t>Las ESAL son importantes económica y socialmente. El Gobierno y el Congreso deben obrar con cuidado.</w:t>
      </w:r>
    </w:p>
    <w:p w:rsidR="00AE7BA1" w:rsidRPr="00AE7BA1" w:rsidRDefault="00AE7BA1" w:rsidP="00AE7BA1">
      <w:pPr>
        <w:jc w:val="right"/>
        <w:rPr>
          <w:i/>
        </w:rPr>
      </w:pPr>
      <w:r w:rsidRPr="00AE7BA1">
        <w:rPr>
          <w:i/>
        </w:rPr>
        <w:t>Hernando Bermúdez Gómez</w:t>
      </w:r>
    </w:p>
    <w:sectPr w:rsidR="00AE7BA1" w:rsidRPr="00AE7BA1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B0" w:rsidRDefault="00D22CB0" w:rsidP="00EE7812">
      <w:pPr>
        <w:spacing w:after="0" w:line="240" w:lineRule="auto"/>
      </w:pPr>
      <w:r>
        <w:separator/>
      </w:r>
    </w:p>
  </w:endnote>
  <w:endnote w:type="continuationSeparator" w:id="0">
    <w:p w:rsidR="00D22CB0" w:rsidRDefault="00D22CB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B0" w:rsidRDefault="00D22CB0" w:rsidP="00EE7812">
      <w:pPr>
        <w:spacing w:after="0" w:line="240" w:lineRule="auto"/>
      </w:pPr>
      <w:r>
        <w:separator/>
      </w:r>
    </w:p>
  </w:footnote>
  <w:footnote w:type="continuationSeparator" w:id="0">
    <w:p w:rsidR="00D22CB0" w:rsidRDefault="00D22CB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84033B">
      <w:t>3</w:t>
    </w:r>
    <w:r w:rsidR="00D82E26">
      <w:t>99</w:t>
    </w:r>
    <w:r>
      <w:t xml:space="preserve">, </w:t>
    </w:r>
    <w:r w:rsidR="00676B33">
      <w:t>julio</w:t>
    </w:r>
    <w:r w:rsidR="000C1253">
      <w:t xml:space="preserve"> </w:t>
    </w:r>
    <w:r w:rsidR="00A84516">
      <w:t>20</w:t>
    </w:r>
    <w:r w:rsidR="0015507D">
      <w:t xml:space="preserve"> </w:t>
    </w:r>
    <w:r w:rsidR="007D018A">
      <w:t>de 2015</w:t>
    </w:r>
  </w:p>
  <w:p w:rsidR="00D945A4" w:rsidRDefault="00D22CB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91"/>
    <w:rsid w:val="000017DF"/>
    <w:rsid w:val="00001979"/>
    <w:rsid w:val="00001B6F"/>
    <w:rsid w:val="00001D9B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190"/>
    <w:rsid w:val="00007362"/>
    <w:rsid w:val="0000753D"/>
    <w:rsid w:val="0000753F"/>
    <w:rsid w:val="000075BE"/>
    <w:rsid w:val="00007DF9"/>
    <w:rsid w:val="000105DD"/>
    <w:rsid w:val="000106FE"/>
    <w:rsid w:val="00010906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3EB"/>
    <w:rsid w:val="00020858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36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85B"/>
    <w:rsid w:val="000409FC"/>
    <w:rsid w:val="00040BC0"/>
    <w:rsid w:val="00040CA3"/>
    <w:rsid w:val="00041391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4A3"/>
    <w:rsid w:val="00044623"/>
    <w:rsid w:val="00044BE0"/>
    <w:rsid w:val="00044F7F"/>
    <w:rsid w:val="00045584"/>
    <w:rsid w:val="00045B54"/>
    <w:rsid w:val="00045CEE"/>
    <w:rsid w:val="00045DBF"/>
    <w:rsid w:val="000466BC"/>
    <w:rsid w:val="000466DC"/>
    <w:rsid w:val="00046783"/>
    <w:rsid w:val="00046A68"/>
    <w:rsid w:val="000475FA"/>
    <w:rsid w:val="0004774C"/>
    <w:rsid w:val="00047B64"/>
    <w:rsid w:val="00047CD4"/>
    <w:rsid w:val="00047EB5"/>
    <w:rsid w:val="00047FBD"/>
    <w:rsid w:val="000500B2"/>
    <w:rsid w:val="00050CC7"/>
    <w:rsid w:val="00050F88"/>
    <w:rsid w:val="00051046"/>
    <w:rsid w:val="00051534"/>
    <w:rsid w:val="00051FAD"/>
    <w:rsid w:val="000520C6"/>
    <w:rsid w:val="000522F8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29"/>
    <w:rsid w:val="000603FD"/>
    <w:rsid w:val="00060538"/>
    <w:rsid w:val="000607C6"/>
    <w:rsid w:val="00060A25"/>
    <w:rsid w:val="00060E99"/>
    <w:rsid w:val="0006109B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80115"/>
    <w:rsid w:val="0008017B"/>
    <w:rsid w:val="0008045C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8B"/>
    <w:rsid w:val="00092FCA"/>
    <w:rsid w:val="00093639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9D"/>
    <w:rsid w:val="00096461"/>
    <w:rsid w:val="000968BF"/>
    <w:rsid w:val="00096932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3CA"/>
    <w:rsid w:val="000A1525"/>
    <w:rsid w:val="000A160B"/>
    <w:rsid w:val="000A16E9"/>
    <w:rsid w:val="000A1B3C"/>
    <w:rsid w:val="000A1BD5"/>
    <w:rsid w:val="000A1DDE"/>
    <w:rsid w:val="000A1F30"/>
    <w:rsid w:val="000A20B5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AB4"/>
    <w:rsid w:val="000B2E66"/>
    <w:rsid w:val="000B3033"/>
    <w:rsid w:val="000B3468"/>
    <w:rsid w:val="000B37A3"/>
    <w:rsid w:val="000B4190"/>
    <w:rsid w:val="000B428A"/>
    <w:rsid w:val="000B469F"/>
    <w:rsid w:val="000B4960"/>
    <w:rsid w:val="000B5092"/>
    <w:rsid w:val="000B5126"/>
    <w:rsid w:val="000B523B"/>
    <w:rsid w:val="000B5256"/>
    <w:rsid w:val="000B53AC"/>
    <w:rsid w:val="000B55DE"/>
    <w:rsid w:val="000B610A"/>
    <w:rsid w:val="000B640E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CD3"/>
    <w:rsid w:val="000B7F42"/>
    <w:rsid w:val="000C0156"/>
    <w:rsid w:val="000C01C6"/>
    <w:rsid w:val="000C05C9"/>
    <w:rsid w:val="000C08F3"/>
    <w:rsid w:val="000C0D09"/>
    <w:rsid w:val="000C125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FC"/>
    <w:rsid w:val="000C6D72"/>
    <w:rsid w:val="000C7184"/>
    <w:rsid w:val="000C718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30D6"/>
    <w:rsid w:val="000E312B"/>
    <w:rsid w:val="000E3415"/>
    <w:rsid w:val="000E36CE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A9B"/>
    <w:rsid w:val="000E602A"/>
    <w:rsid w:val="000E6067"/>
    <w:rsid w:val="000E6B6A"/>
    <w:rsid w:val="000E6E0E"/>
    <w:rsid w:val="000E6FF8"/>
    <w:rsid w:val="000E72DD"/>
    <w:rsid w:val="000E751A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4AC"/>
    <w:rsid w:val="000F751A"/>
    <w:rsid w:val="000F79DD"/>
    <w:rsid w:val="001000B4"/>
    <w:rsid w:val="001009AE"/>
    <w:rsid w:val="00100C9B"/>
    <w:rsid w:val="00100CCC"/>
    <w:rsid w:val="00100F88"/>
    <w:rsid w:val="001015E8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588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201E2"/>
    <w:rsid w:val="00120367"/>
    <w:rsid w:val="0012043D"/>
    <w:rsid w:val="001207A5"/>
    <w:rsid w:val="00120A65"/>
    <w:rsid w:val="00120FFB"/>
    <w:rsid w:val="00121073"/>
    <w:rsid w:val="001210CE"/>
    <w:rsid w:val="0012114E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EB"/>
    <w:rsid w:val="0013043D"/>
    <w:rsid w:val="00130735"/>
    <w:rsid w:val="001309C0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2FB7"/>
    <w:rsid w:val="001335EF"/>
    <w:rsid w:val="00133901"/>
    <w:rsid w:val="00133A8C"/>
    <w:rsid w:val="00133EA9"/>
    <w:rsid w:val="001341E1"/>
    <w:rsid w:val="001344AD"/>
    <w:rsid w:val="0013489E"/>
    <w:rsid w:val="00134B30"/>
    <w:rsid w:val="00134C49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A0"/>
    <w:rsid w:val="00171905"/>
    <w:rsid w:val="00171AF0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DE5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38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10B"/>
    <w:rsid w:val="001C430D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C2"/>
    <w:rsid w:val="001D0F7B"/>
    <w:rsid w:val="001D1997"/>
    <w:rsid w:val="001D1A7B"/>
    <w:rsid w:val="001D1FF2"/>
    <w:rsid w:val="001D2043"/>
    <w:rsid w:val="001D21EE"/>
    <w:rsid w:val="001D231D"/>
    <w:rsid w:val="001D26A4"/>
    <w:rsid w:val="001D26FA"/>
    <w:rsid w:val="001D28F2"/>
    <w:rsid w:val="001D2A0E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357"/>
    <w:rsid w:val="001D5486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E50"/>
    <w:rsid w:val="001F0077"/>
    <w:rsid w:val="001F0202"/>
    <w:rsid w:val="001F0742"/>
    <w:rsid w:val="001F0A57"/>
    <w:rsid w:val="001F0AA4"/>
    <w:rsid w:val="001F252C"/>
    <w:rsid w:val="001F2568"/>
    <w:rsid w:val="001F2630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7FA"/>
    <w:rsid w:val="001F6830"/>
    <w:rsid w:val="001F69E0"/>
    <w:rsid w:val="001F7047"/>
    <w:rsid w:val="001F73EF"/>
    <w:rsid w:val="001F77FD"/>
    <w:rsid w:val="001F7A75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1026"/>
    <w:rsid w:val="00211104"/>
    <w:rsid w:val="0021141A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A67"/>
    <w:rsid w:val="00214F37"/>
    <w:rsid w:val="00214F9E"/>
    <w:rsid w:val="002150D7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E4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6D6A"/>
    <w:rsid w:val="00226DD7"/>
    <w:rsid w:val="002270A6"/>
    <w:rsid w:val="002273D6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639A"/>
    <w:rsid w:val="00236877"/>
    <w:rsid w:val="00236971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561"/>
    <w:rsid w:val="00240BC8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70FA"/>
    <w:rsid w:val="0025750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872"/>
    <w:rsid w:val="00262F12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2CD"/>
    <w:rsid w:val="00265473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45"/>
    <w:rsid w:val="00272F46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A0A"/>
    <w:rsid w:val="00277D32"/>
    <w:rsid w:val="002800D2"/>
    <w:rsid w:val="002808B1"/>
    <w:rsid w:val="00280954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0DD"/>
    <w:rsid w:val="00284177"/>
    <w:rsid w:val="0028481B"/>
    <w:rsid w:val="0028489B"/>
    <w:rsid w:val="0028494B"/>
    <w:rsid w:val="00284BA1"/>
    <w:rsid w:val="00285070"/>
    <w:rsid w:val="00285589"/>
    <w:rsid w:val="00285726"/>
    <w:rsid w:val="00286732"/>
    <w:rsid w:val="00286BEF"/>
    <w:rsid w:val="00287180"/>
    <w:rsid w:val="002879BA"/>
    <w:rsid w:val="0029034C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2DF9"/>
    <w:rsid w:val="0029308A"/>
    <w:rsid w:val="00293C7C"/>
    <w:rsid w:val="00293FAE"/>
    <w:rsid w:val="00294213"/>
    <w:rsid w:val="00294389"/>
    <w:rsid w:val="00294BEA"/>
    <w:rsid w:val="00294EE5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691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2D9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020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412"/>
    <w:rsid w:val="00303450"/>
    <w:rsid w:val="00303570"/>
    <w:rsid w:val="003036F0"/>
    <w:rsid w:val="0030381D"/>
    <w:rsid w:val="003039D0"/>
    <w:rsid w:val="00304B00"/>
    <w:rsid w:val="00304B3A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837"/>
    <w:rsid w:val="00310C71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5542"/>
    <w:rsid w:val="003157D4"/>
    <w:rsid w:val="00315A20"/>
    <w:rsid w:val="00315DFE"/>
    <w:rsid w:val="00315EA5"/>
    <w:rsid w:val="0031663A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4F50"/>
    <w:rsid w:val="0032518F"/>
    <w:rsid w:val="00325700"/>
    <w:rsid w:val="00325A6B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D5B"/>
    <w:rsid w:val="00341387"/>
    <w:rsid w:val="003416F1"/>
    <w:rsid w:val="003417B0"/>
    <w:rsid w:val="00341A49"/>
    <w:rsid w:val="0034223E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F9A"/>
    <w:rsid w:val="00354125"/>
    <w:rsid w:val="00354138"/>
    <w:rsid w:val="00354829"/>
    <w:rsid w:val="00354BC0"/>
    <w:rsid w:val="00354D4D"/>
    <w:rsid w:val="00354FCD"/>
    <w:rsid w:val="003553FF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757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968"/>
    <w:rsid w:val="00370A38"/>
    <w:rsid w:val="00370DA8"/>
    <w:rsid w:val="0037115D"/>
    <w:rsid w:val="003712F8"/>
    <w:rsid w:val="00371483"/>
    <w:rsid w:val="0037148E"/>
    <w:rsid w:val="003719E3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B0B"/>
    <w:rsid w:val="00373C22"/>
    <w:rsid w:val="00373F89"/>
    <w:rsid w:val="003744D1"/>
    <w:rsid w:val="00374633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125"/>
    <w:rsid w:val="003803C0"/>
    <w:rsid w:val="00380B2C"/>
    <w:rsid w:val="00380C08"/>
    <w:rsid w:val="00380DBC"/>
    <w:rsid w:val="00381119"/>
    <w:rsid w:val="00381267"/>
    <w:rsid w:val="00381384"/>
    <w:rsid w:val="0038141A"/>
    <w:rsid w:val="003816CA"/>
    <w:rsid w:val="00381A7C"/>
    <w:rsid w:val="00381D10"/>
    <w:rsid w:val="00381F37"/>
    <w:rsid w:val="00381F8C"/>
    <w:rsid w:val="00381FC3"/>
    <w:rsid w:val="0038248D"/>
    <w:rsid w:val="003825D3"/>
    <w:rsid w:val="00382723"/>
    <w:rsid w:val="00382D41"/>
    <w:rsid w:val="00382ED4"/>
    <w:rsid w:val="00382F77"/>
    <w:rsid w:val="003832FA"/>
    <w:rsid w:val="0038330F"/>
    <w:rsid w:val="003836C9"/>
    <w:rsid w:val="00384053"/>
    <w:rsid w:val="0038405F"/>
    <w:rsid w:val="003840AD"/>
    <w:rsid w:val="0038433E"/>
    <w:rsid w:val="0038471D"/>
    <w:rsid w:val="00384AC6"/>
    <w:rsid w:val="00384C7C"/>
    <w:rsid w:val="00384CC2"/>
    <w:rsid w:val="00384DF9"/>
    <w:rsid w:val="00385167"/>
    <w:rsid w:val="003854E5"/>
    <w:rsid w:val="00385737"/>
    <w:rsid w:val="00385941"/>
    <w:rsid w:val="00385B88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A5E"/>
    <w:rsid w:val="003A1C9F"/>
    <w:rsid w:val="003A1F28"/>
    <w:rsid w:val="003A227D"/>
    <w:rsid w:val="003A246A"/>
    <w:rsid w:val="003A2B73"/>
    <w:rsid w:val="003A2E8A"/>
    <w:rsid w:val="003A32BA"/>
    <w:rsid w:val="003A341D"/>
    <w:rsid w:val="003A3EAB"/>
    <w:rsid w:val="003A471E"/>
    <w:rsid w:val="003A5159"/>
    <w:rsid w:val="003A537B"/>
    <w:rsid w:val="003A59B1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A39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9AD"/>
    <w:rsid w:val="003B6C99"/>
    <w:rsid w:val="003B7290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E57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6C3"/>
    <w:rsid w:val="003D1718"/>
    <w:rsid w:val="003D1C14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96"/>
    <w:rsid w:val="003D6090"/>
    <w:rsid w:val="003D63DA"/>
    <w:rsid w:val="003D64F1"/>
    <w:rsid w:val="003D66F5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2199"/>
    <w:rsid w:val="003E2457"/>
    <w:rsid w:val="003E2DE4"/>
    <w:rsid w:val="003E2E34"/>
    <w:rsid w:val="003E2F12"/>
    <w:rsid w:val="003E36D7"/>
    <w:rsid w:val="003E3F0D"/>
    <w:rsid w:val="003E400B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2D4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315F"/>
    <w:rsid w:val="00403536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8D5"/>
    <w:rsid w:val="00411CD6"/>
    <w:rsid w:val="00411D06"/>
    <w:rsid w:val="00411D23"/>
    <w:rsid w:val="0041208E"/>
    <w:rsid w:val="00412357"/>
    <w:rsid w:val="004124F8"/>
    <w:rsid w:val="00412ABA"/>
    <w:rsid w:val="00412B93"/>
    <w:rsid w:val="00412E86"/>
    <w:rsid w:val="00412E98"/>
    <w:rsid w:val="00413160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10F0"/>
    <w:rsid w:val="004210FE"/>
    <w:rsid w:val="0042127C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C80"/>
    <w:rsid w:val="00442FED"/>
    <w:rsid w:val="0044302A"/>
    <w:rsid w:val="0044356E"/>
    <w:rsid w:val="004437E8"/>
    <w:rsid w:val="00443A0F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4122"/>
    <w:rsid w:val="0045465A"/>
    <w:rsid w:val="00454916"/>
    <w:rsid w:val="00455135"/>
    <w:rsid w:val="004551D0"/>
    <w:rsid w:val="004553EF"/>
    <w:rsid w:val="00455783"/>
    <w:rsid w:val="00456FC7"/>
    <w:rsid w:val="0045705A"/>
    <w:rsid w:val="00457662"/>
    <w:rsid w:val="00457953"/>
    <w:rsid w:val="00457B85"/>
    <w:rsid w:val="00457C79"/>
    <w:rsid w:val="00457C9D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30A3"/>
    <w:rsid w:val="0046357E"/>
    <w:rsid w:val="00463BB5"/>
    <w:rsid w:val="00463F34"/>
    <w:rsid w:val="00464265"/>
    <w:rsid w:val="004645D9"/>
    <w:rsid w:val="004648FF"/>
    <w:rsid w:val="00464CB3"/>
    <w:rsid w:val="00464CCA"/>
    <w:rsid w:val="00464F48"/>
    <w:rsid w:val="00465459"/>
    <w:rsid w:val="00465542"/>
    <w:rsid w:val="004655C3"/>
    <w:rsid w:val="00465669"/>
    <w:rsid w:val="00465D29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C1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537"/>
    <w:rsid w:val="0048373A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5F75"/>
    <w:rsid w:val="0049609A"/>
    <w:rsid w:val="00496197"/>
    <w:rsid w:val="00496431"/>
    <w:rsid w:val="0049667F"/>
    <w:rsid w:val="00496767"/>
    <w:rsid w:val="00496896"/>
    <w:rsid w:val="00496980"/>
    <w:rsid w:val="00496F5E"/>
    <w:rsid w:val="0049759B"/>
    <w:rsid w:val="0049789D"/>
    <w:rsid w:val="00497AA9"/>
    <w:rsid w:val="00497FC5"/>
    <w:rsid w:val="004A0078"/>
    <w:rsid w:val="004A01CD"/>
    <w:rsid w:val="004A0B18"/>
    <w:rsid w:val="004A10B5"/>
    <w:rsid w:val="004A131B"/>
    <w:rsid w:val="004A1532"/>
    <w:rsid w:val="004A1D30"/>
    <w:rsid w:val="004A1DF6"/>
    <w:rsid w:val="004A1E53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537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616"/>
    <w:rsid w:val="004B57C2"/>
    <w:rsid w:val="004B59C4"/>
    <w:rsid w:val="004B5E77"/>
    <w:rsid w:val="004B5FE7"/>
    <w:rsid w:val="004B6948"/>
    <w:rsid w:val="004B71DC"/>
    <w:rsid w:val="004B72AA"/>
    <w:rsid w:val="004B747D"/>
    <w:rsid w:val="004B76C1"/>
    <w:rsid w:val="004C0183"/>
    <w:rsid w:val="004C0499"/>
    <w:rsid w:val="004C04A4"/>
    <w:rsid w:val="004C07C5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2EFD"/>
    <w:rsid w:val="004C3080"/>
    <w:rsid w:val="004C33A8"/>
    <w:rsid w:val="004C3524"/>
    <w:rsid w:val="004C3C12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A5B"/>
    <w:rsid w:val="004C6045"/>
    <w:rsid w:val="004C6396"/>
    <w:rsid w:val="004C6647"/>
    <w:rsid w:val="004C69B6"/>
    <w:rsid w:val="004C69F6"/>
    <w:rsid w:val="004C6C28"/>
    <w:rsid w:val="004C6E53"/>
    <w:rsid w:val="004C6ECE"/>
    <w:rsid w:val="004C6F07"/>
    <w:rsid w:val="004C6F39"/>
    <w:rsid w:val="004C6F9C"/>
    <w:rsid w:val="004C725F"/>
    <w:rsid w:val="004C7577"/>
    <w:rsid w:val="004C7893"/>
    <w:rsid w:val="004C7A6D"/>
    <w:rsid w:val="004D02C0"/>
    <w:rsid w:val="004D05D3"/>
    <w:rsid w:val="004D06B4"/>
    <w:rsid w:val="004D10E2"/>
    <w:rsid w:val="004D1287"/>
    <w:rsid w:val="004D12CB"/>
    <w:rsid w:val="004D19F3"/>
    <w:rsid w:val="004D1DCC"/>
    <w:rsid w:val="004D1E3E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BE8"/>
    <w:rsid w:val="004D3FB7"/>
    <w:rsid w:val="004D42F3"/>
    <w:rsid w:val="004D470A"/>
    <w:rsid w:val="004D4A4D"/>
    <w:rsid w:val="004D4D92"/>
    <w:rsid w:val="004D4DEE"/>
    <w:rsid w:val="004D51AE"/>
    <w:rsid w:val="004D5294"/>
    <w:rsid w:val="004D55F3"/>
    <w:rsid w:val="004D570A"/>
    <w:rsid w:val="004D5EFD"/>
    <w:rsid w:val="004D631C"/>
    <w:rsid w:val="004D6602"/>
    <w:rsid w:val="004D6B0D"/>
    <w:rsid w:val="004D6D09"/>
    <w:rsid w:val="004D6DA4"/>
    <w:rsid w:val="004D720F"/>
    <w:rsid w:val="004D78E0"/>
    <w:rsid w:val="004D7A87"/>
    <w:rsid w:val="004D7BC8"/>
    <w:rsid w:val="004D7E59"/>
    <w:rsid w:val="004E01B2"/>
    <w:rsid w:val="004E01F2"/>
    <w:rsid w:val="004E0238"/>
    <w:rsid w:val="004E03A8"/>
    <w:rsid w:val="004E0594"/>
    <w:rsid w:val="004E07FC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F3D"/>
    <w:rsid w:val="004E7405"/>
    <w:rsid w:val="004E78E4"/>
    <w:rsid w:val="004E7909"/>
    <w:rsid w:val="004E794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D6C"/>
    <w:rsid w:val="004F1440"/>
    <w:rsid w:val="004F1999"/>
    <w:rsid w:val="004F1A8D"/>
    <w:rsid w:val="004F1AB6"/>
    <w:rsid w:val="004F2AEE"/>
    <w:rsid w:val="004F2F6C"/>
    <w:rsid w:val="004F3253"/>
    <w:rsid w:val="004F334A"/>
    <w:rsid w:val="004F366D"/>
    <w:rsid w:val="004F36EE"/>
    <w:rsid w:val="004F3795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35C"/>
    <w:rsid w:val="0050165D"/>
    <w:rsid w:val="00501F41"/>
    <w:rsid w:val="00502236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72A"/>
    <w:rsid w:val="0050785B"/>
    <w:rsid w:val="005102F0"/>
    <w:rsid w:val="00510612"/>
    <w:rsid w:val="00510BE2"/>
    <w:rsid w:val="0051168F"/>
    <w:rsid w:val="00511D61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996"/>
    <w:rsid w:val="00515A04"/>
    <w:rsid w:val="00515E29"/>
    <w:rsid w:val="00515F08"/>
    <w:rsid w:val="0051618A"/>
    <w:rsid w:val="00516193"/>
    <w:rsid w:val="00516236"/>
    <w:rsid w:val="00516A6F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F23"/>
    <w:rsid w:val="005331D4"/>
    <w:rsid w:val="00533E81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E31"/>
    <w:rsid w:val="005370F6"/>
    <w:rsid w:val="00537119"/>
    <w:rsid w:val="00537165"/>
    <w:rsid w:val="0053768B"/>
    <w:rsid w:val="005407E6"/>
    <w:rsid w:val="00540A0B"/>
    <w:rsid w:val="00540F3C"/>
    <w:rsid w:val="00540FD1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F"/>
    <w:rsid w:val="0055127D"/>
    <w:rsid w:val="00551451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8A8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814"/>
    <w:rsid w:val="0058499F"/>
    <w:rsid w:val="00584C5D"/>
    <w:rsid w:val="00584CEE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D08"/>
    <w:rsid w:val="00586FC6"/>
    <w:rsid w:val="00587579"/>
    <w:rsid w:val="005877DF"/>
    <w:rsid w:val="00587B09"/>
    <w:rsid w:val="005900C1"/>
    <w:rsid w:val="005901A1"/>
    <w:rsid w:val="00590432"/>
    <w:rsid w:val="0059080E"/>
    <w:rsid w:val="0059082B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8B8"/>
    <w:rsid w:val="00594935"/>
    <w:rsid w:val="00594EEC"/>
    <w:rsid w:val="00595063"/>
    <w:rsid w:val="00595A11"/>
    <w:rsid w:val="00595B21"/>
    <w:rsid w:val="005961F0"/>
    <w:rsid w:val="00596E65"/>
    <w:rsid w:val="00597157"/>
    <w:rsid w:val="00597262"/>
    <w:rsid w:val="00597270"/>
    <w:rsid w:val="00597365"/>
    <w:rsid w:val="00597392"/>
    <w:rsid w:val="005973C3"/>
    <w:rsid w:val="0059797B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A1"/>
    <w:rsid w:val="005A2C5E"/>
    <w:rsid w:val="005A30F8"/>
    <w:rsid w:val="005A3ADA"/>
    <w:rsid w:val="005A3B1D"/>
    <w:rsid w:val="005A49B1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23F"/>
    <w:rsid w:val="005B5601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243"/>
    <w:rsid w:val="005D1630"/>
    <w:rsid w:val="005D1C67"/>
    <w:rsid w:val="005D1DD5"/>
    <w:rsid w:val="005D225C"/>
    <w:rsid w:val="005D228E"/>
    <w:rsid w:val="005D28EA"/>
    <w:rsid w:val="005D2C67"/>
    <w:rsid w:val="005D2F21"/>
    <w:rsid w:val="005D308F"/>
    <w:rsid w:val="005D323F"/>
    <w:rsid w:val="005D3240"/>
    <w:rsid w:val="005D3AB8"/>
    <w:rsid w:val="005D3F85"/>
    <w:rsid w:val="005D3FC2"/>
    <w:rsid w:val="005D433A"/>
    <w:rsid w:val="005D494F"/>
    <w:rsid w:val="005D4CD5"/>
    <w:rsid w:val="005D4D18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67F"/>
    <w:rsid w:val="005D76ED"/>
    <w:rsid w:val="005D7865"/>
    <w:rsid w:val="005D7ADA"/>
    <w:rsid w:val="005E021D"/>
    <w:rsid w:val="005E0382"/>
    <w:rsid w:val="005E059E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CA2"/>
    <w:rsid w:val="005E6CD2"/>
    <w:rsid w:val="005E7B1B"/>
    <w:rsid w:val="005E7CBC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382"/>
    <w:rsid w:val="005F27CC"/>
    <w:rsid w:val="005F346C"/>
    <w:rsid w:val="005F38EB"/>
    <w:rsid w:val="005F403A"/>
    <w:rsid w:val="005F46DF"/>
    <w:rsid w:val="005F47AD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839"/>
    <w:rsid w:val="0060497D"/>
    <w:rsid w:val="006049E2"/>
    <w:rsid w:val="00604CBB"/>
    <w:rsid w:val="00604CF7"/>
    <w:rsid w:val="00604E2A"/>
    <w:rsid w:val="00605526"/>
    <w:rsid w:val="0060552A"/>
    <w:rsid w:val="0060555C"/>
    <w:rsid w:val="006057C5"/>
    <w:rsid w:val="006057EC"/>
    <w:rsid w:val="00605E27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5AA"/>
    <w:rsid w:val="006118EA"/>
    <w:rsid w:val="006118F0"/>
    <w:rsid w:val="00611B3B"/>
    <w:rsid w:val="00611C9D"/>
    <w:rsid w:val="00611CFB"/>
    <w:rsid w:val="00612957"/>
    <w:rsid w:val="00612F12"/>
    <w:rsid w:val="00612F41"/>
    <w:rsid w:val="00613565"/>
    <w:rsid w:val="00613641"/>
    <w:rsid w:val="006137CA"/>
    <w:rsid w:val="006139DC"/>
    <w:rsid w:val="00613BC8"/>
    <w:rsid w:val="00614012"/>
    <w:rsid w:val="006141E9"/>
    <w:rsid w:val="00614934"/>
    <w:rsid w:val="00614B6F"/>
    <w:rsid w:val="00614B73"/>
    <w:rsid w:val="006151C1"/>
    <w:rsid w:val="0061565A"/>
    <w:rsid w:val="00615862"/>
    <w:rsid w:val="00615931"/>
    <w:rsid w:val="006159A0"/>
    <w:rsid w:val="00615AFB"/>
    <w:rsid w:val="006165A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576"/>
    <w:rsid w:val="00621618"/>
    <w:rsid w:val="00621BBA"/>
    <w:rsid w:val="00621EFB"/>
    <w:rsid w:val="00621FA0"/>
    <w:rsid w:val="0062217E"/>
    <w:rsid w:val="00622271"/>
    <w:rsid w:val="006229C3"/>
    <w:rsid w:val="00622B2A"/>
    <w:rsid w:val="00622B6A"/>
    <w:rsid w:val="00622D1F"/>
    <w:rsid w:val="00622FE8"/>
    <w:rsid w:val="00623D00"/>
    <w:rsid w:val="006240C6"/>
    <w:rsid w:val="0062429E"/>
    <w:rsid w:val="00624712"/>
    <w:rsid w:val="006247DC"/>
    <w:rsid w:val="00624C43"/>
    <w:rsid w:val="006251E9"/>
    <w:rsid w:val="006251EA"/>
    <w:rsid w:val="00625266"/>
    <w:rsid w:val="006256CD"/>
    <w:rsid w:val="0062588D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240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F13"/>
    <w:rsid w:val="00651712"/>
    <w:rsid w:val="00651EFE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57195"/>
    <w:rsid w:val="00657A1D"/>
    <w:rsid w:val="00660214"/>
    <w:rsid w:val="006602FC"/>
    <w:rsid w:val="006605F3"/>
    <w:rsid w:val="00660A06"/>
    <w:rsid w:val="0066118C"/>
    <w:rsid w:val="006611F2"/>
    <w:rsid w:val="006617EC"/>
    <w:rsid w:val="00661A36"/>
    <w:rsid w:val="00661C29"/>
    <w:rsid w:val="006620F0"/>
    <w:rsid w:val="006624A2"/>
    <w:rsid w:val="006624B0"/>
    <w:rsid w:val="006625A7"/>
    <w:rsid w:val="0066283A"/>
    <w:rsid w:val="00662D55"/>
    <w:rsid w:val="00662F54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5996"/>
    <w:rsid w:val="006659E4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D19"/>
    <w:rsid w:val="00670E72"/>
    <w:rsid w:val="00670F36"/>
    <w:rsid w:val="00670F37"/>
    <w:rsid w:val="00671AC0"/>
    <w:rsid w:val="00671D07"/>
    <w:rsid w:val="00671EEF"/>
    <w:rsid w:val="00673003"/>
    <w:rsid w:val="00673133"/>
    <w:rsid w:val="00673723"/>
    <w:rsid w:val="00673907"/>
    <w:rsid w:val="00673CCC"/>
    <w:rsid w:val="00674365"/>
    <w:rsid w:val="00674D91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162"/>
    <w:rsid w:val="00684251"/>
    <w:rsid w:val="006844E2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A1A"/>
    <w:rsid w:val="00685A26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461"/>
    <w:rsid w:val="00691583"/>
    <w:rsid w:val="006916FF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423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7F"/>
    <w:rsid w:val="006A1C0F"/>
    <w:rsid w:val="006A1C3B"/>
    <w:rsid w:val="006A239A"/>
    <w:rsid w:val="006A23A3"/>
    <w:rsid w:val="006A288B"/>
    <w:rsid w:val="006A28A7"/>
    <w:rsid w:val="006A29E3"/>
    <w:rsid w:val="006A3339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50A"/>
    <w:rsid w:val="006B2834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C9E"/>
    <w:rsid w:val="006B5DBF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DAC"/>
    <w:rsid w:val="006C2F41"/>
    <w:rsid w:val="006C34E0"/>
    <w:rsid w:val="006C3608"/>
    <w:rsid w:val="006C3809"/>
    <w:rsid w:val="006C3B1C"/>
    <w:rsid w:val="006C3B54"/>
    <w:rsid w:val="006C3D47"/>
    <w:rsid w:val="006C3D7B"/>
    <w:rsid w:val="006C42E9"/>
    <w:rsid w:val="006C4BE8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AE"/>
    <w:rsid w:val="006E08E5"/>
    <w:rsid w:val="006E0DB9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D63"/>
    <w:rsid w:val="006E7F33"/>
    <w:rsid w:val="006F0097"/>
    <w:rsid w:val="006F00E2"/>
    <w:rsid w:val="006F0254"/>
    <w:rsid w:val="006F051B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459"/>
    <w:rsid w:val="006F36E4"/>
    <w:rsid w:val="006F378B"/>
    <w:rsid w:val="006F37B1"/>
    <w:rsid w:val="006F38C6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414"/>
    <w:rsid w:val="006F54FF"/>
    <w:rsid w:val="006F551D"/>
    <w:rsid w:val="006F58A4"/>
    <w:rsid w:val="006F5A57"/>
    <w:rsid w:val="006F5EF5"/>
    <w:rsid w:val="006F6149"/>
    <w:rsid w:val="006F6662"/>
    <w:rsid w:val="006F671F"/>
    <w:rsid w:val="006F6AC7"/>
    <w:rsid w:val="006F6CBA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D6"/>
    <w:rsid w:val="00705F6F"/>
    <w:rsid w:val="00706290"/>
    <w:rsid w:val="00706895"/>
    <w:rsid w:val="007068DF"/>
    <w:rsid w:val="00706A16"/>
    <w:rsid w:val="00706C78"/>
    <w:rsid w:val="007076AF"/>
    <w:rsid w:val="0070789B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78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3F"/>
    <w:rsid w:val="00714F1C"/>
    <w:rsid w:val="0071505D"/>
    <w:rsid w:val="00715172"/>
    <w:rsid w:val="0071519C"/>
    <w:rsid w:val="0071560B"/>
    <w:rsid w:val="007156C6"/>
    <w:rsid w:val="00715CA8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1FA1"/>
    <w:rsid w:val="0072268D"/>
    <w:rsid w:val="007227B4"/>
    <w:rsid w:val="007227FF"/>
    <w:rsid w:val="00722ACA"/>
    <w:rsid w:val="00722B86"/>
    <w:rsid w:val="007230DA"/>
    <w:rsid w:val="00723536"/>
    <w:rsid w:val="0072374D"/>
    <w:rsid w:val="00723A1F"/>
    <w:rsid w:val="00723D0F"/>
    <w:rsid w:val="007243EC"/>
    <w:rsid w:val="00724503"/>
    <w:rsid w:val="0072513A"/>
    <w:rsid w:val="007258D5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2C0"/>
    <w:rsid w:val="00733381"/>
    <w:rsid w:val="0073374B"/>
    <w:rsid w:val="007338D2"/>
    <w:rsid w:val="00734320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4029A"/>
    <w:rsid w:val="007403CB"/>
    <w:rsid w:val="0074050E"/>
    <w:rsid w:val="007406FC"/>
    <w:rsid w:val="00740D4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6FEC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1134"/>
    <w:rsid w:val="00761A00"/>
    <w:rsid w:val="00761BD4"/>
    <w:rsid w:val="00761F60"/>
    <w:rsid w:val="00762343"/>
    <w:rsid w:val="0076257E"/>
    <w:rsid w:val="007626A1"/>
    <w:rsid w:val="007626E8"/>
    <w:rsid w:val="007626FD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4DB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208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6EE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A4"/>
    <w:rsid w:val="007A52CC"/>
    <w:rsid w:val="007A52F7"/>
    <w:rsid w:val="007A54C3"/>
    <w:rsid w:val="007A557A"/>
    <w:rsid w:val="007A581E"/>
    <w:rsid w:val="007A59DA"/>
    <w:rsid w:val="007A5A38"/>
    <w:rsid w:val="007A5EAC"/>
    <w:rsid w:val="007A62FF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AEE"/>
    <w:rsid w:val="007B5B0D"/>
    <w:rsid w:val="007B632B"/>
    <w:rsid w:val="007B6459"/>
    <w:rsid w:val="007B64A3"/>
    <w:rsid w:val="007B6C0C"/>
    <w:rsid w:val="007B72C9"/>
    <w:rsid w:val="007B72DC"/>
    <w:rsid w:val="007B7D77"/>
    <w:rsid w:val="007C0031"/>
    <w:rsid w:val="007C05C0"/>
    <w:rsid w:val="007C0E7B"/>
    <w:rsid w:val="007C121A"/>
    <w:rsid w:val="007C1327"/>
    <w:rsid w:val="007C1368"/>
    <w:rsid w:val="007C24BE"/>
    <w:rsid w:val="007C27F8"/>
    <w:rsid w:val="007C2A22"/>
    <w:rsid w:val="007C3305"/>
    <w:rsid w:val="007C3361"/>
    <w:rsid w:val="007C36B3"/>
    <w:rsid w:val="007C3781"/>
    <w:rsid w:val="007C379C"/>
    <w:rsid w:val="007C3DD7"/>
    <w:rsid w:val="007C4279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DEF"/>
    <w:rsid w:val="00810E60"/>
    <w:rsid w:val="00810E6A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4A2"/>
    <w:rsid w:val="0081353F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134"/>
    <w:rsid w:val="00830675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08"/>
    <w:rsid w:val="008417D9"/>
    <w:rsid w:val="00841EC8"/>
    <w:rsid w:val="008424A3"/>
    <w:rsid w:val="008429B7"/>
    <w:rsid w:val="00842B91"/>
    <w:rsid w:val="00842CA3"/>
    <w:rsid w:val="00842D99"/>
    <w:rsid w:val="00842F52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B0B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E82"/>
    <w:rsid w:val="00847F69"/>
    <w:rsid w:val="00850614"/>
    <w:rsid w:val="008507D3"/>
    <w:rsid w:val="00850925"/>
    <w:rsid w:val="00850963"/>
    <w:rsid w:val="00850E4D"/>
    <w:rsid w:val="00850F69"/>
    <w:rsid w:val="00851528"/>
    <w:rsid w:val="00851532"/>
    <w:rsid w:val="00851D5E"/>
    <w:rsid w:val="008520E3"/>
    <w:rsid w:val="00852286"/>
    <w:rsid w:val="0085230D"/>
    <w:rsid w:val="00852331"/>
    <w:rsid w:val="00852393"/>
    <w:rsid w:val="008525F4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6E6"/>
    <w:rsid w:val="00872B28"/>
    <w:rsid w:val="00872D81"/>
    <w:rsid w:val="0087337F"/>
    <w:rsid w:val="008737D5"/>
    <w:rsid w:val="00873A25"/>
    <w:rsid w:val="00873BF2"/>
    <w:rsid w:val="00873E35"/>
    <w:rsid w:val="00874B73"/>
    <w:rsid w:val="00874D3E"/>
    <w:rsid w:val="00874FDF"/>
    <w:rsid w:val="0087504A"/>
    <w:rsid w:val="0087513F"/>
    <w:rsid w:val="008755A3"/>
    <w:rsid w:val="008757D8"/>
    <w:rsid w:val="00875AEE"/>
    <w:rsid w:val="00875D4E"/>
    <w:rsid w:val="00876080"/>
    <w:rsid w:val="0087623B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AB"/>
    <w:rsid w:val="00886C21"/>
    <w:rsid w:val="00886D51"/>
    <w:rsid w:val="008871C9"/>
    <w:rsid w:val="008878D6"/>
    <w:rsid w:val="00890808"/>
    <w:rsid w:val="00890914"/>
    <w:rsid w:val="00891508"/>
    <w:rsid w:val="00891672"/>
    <w:rsid w:val="008917A6"/>
    <w:rsid w:val="00892017"/>
    <w:rsid w:val="0089270C"/>
    <w:rsid w:val="00892BAA"/>
    <w:rsid w:val="00892CB8"/>
    <w:rsid w:val="00892E35"/>
    <w:rsid w:val="00892E50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3E3"/>
    <w:rsid w:val="0089581E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A043D"/>
    <w:rsid w:val="008A055F"/>
    <w:rsid w:val="008A0CC3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2F8B"/>
    <w:rsid w:val="008A346C"/>
    <w:rsid w:val="008A3AA2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EBB"/>
    <w:rsid w:val="008B0094"/>
    <w:rsid w:val="008B0F97"/>
    <w:rsid w:val="008B0FEE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05D"/>
    <w:rsid w:val="008B729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DCB"/>
    <w:rsid w:val="008C0E22"/>
    <w:rsid w:val="008C11F6"/>
    <w:rsid w:val="008C1905"/>
    <w:rsid w:val="008C1FAA"/>
    <w:rsid w:val="008C269F"/>
    <w:rsid w:val="008C29BD"/>
    <w:rsid w:val="008C2CC5"/>
    <w:rsid w:val="008C2D5C"/>
    <w:rsid w:val="008C3475"/>
    <w:rsid w:val="008C3A20"/>
    <w:rsid w:val="008C3CCF"/>
    <w:rsid w:val="008C3DED"/>
    <w:rsid w:val="008C456F"/>
    <w:rsid w:val="008C468F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0B7"/>
    <w:rsid w:val="008D21DF"/>
    <w:rsid w:val="008D2331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2C6C"/>
    <w:rsid w:val="008E3056"/>
    <w:rsid w:val="008E39C1"/>
    <w:rsid w:val="008E3CEF"/>
    <w:rsid w:val="008E3E00"/>
    <w:rsid w:val="008E3E7A"/>
    <w:rsid w:val="008E4475"/>
    <w:rsid w:val="008E502D"/>
    <w:rsid w:val="008E507E"/>
    <w:rsid w:val="008E5200"/>
    <w:rsid w:val="008E5313"/>
    <w:rsid w:val="008E536B"/>
    <w:rsid w:val="008E5834"/>
    <w:rsid w:val="008E5C2A"/>
    <w:rsid w:val="008E5C2E"/>
    <w:rsid w:val="008E5D76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F014F"/>
    <w:rsid w:val="008F02F7"/>
    <w:rsid w:val="008F0823"/>
    <w:rsid w:val="008F21D9"/>
    <w:rsid w:val="008F2278"/>
    <w:rsid w:val="008F2355"/>
    <w:rsid w:val="008F25A6"/>
    <w:rsid w:val="008F2676"/>
    <w:rsid w:val="008F26FC"/>
    <w:rsid w:val="008F2B1B"/>
    <w:rsid w:val="008F2FE7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C"/>
    <w:rsid w:val="00902719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F36"/>
    <w:rsid w:val="00911FB3"/>
    <w:rsid w:val="009123BA"/>
    <w:rsid w:val="00912509"/>
    <w:rsid w:val="00912853"/>
    <w:rsid w:val="009128F2"/>
    <w:rsid w:val="009129B4"/>
    <w:rsid w:val="00912E9B"/>
    <w:rsid w:val="0091322C"/>
    <w:rsid w:val="00913339"/>
    <w:rsid w:val="0091348F"/>
    <w:rsid w:val="00913900"/>
    <w:rsid w:val="00913C6B"/>
    <w:rsid w:val="00913CD2"/>
    <w:rsid w:val="00914207"/>
    <w:rsid w:val="00914308"/>
    <w:rsid w:val="009146F3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CAC"/>
    <w:rsid w:val="00945DCA"/>
    <w:rsid w:val="00945E7C"/>
    <w:rsid w:val="009460F8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93"/>
    <w:rsid w:val="009521EC"/>
    <w:rsid w:val="0095288C"/>
    <w:rsid w:val="00952B05"/>
    <w:rsid w:val="00952DBD"/>
    <w:rsid w:val="009535D4"/>
    <w:rsid w:val="00953C6D"/>
    <w:rsid w:val="00953F70"/>
    <w:rsid w:val="00954371"/>
    <w:rsid w:val="00954526"/>
    <w:rsid w:val="00954661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29B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CC6"/>
    <w:rsid w:val="0097508E"/>
    <w:rsid w:val="0097518F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5B5"/>
    <w:rsid w:val="00983930"/>
    <w:rsid w:val="009839A6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80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83B"/>
    <w:rsid w:val="009B29B0"/>
    <w:rsid w:val="009B2ADA"/>
    <w:rsid w:val="009B2EA6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AFF"/>
    <w:rsid w:val="009C5FD0"/>
    <w:rsid w:val="009C6773"/>
    <w:rsid w:val="009C6B41"/>
    <w:rsid w:val="009C6C1C"/>
    <w:rsid w:val="009C7170"/>
    <w:rsid w:val="009C75EC"/>
    <w:rsid w:val="009C765A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E04D5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6029"/>
    <w:rsid w:val="00A062B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0D3"/>
    <w:rsid w:val="00A150DB"/>
    <w:rsid w:val="00A15375"/>
    <w:rsid w:val="00A15A46"/>
    <w:rsid w:val="00A16B70"/>
    <w:rsid w:val="00A16E57"/>
    <w:rsid w:val="00A17295"/>
    <w:rsid w:val="00A1777B"/>
    <w:rsid w:val="00A17BA6"/>
    <w:rsid w:val="00A20025"/>
    <w:rsid w:val="00A20219"/>
    <w:rsid w:val="00A20307"/>
    <w:rsid w:val="00A204A7"/>
    <w:rsid w:val="00A2076E"/>
    <w:rsid w:val="00A21059"/>
    <w:rsid w:val="00A21189"/>
    <w:rsid w:val="00A215B8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4FD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19AC"/>
    <w:rsid w:val="00A32208"/>
    <w:rsid w:val="00A3231C"/>
    <w:rsid w:val="00A3277C"/>
    <w:rsid w:val="00A32AD1"/>
    <w:rsid w:val="00A32E07"/>
    <w:rsid w:val="00A32E37"/>
    <w:rsid w:val="00A33BAE"/>
    <w:rsid w:val="00A33E7E"/>
    <w:rsid w:val="00A3412C"/>
    <w:rsid w:val="00A34215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294"/>
    <w:rsid w:val="00A368C4"/>
    <w:rsid w:val="00A379A4"/>
    <w:rsid w:val="00A37B82"/>
    <w:rsid w:val="00A400A5"/>
    <w:rsid w:val="00A402FF"/>
    <w:rsid w:val="00A404CC"/>
    <w:rsid w:val="00A4058A"/>
    <w:rsid w:val="00A409A8"/>
    <w:rsid w:val="00A40AF2"/>
    <w:rsid w:val="00A40E45"/>
    <w:rsid w:val="00A41084"/>
    <w:rsid w:val="00A4109D"/>
    <w:rsid w:val="00A412E1"/>
    <w:rsid w:val="00A4152B"/>
    <w:rsid w:val="00A417A2"/>
    <w:rsid w:val="00A41EF9"/>
    <w:rsid w:val="00A42514"/>
    <w:rsid w:val="00A43923"/>
    <w:rsid w:val="00A439B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19C"/>
    <w:rsid w:val="00A572E8"/>
    <w:rsid w:val="00A57434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1A0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4AD"/>
    <w:rsid w:val="00A83891"/>
    <w:rsid w:val="00A83AB5"/>
    <w:rsid w:val="00A83B8F"/>
    <w:rsid w:val="00A83D04"/>
    <w:rsid w:val="00A84492"/>
    <w:rsid w:val="00A84516"/>
    <w:rsid w:val="00A84B6B"/>
    <w:rsid w:val="00A84C5A"/>
    <w:rsid w:val="00A85335"/>
    <w:rsid w:val="00A854DD"/>
    <w:rsid w:val="00A85595"/>
    <w:rsid w:val="00A85E6E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D1C"/>
    <w:rsid w:val="00A94A9D"/>
    <w:rsid w:val="00A94D42"/>
    <w:rsid w:val="00A94E3E"/>
    <w:rsid w:val="00A951CE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A0159"/>
    <w:rsid w:val="00AA01B9"/>
    <w:rsid w:val="00AA023F"/>
    <w:rsid w:val="00AA02F9"/>
    <w:rsid w:val="00AA0507"/>
    <w:rsid w:val="00AA0743"/>
    <w:rsid w:val="00AA0E9F"/>
    <w:rsid w:val="00AA12F3"/>
    <w:rsid w:val="00AA1E04"/>
    <w:rsid w:val="00AA1F74"/>
    <w:rsid w:val="00AA390B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102E"/>
    <w:rsid w:val="00AC10B2"/>
    <w:rsid w:val="00AC11D1"/>
    <w:rsid w:val="00AC16BE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A66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70F"/>
    <w:rsid w:val="00AD59C8"/>
    <w:rsid w:val="00AD5DF3"/>
    <w:rsid w:val="00AD6363"/>
    <w:rsid w:val="00AD68B6"/>
    <w:rsid w:val="00AD6C20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12F"/>
    <w:rsid w:val="00AE04B5"/>
    <w:rsid w:val="00AE07BD"/>
    <w:rsid w:val="00AE0862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648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12EA"/>
    <w:rsid w:val="00AF155B"/>
    <w:rsid w:val="00AF1700"/>
    <w:rsid w:val="00AF178F"/>
    <w:rsid w:val="00AF1B3F"/>
    <w:rsid w:val="00AF1D1C"/>
    <w:rsid w:val="00AF1E4E"/>
    <w:rsid w:val="00AF1F2B"/>
    <w:rsid w:val="00AF28E2"/>
    <w:rsid w:val="00AF2A2E"/>
    <w:rsid w:val="00AF2B4D"/>
    <w:rsid w:val="00AF3140"/>
    <w:rsid w:val="00AF315C"/>
    <w:rsid w:val="00AF31B4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214B"/>
    <w:rsid w:val="00B0242B"/>
    <w:rsid w:val="00B02898"/>
    <w:rsid w:val="00B02A87"/>
    <w:rsid w:val="00B0371D"/>
    <w:rsid w:val="00B03B25"/>
    <w:rsid w:val="00B03D91"/>
    <w:rsid w:val="00B041FC"/>
    <w:rsid w:val="00B042EB"/>
    <w:rsid w:val="00B04378"/>
    <w:rsid w:val="00B048AF"/>
    <w:rsid w:val="00B05666"/>
    <w:rsid w:val="00B059F4"/>
    <w:rsid w:val="00B05C6F"/>
    <w:rsid w:val="00B05DB2"/>
    <w:rsid w:val="00B062EF"/>
    <w:rsid w:val="00B068BD"/>
    <w:rsid w:val="00B06AEE"/>
    <w:rsid w:val="00B06D17"/>
    <w:rsid w:val="00B07257"/>
    <w:rsid w:val="00B07426"/>
    <w:rsid w:val="00B0751B"/>
    <w:rsid w:val="00B0766D"/>
    <w:rsid w:val="00B07AB5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91B"/>
    <w:rsid w:val="00B15E70"/>
    <w:rsid w:val="00B15EA5"/>
    <w:rsid w:val="00B15F34"/>
    <w:rsid w:val="00B164B5"/>
    <w:rsid w:val="00B1679A"/>
    <w:rsid w:val="00B16874"/>
    <w:rsid w:val="00B169B8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9E"/>
    <w:rsid w:val="00B234A7"/>
    <w:rsid w:val="00B23754"/>
    <w:rsid w:val="00B23822"/>
    <w:rsid w:val="00B23EE2"/>
    <w:rsid w:val="00B241C9"/>
    <w:rsid w:val="00B241F0"/>
    <w:rsid w:val="00B244D2"/>
    <w:rsid w:val="00B244FA"/>
    <w:rsid w:val="00B244FE"/>
    <w:rsid w:val="00B2477D"/>
    <w:rsid w:val="00B2495A"/>
    <w:rsid w:val="00B24DE7"/>
    <w:rsid w:val="00B24F37"/>
    <w:rsid w:val="00B252E3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912"/>
    <w:rsid w:val="00B429DE"/>
    <w:rsid w:val="00B42A63"/>
    <w:rsid w:val="00B42BDD"/>
    <w:rsid w:val="00B42D3C"/>
    <w:rsid w:val="00B43142"/>
    <w:rsid w:val="00B43780"/>
    <w:rsid w:val="00B43B02"/>
    <w:rsid w:val="00B4425D"/>
    <w:rsid w:val="00B44801"/>
    <w:rsid w:val="00B453D6"/>
    <w:rsid w:val="00B45681"/>
    <w:rsid w:val="00B4584D"/>
    <w:rsid w:val="00B45C55"/>
    <w:rsid w:val="00B45D2E"/>
    <w:rsid w:val="00B4643E"/>
    <w:rsid w:val="00B46ABF"/>
    <w:rsid w:val="00B46B33"/>
    <w:rsid w:val="00B47312"/>
    <w:rsid w:val="00B475F7"/>
    <w:rsid w:val="00B476A8"/>
    <w:rsid w:val="00B47C84"/>
    <w:rsid w:val="00B502B2"/>
    <w:rsid w:val="00B503DD"/>
    <w:rsid w:val="00B504C9"/>
    <w:rsid w:val="00B50600"/>
    <w:rsid w:val="00B50655"/>
    <w:rsid w:val="00B5072A"/>
    <w:rsid w:val="00B50858"/>
    <w:rsid w:val="00B50D1A"/>
    <w:rsid w:val="00B515A9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7022"/>
    <w:rsid w:val="00B5708C"/>
    <w:rsid w:val="00B5751A"/>
    <w:rsid w:val="00B57566"/>
    <w:rsid w:val="00B57A80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204B"/>
    <w:rsid w:val="00B6208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92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C"/>
    <w:rsid w:val="00B82079"/>
    <w:rsid w:val="00B821EF"/>
    <w:rsid w:val="00B8280F"/>
    <w:rsid w:val="00B828C2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33D6"/>
    <w:rsid w:val="00BC33E2"/>
    <w:rsid w:val="00BC37B8"/>
    <w:rsid w:val="00BC3D91"/>
    <w:rsid w:val="00BC3F88"/>
    <w:rsid w:val="00BC3FC0"/>
    <w:rsid w:val="00BC45BD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45E"/>
    <w:rsid w:val="00BD0E87"/>
    <w:rsid w:val="00BD0F6F"/>
    <w:rsid w:val="00BD110F"/>
    <w:rsid w:val="00BD116D"/>
    <w:rsid w:val="00BD18DA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AF"/>
    <w:rsid w:val="00BD36AD"/>
    <w:rsid w:val="00BD39AF"/>
    <w:rsid w:val="00BD3A7C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DFA"/>
    <w:rsid w:val="00BD6F71"/>
    <w:rsid w:val="00BD71F6"/>
    <w:rsid w:val="00BD7305"/>
    <w:rsid w:val="00BD730F"/>
    <w:rsid w:val="00BD7983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94D"/>
    <w:rsid w:val="00BE5B3B"/>
    <w:rsid w:val="00BE5BD7"/>
    <w:rsid w:val="00BE5F63"/>
    <w:rsid w:val="00BE6459"/>
    <w:rsid w:val="00BE68AB"/>
    <w:rsid w:val="00BE6D8C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B83"/>
    <w:rsid w:val="00BF200D"/>
    <w:rsid w:val="00BF203B"/>
    <w:rsid w:val="00BF2405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C00040"/>
    <w:rsid w:val="00C00675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3E0"/>
    <w:rsid w:val="00C04519"/>
    <w:rsid w:val="00C04583"/>
    <w:rsid w:val="00C04705"/>
    <w:rsid w:val="00C04C9E"/>
    <w:rsid w:val="00C04E51"/>
    <w:rsid w:val="00C04EA2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1E5"/>
    <w:rsid w:val="00C1162A"/>
    <w:rsid w:val="00C116F4"/>
    <w:rsid w:val="00C11C2D"/>
    <w:rsid w:val="00C11D20"/>
    <w:rsid w:val="00C128F1"/>
    <w:rsid w:val="00C13030"/>
    <w:rsid w:val="00C1308D"/>
    <w:rsid w:val="00C132E3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D6A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CCE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9"/>
    <w:rsid w:val="00C43770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FE2"/>
    <w:rsid w:val="00C5701C"/>
    <w:rsid w:val="00C57084"/>
    <w:rsid w:val="00C57231"/>
    <w:rsid w:val="00C57620"/>
    <w:rsid w:val="00C5766E"/>
    <w:rsid w:val="00C57717"/>
    <w:rsid w:val="00C57808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67A"/>
    <w:rsid w:val="00C648BE"/>
    <w:rsid w:val="00C64961"/>
    <w:rsid w:val="00C649A2"/>
    <w:rsid w:val="00C64A30"/>
    <w:rsid w:val="00C64D4E"/>
    <w:rsid w:val="00C65507"/>
    <w:rsid w:val="00C6588A"/>
    <w:rsid w:val="00C667D1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3418"/>
    <w:rsid w:val="00C73A4A"/>
    <w:rsid w:val="00C73C33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CA"/>
    <w:rsid w:val="00C76680"/>
    <w:rsid w:val="00C7676E"/>
    <w:rsid w:val="00C768F8"/>
    <w:rsid w:val="00C76C8D"/>
    <w:rsid w:val="00C76D5E"/>
    <w:rsid w:val="00C77339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C22"/>
    <w:rsid w:val="00C85D42"/>
    <w:rsid w:val="00C86B27"/>
    <w:rsid w:val="00C86EED"/>
    <w:rsid w:val="00C86F93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E37"/>
    <w:rsid w:val="00C90FC9"/>
    <w:rsid w:val="00C91468"/>
    <w:rsid w:val="00C91943"/>
    <w:rsid w:val="00C91BE1"/>
    <w:rsid w:val="00C91FA5"/>
    <w:rsid w:val="00C9230C"/>
    <w:rsid w:val="00C9247A"/>
    <w:rsid w:val="00C9293E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0B6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E5E"/>
    <w:rsid w:val="00CC11CA"/>
    <w:rsid w:val="00CC1236"/>
    <w:rsid w:val="00CC1383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8AC"/>
    <w:rsid w:val="00CC4C50"/>
    <w:rsid w:val="00CC4DDA"/>
    <w:rsid w:val="00CC4F80"/>
    <w:rsid w:val="00CC5087"/>
    <w:rsid w:val="00CC51FA"/>
    <w:rsid w:val="00CC52E5"/>
    <w:rsid w:val="00CC5D55"/>
    <w:rsid w:val="00CC5FB1"/>
    <w:rsid w:val="00CC6415"/>
    <w:rsid w:val="00CC6844"/>
    <w:rsid w:val="00CC688E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709"/>
    <w:rsid w:val="00CE4C1E"/>
    <w:rsid w:val="00CE5059"/>
    <w:rsid w:val="00CE5065"/>
    <w:rsid w:val="00CE51E6"/>
    <w:rsid w:val="00CE5316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4A1"/>
    <w:rsid w:val="00CF5589"/>
    <w:rsid w:val="00CF5601"/>
    <w:rsid w:val="00CF569E"/>
    <w:rsid w:val="00CF56F5"/>
    <w:rsid w:val="00CF5776"/>
    <w:rsid w:val="00CF5900"/>
    <w:rsid w:val="00CF5A27"/>
    <w:rsid w:val="00CF5F0A"/>
    <w:rsid w:val="00CF60B6"/>
    <w:rsid w:val="00CF64ED"/>
    <w:rsid w:val="00CF72DC"/>
    <w:rsid w:val="00CF741B"/>
    <w:rsid w:val="00CF7727"/>
    <w:rsid w:val="00CF7D0A"/>
    <w:rsid w:val="00D000F4"/>
    <w:rsid w:val="00D00249"/>
    <w:rsid w:val="00D00543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A9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28C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EC8"/>
    <w:rsid w:val="00D21434"/>
    <w:rsid w:val="00D217C9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2CB0"/>
    <w:rsid w:val="00D23472"/>
    <w:rsid w:val="00D2348A"/>
    <w:rsid w:val="00D23606"/>
    <w:rsid w:val="00D2479E"/>
    <w:rsid w:val="00D2481C"/>
    <w:rsid w:val="00D24971"/>
    <w:rsid w:val="00D24C38"/>
    <w:rsid w:val="00D25082"/>
    <w:rsid w:val="00D25180"/>
    <w:rsid w:val="00D2521F"/>
    <w:rsid w:val="00D256F0"/>
    <w:rsid w:val="00D26176"/>
    <w:rsid w:val="00D26908"/>
    <w:rsid w:val="00D26BC6"/>
    <w:rsid w:val="00D26D52"/>
    <w:rsid w:val="00D275B8"/>
    <w:rsid w:val="00D277B5"/>
    <w:rsid w:val="00D304C1"/>
    <w:rsid w:val="00D307C6"/>
    <w:rsid w:val="00D30838"/>
    <w:rsid w:val="00D30A39"/>
    <w:rsid w:val="00D30C12"/>
    <w:rsid w:val="00D30C7D"/>
    <w:rsid w:val="00D3114C"/>
    <w:rsid w:val="00D313BA"/>
    <w:rsid w:val="00D313F4"/>
    <w:rsid w:val="00D31886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37D86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DD"/>
    <w:rsid w:val="00D46DCC"/>
    <w:rsid w:val="00D46E5C"/>
    <w:rsid w:val="00D470FD"/>
    <w:rsid w:val="00D47374"/>
    <w:rsid w:val="00D473DC"/>
    <w:rsid w:val="00D4774F"/>
    <w:rsid w:val="00D47919"/>
    <w:rsid w:val="00D47D94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FC2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A7A"/>
    <w:rsid w:val="00D56F33"/>
    <w:rsid w:val="00D571D0"/>
    <w:rsid w:val="00D57331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4EF"/>
    <w:rsid w:val="00D615B7"/>
    <w:rsid w:val="00D61856"/>
    <w:rsid w:val="00D61C27"/>
    <w:rsid w:val="00D62FA2"/>
    <w:rsid w:val="00D631C5"/>
    <w:rsid w:val="00D6347C"/>
    <w:rsid w:val="00D6365D"/>
    <w:rsid w:val="00D63881"/>
    <w:rsid w:val="00D6389C"/>
    <w:rsid w:val="00D63C38"/>
    <w:rsid w:val="00D63E8B"/>
    <w:rsid w:val="00D64777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EAB"/>
    <w:rsid w:val="00D71F2A"/>
    <w:rsid w:val="00D71FF5"/>
    <w:rsid w:val="00D722A9"/>
    <w:rsid w:val="00D724E5"/>
    <w:rsid w:val="00D725E2"/>
    <w:rsid w:val="00D72A74"/>
    <w:rsid w:val="00D72BAD"/>
    <w:rsid w:val="00D72BD3"/>
    <w:rsid w:val="00D72BF4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AAE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556F"/>
    <w:rsid w:val="00D855AA"/>
    <w:rsid w:val="00D857AA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8E6"/>
    <w:rsid w:val="00D97ECE"/>
    <w:rsid w:val="00DA04C2"/>
    <w:rsid w:val="00DA0C2D"/>
    <w:rsid w:val="00DA0C42"/>
    <w:rsid w:val="00DA164D"/>
    <w:rsid w:val="00DA1895"/>
    <w:rsid w:val="00DA18D6"/>
    <w:rsid w:val="00DA194B"/>
    <w:rsid w:val="00DA196D"/>
    <w:rsid w:val="00DA1B78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4823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F62"/>
    <w:rsid w:val="00DB7128"/>
    <w:rsid w:val="00DB747B"/>
    <w:rsid w:val="00DB77CB"/>
    <w:rsid w:val="00DB7C1A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A0"/>
    <w:rsid w:val="00DC2731"/>
    <w:rsid w:val="00DC2CBE"/>
    <w:rsid w:val="00DC2D72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35D"/>
    <w:rsid w:val="00DC64CC"/>
    <w:rsid w:val="00DC717A"/>
    <w:rsid w:val="00DC73B3"/>
    <w:rsid w:val="00DC77F8"/>
    <w:rsid w:val="00DC7BC7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E01BD"/>
    <w:rsid w:val="00DE01D5"/>
    <w:rsid w:val="00DE0717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3390"/>
    <w:rsid w:val="00DE34C0"/>
    <w:rsid w:val="00DE3A78"/>
    <w:rsid w:val="00DE3F9B"/>
    <w:rsid w:val="00DE4056"/>
    <w:rsid w:val="00DE422E"/>
    <w:rsid w:val="00DE446D"/>
    <w:rsid w:val="00DE4D1F"/>
    <w:rsid w:val="00DE4E73"/>
    <w:rsid w:val="00DE53FA"/>
    <w:rsid w:val="00DE5497"/>
    <w:rsid w:val="00DE54F8"/>
    <w:rsid w:val="00DE550F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468"/>
    <w:rsid w:val="00DF252C"/>
    <w:rsid w:val="00DF276C"/>
    <w:rsid w:val="00DF29F0"/>
    <w:rsid w:val="00DF2C85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427"/>
    <w:rsid w:val="00DF6752"/>
    <w:rsid w:val="00DF6767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A78"/>
    <w:rsid w:val="00E04B52"/>
    <w:rsid w:val="00E051ED"/>
    <w:rsid w:val="00E055BD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311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3DC"/>
    <w:rsid w:val="00E16591"/>
    <w:rsid w:val="00E166BF"/>
    <w:rsid w:val="00E16979"/>
    <w:rsid w:val="00E169D1"/>
    <w:rsid w:val="00E16DCB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7090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A65"/>
    <w:rsid w:val="00E41DB9"/>
    <w:rsid w:val="00E420A2"/>
    <w:rsid w:val="00E423E3"/>
    <w:rsid w:val="00E43083"/>
    <w:rsid w:val="00E430C2"/>
    <w:rsid w:val="00E4332B"/>
    <w:rsid w:val="00E434D1"/>
    <w:rsid w:val="00E43552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6FE"/>
    <w:rsid w:val="00E5683B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314F"/>
    <w:rsid w:val="00E63CDF"/>
    <w:rsid w:val="00E63FDF"/>
    <w:rsid w:val="00E640D0"/>
    <w:rsid w:val="00E6498B"/>
    <w:rsid w:val="00E64B1C"/>
    <w:rsid w:val="00E64C54"/>
    <w:rsid w:val="00E64EFA"/>
    <w:rsid w:val="00E6561D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0CA7"/>
    <w:rsid w:val="00E70F95"/>
    <w:rsid w:val="00E71640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DD"/>
    <w:rsid w:val="00E75442"/>
    <w:rsid w:val="00E75655"/>
    <w:rsid w:val="00E7574F"/>
    <w:rsid w:val="00E759B7"/>
    <w:rsid w:val="00E7674D"/>
    <w:rsid w:val="00E76A84"/>
    <w:rsid w:val="00E771EC"/>
    <w:rsid w:val="00E7746B"/>
    <w:rsid w:val="00E7771B"/>
    <w:rsid w:val="00E77A8F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3DA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90628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770"/>
    <w:rsid w:val="00E967F5"/>
    <w:rsid w:val="00E96A83"/>
    <w:rsid w:val="00E96EC4"/>
    <w:rsid w:val="00E96F6F"/>
    <w:rsid w:val="00E97043"/>
    <w:rsid w:val="00E976E1"/>
    <w:rsid w:val="00E97716"/>
    <w:rsid w:val="00E97B78"/>
    <w:rsid w:val="00E97B99"/>
    <w:rsid w:val="00E97BF7"/>
    <w:rsid w:val="00E97E7E"/>
    <w:rsid w:val="00EA009C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CA5"/>
    <w:rsid w:val="00EB340E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73ED"/>
    <w:rsid w:val="00EB746F"/>
    <w:rsid w:val="00EB75C5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32"/>
    <w:rsid w:val="00EC40D2"/>
    <w:rsid w:val="00EC41A9"/>
    <w:rsid w:val="00EC41DD"/>
    <w:rsid w:val="00EC4584"/>
    <w:rsid w:val="00EC4F06"/>
    <w:rsid w:val="00EC5AAF"/>
    <w:rsid w:val="00EC5C92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779"/>
    <w:rsid w:val="00EE0BEF"/>
    <w:rsid w:val="00EE1647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93"/>
    <w:rsid w:val="00EE518C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C6F"/>
    <w:rsid w:val="00F00E23"/>
    <w:rsid w:val="00F01205"/>
    <w:rsid w:val="00F0225E"/>
    <w:rsid w:val="00F0268C"/>
    <w:rsid w:val="00F0274C"/>
    <w:rsid w:val="00F02AFA"/>
    <w:rsid w:val="00F02D35"/>
    <w:rsid w:val="00F02E15"/>
    <w:rsid w:val="00F03351"/>
    <w:rsid w:val="00F03E1B"/>
    <w:rsid w:val="00F0414D"/>
    <w:rsid w:val="00F04357"/>
    <w:rsid w:val="00F044C8"/>
    <w:rsid w:val="00F04777"/>
    <w:rsid w:val="00F050AE"/>
    <w:rsid w:val="00F05274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074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60F1"/>
    <w:rsid w:val="00F162F5"/>
    <w:rsid w:val="00F167E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F28"/>
    <w:rsid w:val="00F24441"/>
    <w:rsid w:val="00F24A51"/>
    <w:rsid w:val="00F24DB9"/>
    <w:rsid w:val="00F254AB"/>
    <w:rsid w:val="00F2562E"/>
    <w:rsid w:val="00F25643"/>
    <w:rsid w:val="00F25D8D"/>
    <w:rsid w:val="00F25E93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878"/>
    <w:rsid w:val="00F309A9"/>
    <w:rsid w:val="00F30A36"/>
    <w:rsid w:val="00F30AD6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1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CC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6FC"/>
    <w:rsid w:val="00F45AEE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C50"/>
    <w:rsid w:val="00F54C76"/>
    <w:rsid w:val="00F54FF3"/>
    <w:rsid w:val="00F54FFD"/>
    <w:rsid w:val="00F5534A"/>
    <w:rsid w:val="00F55383"/>
    <w:rsid w:val="00F55787"/>
    <w:rsid w:val="00F5583E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AEA"/>
    <w:rsid w:val="00F62D45"/>
    <w:rsid w:val="00F62E4F"/>
    <w:rsid w:val="00F62ECB"/>
    <w:rsid w:val="00F62F79"/>
    <w:rsid w:val="00F631EA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0FC7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0EE"/>
    <w:rsid w:val="00FA053B"/>
    <w:rsid w:val="00FA099C"/>
    <w:rsid w:val="00FA09E2"/>
    <w:rsid w:val="00FA0BA0"/>
    <w:rsid w:val="00FA13F2"/>
    <w:rsid w:val="00FA150C"/>
    <w:rsid w:val="00FA187E"/>
    <w:rsid w:val="00FA190A"/>
    <w:rsid w:val="00FA1D82"/>
    <w:rsid w:val="00FA2258"/>
    <w:rsid w:val="00FA2557"/>
    <w:rsid w:val="00FA27C2"/>
    <w:rsid w:val="00FA2A2D"/>
    <w:rsid w:val="00FA2DC7"/>
    <w:rsid w:val="00FA3AC3"/>
    <w:rsid w:val="00FA3DDA"/>
    <w:rsid w:val="00FA42AF"/>
    <w:rsid w:val="00FA4951"/>
    <w:rsid w:val="00FA4A59"/>
    <w:rsid w:val="00FA5423"/>
    <w:rsid w:val="00FA55D3"/>
    <w:rsid w:val="00FA55FF"/>
    <w:rsid w:val="00FA5776"/>
    <w:rsid w:val="00FA5E78"/>
    <w:rsid w:val="00FA61E0"/>
    <w:rsid w:val="00FA66CD"/>
    <w:rsid w:val="00FA6A22"/>
    <w:rsid w:val="00FA6B41"/>
    <w:rsid w:val="00FA6F81"/>
    <w:rsid w:val="00FA71BA"/>
    <w:rsid w:val="00FA75D5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AAD"/>
    <w:rsid w:val="00FD2E7A"/>
    <w:rsid w:val="00FD3198"/>
    <w:rsid w:val="00FD338A"/>
    <w:rsid w:val="00FD3462"/>
    <w:rsid w:val="00FD4767"/>
    <w:rsid w:val="00FD480D"/>
    <w:rsid w:val="00FD5241"/>
    <w:rsid w:val="00FD5B47"/>
    <w:rsid w:val="00FD5D26"/>
    <w:rsid w:val="00FD5D62"/>
    <w:rsid w:val="00FD5E82"/>
    <w:rsid w:val="00FD6338"/>
    <w:rsid w:val="00FD6E4A"/>
    <w:rsid w:val="00FD704C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134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A1C"/>
    <w:rsid w:val="00FE7F2A"/>
    <w:rsid w:val="00FE7F37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12F"/>
    <w:rsid w:val="00FF1436"/>
    <w:rsid w:val="00FF1587"/>
    <w:rsid w:val="00FF1636"/>
    <w:rsid w:val="00FF16BE"/>
    <w:rsid w:val="00FF1B70"/>
    <w:rsid w:val="00FF1C78"/>
    <w:rsid w:val="00FF222B"/>
    <w:rsid w:val="00FF26BC"/>
    <w:rsid w:val="00FF285F"/>
    <w:rsid w:val="00FF2D16"/>
    <w:rsid w:val="00FF2EEE"/>
    <w:rsid w:val="00FF30EE"/>
    <w:rsid w:val="00FF35EE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5D1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papers.ssrn.com/sol3/papers.cfm?abstract_id=235216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1389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20D53366-894F-441C-B89E-4D5EBB4E4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2015-07-19T22:35:00Z</dcterms:created>
  <dcterms:modified xsi:type="dcterms:W3CDTF">2015-07-19T22:35:00Z</dcterms:modified>
</cp:coreProperties>
</file>