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95" w:rsidRPr="00C63595" w:rsidRDefault="00C63595" w:rsidP="00C6359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C63595">
        <w:rPr>
          <w:position w:val="-8"/>
          <w:sz w:val="122"/>
        </w:rPr>
        <w:t>V</w:t>
      </w:r>
    </w:p>
    <w:p w:rsidR="00D53607" w:rsidRDefault="00C63595" w:rsidP="00516899">
      <w:r>
        <w:t>arias veces hemos señalado que el divorcio entre la propiedad y la gestión originó el derecho de inspección en cabeza de los socios y que las compleji</w:t>
      </w:r>
      <w:r w:rsidR="004B60AB">
        <w:t>dades de éste dieron lugar a las auditorías estatutarias, en nuestro caso a la revisoría fiscal.</w:t>
      </w:r>
      <w:r w:rsidR="004B12F3">
        <w:t xml:space="preserve"> Con el paso del tiempo, dichas auditorías asumieron la tarea de aumentar la credibilidad de los informes que los administradores divulgan para beneficio de los actuales y potenciales inversionistas</w:t>
      </w:r>
      <w:r w:rsidR="00E7336B">
        <w:t>, así como de otras partes interesadas</w:t>
      </w:r>
      <w:r w:rsidR="004B12F3">
        <w:t>.</w:t>
      </w:r>
    </w:p>
    <w:p w:rsidR="000211C1" w:rsidRDefault="00622F30" w:rsidP="00622F30">
      <w:r>
        <w:t>Adviértase que existe identidad entre la causa generadora de las auditorías esta</w:t>
      </w:r>
      <w:r w:rsidR="00E07C77">
        <w:t>tutarias y el motivo que impulsó</w:t>
      </w:r>
      <w:r>
        <w:t xml:space="preserve"> la definición de los principios de buen gobierno. En efecto </w:t>
      </w:r>
      <w:hyperlink r:id="rId9" w:history="1">
        <w:r w:rsidRPr="00622F30">
          <w:rPr>
            <w:rStyle w:val="Hyperlink"/>
          </w:rPr>
          <w:t>la OECD señala</w:t>
        </w:r>
      </w:hyperlink>
      <w:r>
        <w:t xml:space="preserve">: “(…) </w:t>
      </w:r>
      <w:r w:rsidRPr="00622F30">
        <w:rPr>
          <w:i/>
        </w:rPr>
        <w:t>Aunque son muchos los factores que afectan a los procesos de gobierno y de toma de decisiones en las empresas, y a pesar de la importancia de estos factores para el éxito de las mismas a largo plazo, los Principios se centran en los problemas de gobierno que se generan por la separación entre propiedad y control.</w:t>
      </w:r>
      <w:r>
        <w:t xml:space="preserve"> (…)”</w:t>
      </w:r>
      <w:r w:rsidR="00E07C77">
        <w:t>.</w:t>
      </w:r>
    </w:p>
    <w:p w:rsidR="00423FDB" w:rsidRDefault="00E07C77" w:rsidP="00622F30">
      <w:r>
        <w:t xml:space="preserve">En la medida en la cual los socios confían en el auditor estatutario la vigilancia de los administradores, se ven en la necesidad de comprobar que </w:t>
      </w:r>
      <w:r w:rsidR="000C67D0">
        <w:t>aquel</w:t>
      </w:r>
      <w:r>
        <w:t xml:space="preserve"> desarrolla en debida forma su tarea. </w:t>
      </w:r>
      <w:r w:rsidR="00423FDB">
        <w:t>Las acciones de supervisión que los socios desarrollan sobre los auditores se realizan principalmente mediante periódicas conversaciones entre ellos.</w:t>
      </w:r>
    </w:p>
    <w:p w:rsidR="00413869" w:rsidRDefault="00F67749" w:rsidP="00622F30">
      <w:r>
        <w:t>Tales acciones de supervisión son el origen de la organización de los comités de auditoría.</w:t>
      </w:r>
      <w:r w:rsidR="00413869">
        <w:t xml:space="preserve"> En Contrapartida hemos criticado que nuestras autoridades </w:t>
      </w:r>
      <w:r w:rsidR="00CA34FD">
        <w:t>hayan</w:t>
      </w:r>
      <w:r w:rsidR="00413869">
        <w:t xml:space="preserve"> adoptado </w:t>
      </w:r>
      <w:r w:rsidR="00413869">
        <w:lastRenderedPageBreak/>
        <w:t>las concepciones que priman en Estados Unidos de América, en donde el comité de auditoría es un instrumento de la administración para cumplir sus deberes de control sobre la organización.</w:t>
      </w:r>
      <w:r w:rsidR="00D72E64">
        <w:t xml:space="preserve"> </w:t>
      </w:r>
      <w:r w:rsidR="009B4162">
        <w:t xml:space="preserve">Ahora bien: </w:t>
      </w:r>
      <w:r w:rsidR="00D72E64">
        <w:t>La globalización ha traído consigo la construcción de un único discurso societario</w:t>
      </w:r>
      <w:r w:rsidR="00E7358D">
        <w:t xml:space="preserve">, verdadera </w:t>
      </w:r>
      <w:r w:rsidR="009B4162">
        <w:t>síntesis de las corrientes precedentes.</w:t>
      </w:r>
      <w:r w:rsidR="000C67D0">
        <w:t xml:space="preserve"> Tratándose de sociedades listadas, también llamadas públicas, es decir, inscritas en bolsas de valores, ya es cosa decidida que en ellas debe existir comité de auditoría, auditor interno y auditor externo.</w:t>
      </w:r>
    </w:p>
    <w:p w:rsidR="00B75C2D" w:rsidRDefault="00B75C2D" w:rsidP="00622F30">
      <w:pPr>
        <w:rPr>
          <w:lang w:val="en-US"/>
        </w:rPr>
      </w:pPr>
      <w:r>
        <w:t xml:space="preserve">La muy famosa ley </w:t>
      </w:r>
      <w:hyperlink r:id="rId10" w:history="1">
        <w:r w:rsidRPr="0030457F">
          <w:rPr>
            <w:rStyle w:val="Hyperlink"/>
          </w:rPr>
          <w:t>SOX</w:t>
        </w:r>
      </w:hyperlink>
      <w:r>
        <w:t xml:space="preserve">, </w:t>
      </w:r>
      <w:r w:rsidR="0030457F">
        <w:t>cuyo impacto ha traspasado las fronteras de su jurisdicción, se ocupó del comité de auditoría, entre otras cosas, para fortalecer las labores de supervisión de los auditores.</w:t>
      </w:r>
      <w:r w:rsidR="002B3B86">
        <w:t xml:space="preserve"> </w:t>
      </w:r>
      <w:r w:rsidR="002B3B86" w:rsidRPr="00FA0DAA">
        <w:t xml:space="preserve">Ahora la </w:t>
      </w:r>
      <w:hyperlink r:id="rId11" w:history="1">
        <w:r w:rsidR="002B3B86" w:rsidRPr="00FA0DAA">
          <w:rPr>
            <w:rStyle w:val="Hyperlink"/>
          </w:rPr>
          <w:t>SEC</w:t>
        </w:r>
      </w:hyperlink>
      <w:r w:rsidR="002B3B86" w:rsidRPr="00FA0DAA">
        <w:t xml:space="preserve"> está pensando en aumentar las revelaciones que deben hacerse en beneficio de los inversionistas</w:t>
      </w:r>
      <w:r w:rsidR="00FA0DAA" w:rsidRPr="00FA0DAA">
        <w:t xml:space="preserve">: “(…) </w:t>
      </w:r>
      <w:r w:rsidR="00FA0DAA" w:rsidRPr="00120A23">
        <w:rPr>
          <w:i/>
          <w:lang w:val="en-US"/>
        </w:rPr>
        <w:t>Providing additional disclosure about the audit committee’s oversight of the independent auditor could further inform investors about the oversight process and provide them with useful context for audit committee decisions.</w:t>
      </w:r>
      <w:r w:rsidR="00FA0DAA">
        <w:rPr>
          <w:lang w:val="en-US"/>
        </w:rPr>
        <w:t xml:space="preserve"> (…)”</w:t>
      </w:r>
      <w:r w:rsidR="00120A23">
        <w:rPr>
          <w:lang w:val="en-US"/>
        </w:rPr>
        <w:t>.</w:t>
      </w:r>
    </w:p>
    <w:p w:rsidR="00077F98" w:rsidRDefault="00077F98" w:rsidP="00622F30">
      <w:r w:rsidRPr="00077F98">
        <w:t>En Colombia poco hemos hablado de la supervisi</w:t>
      </w:r>
      <w:r>
        <w:t>ón de la revisoría fiscal por parte de los socios o de los comités de auditoría. Equivocadamente hemos llegado a pensar que tal tarea corresponde al Estado. Es claro que decisiones tales como aprobar la reelección</w:t>
      </w:r>
      <w:r w:rsidR="00104F45">
        <w:t xml:space="preserve"> o remoción</w:t>
      </w:r>
      <w:r>
        <w:t>, fijar la remuneración</w:t>
      </w:r>
      <w:r w:rsidR="00104F45">
        <w:t xml:space="preserve"> o</w:t>
      </w:r>
      <w:r>
        <w:t xml:space="preserve"> aprobar su presupuesto</w:t>
      </w:r>
      <w:r w:rsidR="00104F45">
        <w:t>, responden al resultado de una evaluación de la gestión del auditor.</w:t>
      </w:r>
    </w:p>
    <w:p w:rsidR="00104F45" w:rsidRPr="00104F45" w:rsidRDefault="00104F45" w:rsidP="00104F45">
      <w:pPr>
        <w:jc w:val="right"/>
        <w:rPr>
          <w:i/>
        </w:rPr>
      </w:pPr>
      <w:r w:rsidRPr="00104F45">
        <w:rPr>
          <w:i/>
        </w:rPr>
        <w:t>Hernando Bermúdez Gómez</w:t>
      </w:r>
    </w:p>
    <w:sectPr w:rsidR="00104F45" w:rsidRPr="00104F45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91" w:rsidRDefault="00CB0F91" w:rsidP="00EE7812">
      <w:pPr>
        <w:spacing w:after="0" w:line="240" w:lineRule="auto"/>
      </w:pPr>
      <w:r>
        <w:separator/>
      </w:r>
    </w:p>
  </w:endnote>
  <w:endnote w:type="continuationSeparator" w:id="0">
    <w:p w:rsidR="00CB0F91" w:rsidRDefault="00CB0F9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91" w:rsidRDefault="00CB0F91" w:rsidP="00EE7812">
      <w:pPr>
        <w:spacing w:after="0" w:line="240" w:lineRule="auto"/>
      </w:pPr>
      <w:r>
        <w:separator/>
      </w:r>
    </w:p>
  </w:footnote>
  <w:footnote w:type="continuationSeparator" w:id="0">
    <w:p w:rsidR="00CB0F91" w:rsidRDefault="00CB0F9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516899">
      <w:t>405</w:t>
    </w:r>
    <w:r>
      <w:t xml:space="preserve">, </w:t>
    </w:r>
    <w:r w:rsidR="00676B33">
      <w:t>julio</w:t>
    </w:r>
    <w:r w:rsidR="000C1253">
      <w:t xml:space="preserve"> </w:t>
    </w:r>
    <w:r w:rsidR="00A84516">
      <w:t>20</w:t>
    </w:r>
    <w:r w:rsidR="0015507D">
      <w:t xml:space="preserve"> </w:t>
    </w:r>
    <w:r w:rsidR="007D018A">
      <w:t>de 2015</w:t>
    </w:r>
  </w:p>
  <w:p w:rsidR="00D945A4" w:rsidRDefault="00CB0F9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1C1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36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7D0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56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9D6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EC2"/>
    <w:rsid w:val="002C3250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523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47D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67F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899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E81"/>
    <w:rsid w:val="00533E8F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1451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ADA"/>
    <w:rsid w:val="005A3B1D"/>
    <w:rsid w:val="005A43BB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6ED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96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0F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50A"/>
    <w:rsid w:val="006B2834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F41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51B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508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83B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93"/>
    <w:rsid w:val="009521EC"/>
    <w:rsid w:val="0095288C"/>
    <w:rsid w:val="00952B05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162"/>
    <w:rsid w:val="009B436E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2EB"/>
    <w:rsid w:val="00B04378"/>
    <w:rsid w:val="00B048AF"/>
    <w:rsid w:val="00B04B18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6209"/>
    <w:rsid w:val="00B76491"/>
    <w:rsid w:val="00B76BF2"/>
    <w:rsid w:val="00B76C38"/>
    <w:rsid w:val="00B76CE5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2709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9AF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04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0F9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075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.gov/rules/concept/2015/33-986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po.gov/fdsys/pkg/PLAW-107publ204/pdf/PLAW-107publ20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ecd.org/daf/ca/corporategovernanceprinciples/3719154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986282A-7FB7-4262-BE44-E54F66F8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2015-07-19T22:47:00Z</dcterms:created>
  <dcterms:modified xsi:type="dcterms:W3CDTF">2015-07-19T22:47:00Z</dcterms:modified>
</cp:coreProperties>
</file>