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18" w:rsidRPr="00F15A18" w:rsidRDefault="00F15A18" w:rsidP="00F15A1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F15A18">
        <w:rPr>
          <w:position w:val="-8"/>
          <w:sz w:val="122"/>
        </w:rPr>
        <w:t>N</w:t>
      </w:r>
    </w:p>
    <w:p w:rsidR="00953CDF" w:rsidRDefault="00FF236B" w:rsidP="00453E77">
      <w:r>
        <w:t>uestra no globalización explica por qué para muchos las noticias sobre Grecia no son importantes.</w:t>
      </w:r>
      <w:r w:rsidR="00F15A18">
        <w:t xml:space="preserve"> En esto muchos tienen razón: la globalización está por llegar a la mayoría del empresariado colombiano.</w:t>
      </w:r>
    </w:p>
    <w:p w:rsidR="00F15A18" w:rsidRDefault="00DB5765" w:rsidP="00453E77">
      <w:r>
        <w:t xml:space="preserve">Luego de varias semanas de trabajo sin acuerdos, los negociadores llegaron a un </w:t>
      </w:r>
      <w:r w:rsidR="00665D51">
        <w:t>convenio</w:t>
      </w:r>
      <w:r>
        <w:t xml:space="preserve"> que le dará “oxígeno” a Grecia, al menos en el inmediato futuro.</w:t>
      </w:r>
    </w:p>
    <w:p w:rsidR="00EB351C" w:rsidRDefault="00EB351C" w:rsidP="00453E77">
      <w:r>
        <w:t xml:space="preserve">El caso es muy interesante porque se trata de una amenaza de quiebra </w:t>
      </w:r>
      <w:r w:rsidR="0059047E">
        <w:t>respecto de un país.</w:t>
      </w:r>
      <w:r w:rsidR="00C47524">
        <w:t xml:space="preserve"> Atrás quedaron las teorías que sostenían que los países no entraban en insolvencia. Es claro que ellos son clientes del sistema bancario, en especial de la banca internacional.</w:t>
      </w:r>
      <w:r w:rsidR="00635F77">
        <w:t xml:space="preserve"> Si se endeudan mucho y no tienen con qué pagar</w:t>
      </w:r>
      <w:r w:rsidR="00665D51">
        <w:t>,</w:t>
      </w:r>
      <w:r w:rsidR="00635F77">
        <w:t xml:space="preserve"> entonces entran en </w:t>
      </w:r>
      <w:r w:rsidR="00B349C4">
        <w:t>crisis</w:t>
      </w:r>
      <w:r w:rsidR="00635F77">
        <w:t>.</w:t>
      </w:r>
      <w:r w:rsidR="00B349C4">
        <w:t xml:space="preserve"> </w:t>
      </w:r>
      <w:r w:rsidR="00F400B9">
        <w:t xml:space="preserve">El </w:t>
      </w:r>
      <w:hyperlink r:id="rId9" w:history="1">
        <w:r w:rsidR="00F400B9" w:rsidRPr="00F400B9">
          <w:rPr>
            <w:rStyle w:val="Hyperlink"/>
          </w:rPr>
          <w:t>pago de Grecia al IMF</w:t>
        </w:r>
      </w:hyperlink>
      <w:r w:rsidR="00F400B9">
        <w:t xml:space="preserve"> la sacó de la mora.</w:t>
      </w:r>
    </w:p>
    <w:p w:rsidR="00007D12" w:rsidRDefault="00007D12" w:rsidP="00453E77">
      <w:r>
        <w:t>La primera llamada a esclarecer el asunto es la contabilidad gubernamental. Como se sabe</w:t>
      </w:r>
      <w:r w:rsidR="006C3072">
        <w:t>,</w:t>
      </w:r>
      <w:r>
        <w:t xml:space="preserve"> aún se lucha para que todos los países lleven contabilidad de causación y para que la </w:t>
      </w:r>
      <w:r w:rsidR="006C3072">
        <w:t>adopción</w:t>
      </w:r>
      <w:r>
        <w:t xml:space="preserve"> de decisiones no se haga considerando únicamente el presupuesto.</w:t>
      </w:r>
      <w:r w:rsidR="00171C39">
        <w:t xml:space="preserve"> Los países no pueden seguir manejando déficit y considerándolos como normales.</w:t>
      </w:r>
    </w:p>
    <w:p w:rsidR="00665D51" w:rsidRDefault="00665D51" w:rsidP="00453E77">
      <w:r>
        <w:t>En segundo lugar, las contabilidades de todos los que tienen negocios con Grecia son llamadas a reflejar la situación.</w:t>
      </w:r>
      <w:r w:rsidR="002A0875">
        <w:t xml:space="preserve"> No importa si son entidades del gobierno o empresas particulares. </w:t>
      </w:r>
    </w:p>
    <w:p w:rsidR="00874B33" w:rsidRDefault="00874B33" w:rsidP="00874B33">
      <w:pPr>
        <w:rPr>
          <w:lang w:val="en"/>
        </w:rPr>
      </w:pPr>
      <w:r>
        <w:t xml:space="preserve">Las firmas de contadores se apresuran a orientar a sus clientes. </w:t>
      </w:r>
      <w:r w:rsidRPr="00874B33">
        <w:rPr>
          <w:lang w:val="en-US"/>
        </w:rPr>
        <w:t>Véase, por ejemplo</w:t>
      </w:r>
      <w:r>
        <w:rPr>
          <w:lang w:val="en-US"/>
        </w:rPr>
        <w:t>,</w:t>
      </w:r>
      <w:r w:rsidRPr="00874B33">
        <w:rPr>
          <w:lang w:val="en-US"/>
        </w:rPr>
        <w:t xml:space="preserve"> </w:t>
      </w:r>
      <w:hyperlink r:id="rId10" w:tgtFrame="_self" w:history="1">
        <w:r w:rsidRPr="00874B33">
          <w:rPr>
            <w:rStyle w:val="Hyperlink"/>
            <w:i/>
            <w:iCs/>
            <w:lang w:val="en"/>
          </w:rPr>
          <w:t xml:space="preserve">IFRS in Focus — The Greek debt crisis: </w:t>
        </w:r>
        <w:r w:rsidRPr="00874B33">
          <w:rPr>
            <w:rStyle w:val="Hyperlink"/>
            <w:i/>
            <w:iCs/>
            <w:lang w:val="en"/>
          </w:rPr>
          <w:lastRenderedPageBreak/>
          <w:t>Financial reporting implications for 30 June</w:t>
        </w:r>
      </w:hyperlink>
      <w:r>
        <w:rPr>
          <w:lang w:val="en"/>
        </w:rPr>
        <w:t xml:space="preserve"> o </w:t>
      </w:r>
      <w:hyperlink r:id="rId11" w:history="1">
        <w:r w:rsidRPr="00874B33">
          <w:rPr>
            <w:rStyle w:val="Hyperlink"/>
            <w:lang w:val="en"/>
          </w:rPr>
          <w:t>Greece’s bailout — Financial reporting considerations</w:t>
        </w:r>
      </w:hyperlink>
      <w:r>
        <w:rPr>
          <w:lang w:val="en"/>
        </w:rPr>
        <w:t>.</w:t>
      </w:r>
    </w:p>
    <w:p w:rsidR="00E63E48" w:rsidRDefault="00B248FA" w:rsidP="00874B33">
      <w:r w:rsidRPr="00B248FA">
        <w:t xml:space="preserve">Las implicaciones contables van desde ninguna hasta tener que declarar la </w:t>
      </w:r>
      <w:r w:rsidR="00F8380F">
        <w:t>im</w:t>
      </w:r>
      <w:r w:rsidRPr="00B248FA">
        <w:t>posibilidad de seguir operando, caso en el cual la respectiva contabilidad tendr</w:t>
      </w:r>
      <w:r>
        <w:t>ía que abandonar su actual base.</w:t>
      </w:r>
    </w:p>
    <w:p w:rsidR="00F8380F" w:rsidRDefault="004B4BBF" w:rsidP="00874B33">
      <w:r>
        <w:t>Todo ente contable tiene que hacer un seguimiento económico de</w:t>
      </w:r>
      <w:r w:rsidR="00E260F0">
        <w:t>l</w:t>
      </w:r>
      <w:r>
        <w:t xml:space="preserve"> sector al cual pertenece, de sus proveedores y de sus clientes. El desempeño de cualquiera de ellos puede generar efectos significativos en </w:t>
      </w:r>
      <w:r w:rsidR="00E260F0">
        <w:t>su</w:t>
      </w:r>
      <w:r>
        <w:t xml:space="preserve"> situación financiera.</w:t>
      </w:r>
    </w:p>
    <w:p w:rsidR="00814791" w:rsidRDefault="00E260F0" w:rsidP="00874B33">
      <w:r>
        <w:t>Hay varios entes contables que ven venir las dificultades pero no dan cuenta de ellas en sus reportes financieros. Solo actúan cuando las cosas son públicas e innegables. Pareciera como si hubiera explotado una bomba, cuando la verdad era que más bien parecía una fuga que amenazaba hundir el barco.</w:t>
      </w:r>
      <w:r w:rsidR="00E9638B">
        <w:t xml:space="preserve"> </w:t>
      </w:r>
      <w:r w:rsidR="002E4B3C">
        <w:t>La identificación, reconocimiento y divulgación de los riesgos forma parte de la contabilidad moderna.</w:t>
      </w:r>
    </w:p>
    <w:p w:rsidR="006F326D" w:rsidRDefault="0013454D" w:rsidP="00874B33">
      <w:r>
        <w:t xml:space="preserve">Obsérvese un caso concreto: las IPS dicen estar quebradas porque las EPS no les pagan. Las EPS no reconocen la deuda. Las IPS se niegan a considerar su cartera deteriorada. Las EPS se niegan a reconocer el reclamo de las IPS. Esta es también una fuga, de la que nos hablan todos los días, </w:t>
      </w:r>
      <w:r w:rsidR="00845D4B">
        <w:t xml:space="preserve">respecto de la cual </w:t>
      </w:r>
      <w:r>
        <w:t>muchos están aplazando su debido tratamiento contable.</w:t>
      </w:r>
      <w:r w:rsidR="004D3ABE">
        <w:t xml:space="preserve"> Está claramente establecido que las transacciones no son los únicos hechos contables.</w:t>
      </w:r>
    </w:p>
    <w:p w:rsidR="004D3ABE" w:rsidRPr="004D3ABE" w:rsidRDefault="004D3ABE" w:rsidP="004D3ABE">
      <w:pPr>
        <w:jc w:val="right"/>
        <w:rPr>
          <w:i/>
        </w:rPr>
      </w:pPr>
      <w:r w:rsidRPr="004D3ABE">
        <w:rPr>
          <w:i/>
        </w:rPr>
        <w:t>Hernando Bermúdez Gómez</w:t>
      </w:r>
    </w:p>
    <w:sectPr w:rsidR="004D3ABE" w:rsidRPr="004D3ABE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F2" w:rsidRDefault="007E33F2" w:rsidP="00EE7812">
      <w:pPr>
        <w:spacing w:after="0" w:line="240" w:lineRule="auto"/>
      </w:pPr>
      <w:r>
        <w:separator/>
      </w:r>
    </w:p>
  </w:endnote>
  <w:endnote w:type="continuationSeparator" w:id="0">
    <w:p w:rsidR="007E33F2" w:rsidRDefault="007E33F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F2" w:rsidRDefault="007E33F2" w:rsidP="00EE7812">
      <w:pPr>
        <w:spacing w:after="0" w:line="240" w:lineRule="auto"/>
      </w:pPr>
      <w:r>
        <w:separator/>
      </w:r>
    </w:p>
  </w:footnote>
  <w:footnote w:type="continuationSeparator" w:id="0">
    <w:p w:rsidR="007E33F2" w:rsidRDefault="007E33F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453E77">
      <w:t>418</w:t>
    </w:r>
    <w:r>
      <w:t xml:space="preserve">, </w:t>
    </w:r>
    <w:r w:rsidR="00676B33">
      <w:t>julio</w:t>
    </w:r>
    <w:r w:rsidR="000C1253">
      <w:t xml:space="preserve"> </w:t>
    </w:r>
    <w:r w:rsidR="00890532">
      <w:t>27</w:t>
    </w:r>
    <w:r w:rsidR="0015507D">
      <w:t xml:space="preserve"> </w:t>
    </w:r>
    <w:r w:rsidR="007D018A">
      <w:t>de 2015</w:t>
    </w:r>
  </w:p>
  <w:p w:rsidR="00D945A4" w:rsidRDefault="007E33F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3EB"/>
    <w:rsid w:val="00020858"/>
    <w:rsid w:val="000211C1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2CB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10A"/>
    <w:rsid w:val="000B640E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4AC"/>
    <w:rsid w:val="000F751A"/>
    <w:rsid w:val="000F79DD"/>
    <w:rsid w:val="001000B4"/>
    <w:rsid w:val="0010033D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9"/>
    <w:rsid w:val="002122F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264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691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2FE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D6"/>
    <w:rsid w:val="00373B0B"/>
    <w:rsid w:val="00373C22"/>
    <w:rsid w:val="00373F89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523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B1C"/>
    <w:rsid w:val="0040315F"/>
    <w:rsid w:val="00403536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61A"/>
    <w:rsid w:val="00424B24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47D"/>
    <w:rsid w:val="004378EE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BBF"/>
    <w:rsid w:val="004B4CBB"/>
    <w:rsid w:val="004B5036"/>
    <w:rsid w:val="004B50CE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C0183"/>
    <w:rsid w:val="004C0499"/>
    <w:rsid w:val="004C04A4"/>
    <w:rsid w:val="004C07C5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795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899"/>
    <w:rsid w:val="00516A6F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34DF"/>
    <w:rsid w:val="00533E81"/>
    <w:rsid w:val="00533E8F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A0B"/>
    <w:rsid w:val="00540F3C"/>
    <w:rsid w:val="00540FD1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AAC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ADA"/>
    <w:rsid w:val="005A3B1D"/>
    <w:rsid w:val="005A43BB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B1B"/>
    <w:rsid w:val="005E7CBC"/>
    <w:rsid w:val="005F0696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C43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921"/>
    <w:rsid w:val="006369B0"/>
    <w:rsid w:val="00637038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57BBB"/>
    <w:rsid w:val="00657BDC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0F37"/>
    <w:rsid w:val="006710F7"/>
    <w:rsid w:val="00671AC0"/>
    <w:rsid w:val="00671D07"/>
    <w:rsid w:val="00671EEF"/>
    <w:rsid w:val="00673003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A1A"/>
    <w:rsid w:val="00685A26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50A"/>
    <w:rsid w:val="006B2834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11B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3F2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23B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1508"/>
    <w:rsid w:val="00891672"/>
    <w:rsid w:val="008917A6"/>
    <w:rsid w:val="00892017"/>
    <w:rsid w:val="0089270C"/>
    <w:rsid w:val="00892BA7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83B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0FEE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6A7D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5FE"/>
    <w:rsid w:val="008C269F"/>
    <w:rsid w:val="008C29BD"/>
    <w:rsid w:val="008C2CC5"/>
    <w:rsid w:val="008C2D5C"/>
    <w:rsid w:val="008C3475"/>
    <w:rsid w:val="008C3A20"/>
    <w:rsid w:val="008C3A70"/>
    <w:rsid w:val="008C3CCF"/>
    <w:rsid w:val="008C3DED"/>
    <w:rsid w:val="008C456F"/>
    <w:rsid w:val="008C468F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41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93"/>
    <w:rsid w:val="009521EC"/>
    <w:rsid w:val="0095288C"/>
    <w:rsid w:val="00952B05"/>
    <w:rsid w:val="00952B2F"/>
    <w:rsid w:val="00952DBD"/>
    <w:rsid w:val="00952FBC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5A56"/>
    <w:rsid w:val="00956140"/>
    <w:rsid w:val="00956A8B"/>
    <w:rsid w:val="00956A99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39A6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ADA"/>
    <w:rsid w:val="009B2EA6"/>
    <w:rsid w:val="009B3243"/>
    <w:rsid w:val="009B33C1"/>
    <w:rsid w:val="009B376F"/>
    <w:rsid w:val="009B39CE"/>
    <w:rsid w:val="009B4145"/>
    <w:rsid w:val="009B4162"/>
    <w:rsid w:val="009B436E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3"/>
    <w:rsid w:val="00A150DB"/>
    <w:rsid w:val="00A15375"/>
    <w:rsid w:val="00A15A46"/>
    <w:rsid w:val="00A16B70"/>
    <w:rsid w:val="00A16E57"/>
    <w:rsid w:val="00A17295"/>
    <w:rsid w:val="00A1777B"/>
    <w:rsid w:val="00A17BA6"/>
    <w:rsid w:val="00A17D39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3EC"/>
    <w:rsid w:val="00A3068F"/>
    <w:rsid w:val="00A3178C"/>
    <w:rsid w:val="00A317F3"/>
    <w:rsid w:val="00A319AC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516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A80"/>
    <w:rsid w:val="00B57AF4"/>
    <w:rsid w:val="00B57D47"/>
    <w:rsid w:val="00B57F6B"/>
    <w:rsid w:val="00B6019D"/>
    <w:rsid w:val="00B606E1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6209"/>
    <w:rsid w:val="00B76491"/>
    <w:rsid w:val="00B76BF2"/>
    <w:rsid w:val="00B76C38"/>
    <w:rsid w:val="00B76CE5"/>
    <w:rsid w:val="00B77360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3B"/>
    <w:rsid w:val="00BF2405"/>
    <w:rsid w:val="00BF2709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9AF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C00040"/>
    <w:rsid w:val="00C00675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A7A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C38"/>
    <w:rsid w:val="00D63E8B"/>
    <w:rsid w:val="00D64777"/>
    <w:rsid w:val="00D64868"/>
    <w:rsid w:val="00D64E66"/>
    <w:rsid w:val="00D652A2"/>
    <w:rsid w:val="00D65514"/>
    <w:rsid w:val="00D6562D"/>
    <w:rsid w:val="00D65806"/>
    <w:rsid w:val="00D65B62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BD"/>
    <w:rsid w:val="00DE01D5"/>
    <w:rsid w:val="00DE0717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D47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075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265"/>
    <w:rsid w:val="00E843DA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CA5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1558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1C7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AEA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4BF"/>
    <w:rsid w:val="00F917C9"/>
    <w:rsid w:val="00F917EC"/>
    <w:rsid w:val="00F92493"/>
    <w:rsid w:val="00F92642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wc.com/en_US/us/cfodirect/assets/pdf/in-the-loop/greece-bailout-package-reporting-considerations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asplus.com/en/publications/global/ifrs-in-focus/2015/greek-debt/fi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mf.org/external/np/sec/pr/2015/pr15344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06729669-AB4E-4D73-82F5-6DF368DA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2015-07-25T22:16:00Z</dcterms:created>
  <dcterms:modified xsi:type="dcterms:W3CDTF">2015-07-25T22:16:00Z</dcterms:modified>
</cp:coreProperties>
</file>