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15" w:rsidRPr="00795B15" w:rsidRDefault="00795B15" w:rsidP="00795B1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95B15">
        <w:rPr>
          <w:position w:val="-9"/>
          <w:sz w:val="123"/>
        </w:rPr>
        <w:t>L</w:t>
      </w:r>
    </w:p>
    <w:p w:rsidR="00795B15" w:rsidRPr="00795B15" w:rsidRDefault="00795B15" w:rsidP="00795B15">
      <w:r w:rsidRPr="00795B15">
        <w:t xml:space="preserve">a </w:t>
      </w:r>
      <w:hyperlink r:id="rId9" w:history="1">
        <w:r w:rsidR="008C1D0F" w:rsidRPr="008C1D0F">
          <w:rPr>
            <w:rStyle w:val="Hyperlink"/>
          </w:rPr>
          <w:t>L</w:t>
        </w:r>
        <w:r w:rsidRPr="008C1D0F">
          <w:rPr>
            <w:rStyle w:val="Hyperlink"/>
          </w:rPr>
          <w:t>ey 1753 de junio 9 de 2015</w:t>
        </w:r>
      </w:hyperlink>
      <w:r w:rsidRPr="00795B15">
        <w:t>, mediante la cual se expide el Plan Nacional de Desarrollo, en su artículo 66, establece que “</w:t>
      </w:r>
      <w:r w:rsidRPr="008C1D0F">
        <w:rPr>
          <w:i/>
        </w:rPr>
        <w:t xml:space="preserve">Los recursos administrados por la Entidad harán unidad de caja, excepto los recursos de propiedad de las entidades territoriales, los cuales conservarán su destinación específica y se manejarán en </w:t>
      </w:r>
      <w:r w:rsidRPr="008C1D0F">
        <w:rPr>
          <w:i/>
          <w:u w:val="single"/>
        </w:rPr>
        <w:t>contabilidad separada</w:t>
      </w:r>
      <w:r w:rsidRPr="008C1D0F">
        <w:rPr>
          <w:i/>
        </w:rPr>
        <w:t>.</w:t>
      </w:r>
      <w:r w:rsidRPr="00795B15">
        <w:t xml:space="preserve">” </w:t>
      </w:r>
    </w:p>
    <w:p w:rsidR="00795B15" w:rsidRPr="00795B15" w:rsidRDefault="00795B15" w:rsidP="00795B15">
      <w:r w:rsidRPr="00795B15">
        <w:t xml:space="preserve">El artículo 78, sobre la </w:t>
      </w:r>
      <w:r w:rsidRPr="00795B15">
        <w:rPr>
          <w:bCs/>
          <w:lang w:val="es-ES"/>
        </w:rPr>
        <w:t>supresión de cuotas partes</w:t>
      </w:r>
      <w:r w:rsidRPr="00795B15">
        <w:rPr>
          <w:b/>
          <w:bCs/>
          <w:lang w:val="es-ES"/>
        </w:rPr>
        <w:t xml:space="preserve"> </w:t>
      </w:r>
      <w:r w:rsidRPr="00795B15">
        <w:rPr>
          <w:lang w:val="es-ES"/>
        </w:rPr>
        <w:t>pensionales, indica que “</w:t>
      </w:r>
      <w:r w:rsidRPr="008C1D0F">
        <w:rPr>
          <w:i/>
          <w:lang w:val="es-ES"/>
        </w:rPr>
        <w:t xml:space="preserve">Las entidades públicas del orden nacional que formen parte del Presupuesto General de la Nación, cualquiera sea su naturaleza, y </w:t>
      </w:r>
      <w:proofErr w:type="spellStart"/>
      <w:r w:rsidRPr="008C1D0F">
        <w:rPr>
          <w:i/>
          <w:lang w:val="es-ES"/>
        </w:rPr>
        <w:t>Colpensiones</w:t>
      </w:r>
      <w:proofErr w:type="spellEnd"/>
      <w:r w:rsidRPr="008C1D0F">
        <w:rPr>
          <w:i/>
          <w:lang w:val="es-ES"/>
        </w:rPr>
        <w:t xml:space="preserve">, suprimirán las obligaciones por concepto de cuotas partes pensionales. Esta posibilidad aplicará tanto para las cuotas causadas como a las que a futuro se causen. Para el efecto, las entidades </w:t>
      </w:r>
      <w:r w:rsidRPr="008C1D0F">
        <w:rPr>
          <w:i/>
          <w:u w:val="single"/>
          <w:lang w:val="es-ES"/>
        </w:rPr>
        <w:t>harán el reconocimiento contable y la respectiva anotación en los estados financieros</w:t>
      </w:r>
      <w:r w:rsidRPr="008C1D0F">
        <w:rPr>
          <w:i/>
          <w:lang w:val="es-ES"/>
        </w:rPr>
        <w:t>.</w:t>
      </w:r>
      <w:r w:rsidRPr="00795B15">
        <w:rPr>
          <w:lang w:val="es-ES"/>
        </w:rPr>
        <w:t xml:space="preserve">”. </w:t>
      </w:r>
      <w:r w:rsidRPr="00795B15">
        <w:t xml:space="preserve">El artículo 175 señala que “(…) </w:t>
      </w:r>
      <w:r w:rsidRPr="008C1D0F">
        <w:rPr>
          <w:i/>
          <w:u w:val="single"/>
        </w:rPr>
        <w:t>Este a su vez reglamentará el sistema de contabilidad</w:t>
      </w:r>
      <w:r w:rsidRPr="008C1D0F">
        <w:rPr>
          <w:i/>
        </w:rPr>
        <w:t xml:space="preserve"> de reducción y remoción de emisiones y el sistema de monitoreo, reporte y verificación de las acciones de mitigación a nivel nacional y definirá los niveles de referencia de las emisiones debidas a la deforestación y la degradación forestal.</w:t>
      </w:r>
      <w:r w:rsidRPr="00795B15">
        <w:t>” (Los subrayados de las citas referidas están fuera de texto).</w:t>
      </w:r>
    </w:p>
    <w:p w:rsidR="00795B15" w:rsidRPr="00795B15" w:rsidRDefault="00795B15" w:rsidP="00795B15">
      <w:r w:rsidRPr="00795B15">
        <w:t>No me alcanza el espacio asignado a este escrito para seguir listando los requerimientos que el Gobierno y el Legislativo establecieron a través de la citada Ley de</w:t>
      </w:r>
      <w:r w:rsidR="00B7200F">
        <w:t>l</w:t>
      </w:r>
      <w:r w:rsidRPr="00795B15">
        <w:t xml:space="preserve"> Plan Nacional de Desarrollo, pero lo cierto es que hay afirmaciones en esta Ley que son contradictorias</w:t>
      </w:r>
      <w:r w:rsidR="008C1D0F">
        <w:t>;</w:t>
      </w:r>
      <w:r w:rsidRPr="00795B15">
        <w:t xml:space="preserve"> por ejemplo, se establece que toda entidad pública del orden </w:t>
      </w:r>
      <w:r w:rsidRPr="00795B15">
        <w:lastRenderedPageBreak/>
        <w:t xml:space="preserve">nacional que forme parte del Presupuesto General de la Nación y </w:t>
      </w:r>
      <w:proofErr w:type="spellStart"/>
      <w:r w:rsidRPr="00795B15">
        <w:t>Colpensiones</w:t>
      </w:r>
      <w:proofErr w:type="spellEnd"/>
      <w:r w:rsidRPr="00795B15">
        <w:t xml:space="preserve"> suprimirán las obligaciones por concepto de cuotas partes pensionales causadas</w:t>
      </w:r>
      <w:r w:rsidR="00B7200F">
        <w:t>,</w:t>
      </w:r>
      <w:r w:rsidRPr="00795B15">
        <w:t xml:space="preserve"> como a las que a futuro se causen y a su vez ordena que las entidades harán el reconocimiento contable.</w:t>
      </w:r>
      <w:r>
        <w:t xml:space="preserve"> </w:t>
      </w:r>
      <w:r w:rsidRPr="00795B15">
        <w:t>Evidentemente si lo que se quiere es dejar de reconocer una obligación (suprimir), se tendría que haber ordenado la baja en cuentas del pasivo causado y no el reconocimiento del mismo.</w:t>
      </w:r>
    </w:p>
    <w:p w:rsidR="00795B15" w:rsidRPr="00795B15" w:rsidRDefault="00795B15" w:rsidP="00795B15">
      <w:r w:rsidRPr="00795B15">
        <w:t>Pero lo otro que se tendría que discutir, es ¿por qué la Ley exime a estas entidades de que reconozca</w:t>
      </w:r>
      <w:r w:rsidR="00FA5A36">
        <w:t>n</w:t>
      </w:r>
      <w:bookmarkStart w:id="0" w:name="_GoBack"/>
      <w:bookmarkEnd w:id="0"/>
      <w:r w:rsidRPr="00795B15">
        <w:t xml:space="preserve"> un pasivo, cuando tienen una obligación presente, producto de un suceso pasado, que le implica el sacrificio de recursos que incorporan beneficios económicos futuros?</w:t>
      </w:r>
    </w:p>
    <w:p w:rsidR="00795B15" w:rsidRPr="00795B15" w:rsidRDefault="00795B15" w:rsidP="00795B15">
      <w:r w:rsidRPr="00795B15">
        <w:t>El discurso del Gobierno y de los honorables congresistas es ambiguo</w:t>
      </w:r>
      <w:r w:rsidR="008C1D0F">
        <w:t>;</w:t>
      </w:r>
      <w:r w:rsidRPr="00795B15">
        <w:t xml:space="preserve"> cuando </w:t>
      </w:r>
      <w:r w:rsidR="00B7200F">
        <w:t xml:space="preserve">se </w:t>
      </w:r>
      <w:r w:rsidRPr="00795B15">
        <w:t xml:space="preserve">expidió la </w:t>
      </w:r>
      <w:hyperlink r:id="rId10" w:history="1">
        <w:r w:rsidRPr="008C1D0F">
          <w:rPr>
            <w:rStyle w:val="Hyperlink"/>
          </w:rPr>
          <w:t>Ley 1314 de 2009</w:t>
        </w:r>
      </w:hyperlink>
      <w:r w:rsidRPr="00795B15">
        <w:t xml:space="preserve"> argumentaron,</w:t>
      </w:r>
      <w:r>
        <w:t xml:space="preserve"> </w:t>
      </w:r>
      <w:r w:rsidRPr="00795B15">
        <w:t>entre otras razones, la necesidad de tener información financiera trasparente</w:t>
      </w:r>
      <w:r w:rsidR="008C1D0F">
        <w:t>;</w:t>
      </w:r>
      <w:r w:rsidRPr="00795B15">
        <w:t xml:space="preserve"> pero cuando se trata de presentar la realidad económica y financiera de las entidades de Gobierno, entonces regulan a su antojo y amaño.</w:t>
      </w:r>
      <w:r>
        <w:t xml:space="preserve"> </w:t>
      </w:r>
      <w:r w:rsidRPr="00795B15">
        <w:t xml:space="preserve">Esta situación me recuerda ese viejo dicho que dice “la enfermedad no está en las sábanas”, ¿o es que el Gobierno y el Legislativo creen que dejando de reconocer en los estados financieros los pasivos por las cuotas partes pensionales van a solucionar la crisis pensional? </w:t>
      </w:r>
    </w:p>
    <w:p w:rsidR="00602FE8" w:rsidRPr="00795B15" w:rsidRDefault="00795B15" w:rsidP="008C1D0F">
      <w:pPr>
        <w:jc w:val="right"/>
      </w:pPr>
      <w:r w:rsidRPr="00795B15">
        <w:rPr>
          <w:i/>
        </w:rPr>
        <w:t>Germán Eduardo Espinosa</w:t>
      </w:r>
    </w:p>
    <w:sectPr w:rsidR="00602FE8" w:rsidRPr="00795B15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05D" w:rsidRDefault="00F3605D" w:rsidP="00EE7812">
      <w:pPr>
        <w:spacing w:after="0" w:line="240" w:lineRule="auto"/>
      </w:pPr>
      <w:r>
        <w:separator/>
      </w:r>
    </w:p>
  </w:endnote>
  <w:endnote w:type="continuationSeparator" w:id="0">
    <w:p w:rsidR="00F3605D" w:rsidRDefault="00F3605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05D" w:rsidRDefault="00F3605D" w:rsidP="00EE7812">
      <w:pPr>
        <w:spacing w:after="0" w:line="240" w:lineRule="auto"/>
      </w:pPr>
      <w:r>
        <w:separator/>
      </w:r>
    </w:p>
  </w:footnote>
  <w:footnote w:type="continuationSeparator" w:id="0">
    <w:p w:rsidR="00F3605D" w:rsidRDefault="00F3605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795B15">
      <w:t>444</w:t>
    </w:r>
    <w:r>
      <w:t xml:space="preserve">, </w:t>
    </w:r>
    <w:r w:rsidR="00555C61">
      <w:t>agosto</w:t>
    </w:r>
    <w:r w:rsidR="000C1253">
      <w:t xml:space="preserve"> </w:t>
    </w:r>
    <w:r w:rsidR="00555C61">
      <w:t>3</w:t>
    </w:r>
    <w:r w:rsidR="0015507D">
      <w:t xml:space="preserve"> </w:t>
    </w:r>
    <w:r w:rsidR="007D018A">
      <w:t>de 2015</w:t>
    </w:r>
  </w:p>
  <w:p w:rsidR="00D945A4" w:rsidRDefault="00F3605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77DDE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62B7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5CA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935"/>
    <w:rsid w:val="00594EEC"/>
    <w:rsid w:val="00595063"/>
    <w:rsid w:val="00595A11"/>
    <w:rsid w:val="00595AAC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6EAC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FD0"/>
    <w:rsid w:val="009C6773"/>
    <w:rsid w:val="009C6B41"/>
    <w:rsid w:val="009C6C1C"/>
    <w:rsid w:val="009C7170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B7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4F69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9E5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5A7"/>
    <w:rsid w:val="00CD2A23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B73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152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878"/>
    <w:rsid w:val="00F309A9"/>
    <w:rsid w:val="00F30A36"/>
    <w:rsid w:val="00F30AD6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5D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A3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(do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p.presidencia.gov.co/sitios/normativa/leyes/Documents/LEY%201753%20DEL%2009%20DE%20JUNIO%20DE%20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CF5F9B60-390A-4D71-B817-BF8CBA89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2015-08-02T00:47:00Z</dcterms:created>
  <dcterms:modified xsi:type="dcterms:W3CDTF">2015-08-02T00:53:00Z</dcterms:modified>
</cp:coreProperties>
</file>