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9E0" w:rsidRPr="001859E0" w:rsidRDefault="001859E0" w:rsidP="001859E0">
      <w:pPr>
        <w:keepNext/>
        <w:framePr w:dropCap="drop" w:lines="3" w:wrap="around" w:vAnchor="text" w:hAnchor="text"/>
        <w:spacing w:after="0" w:line="926" w:lineRule="exact"/>
        <w:textAlignment w:val="baseline"/>
        <w:rPr>
          <w:position w:val="-8"/>
          <w:sz w:val="123"/>
        </w:rPr>
      </w:pPr>
      <w:bookmarkStart w:id="0" w:name="_GoBack"/>
      <w:bookmarkEnd w:id="0"/>
      <w:r w:rsidRPr="001859E0">
        <w:rPr>
          <w:position w:val="-8"/>
          <w:sz w:val="123"/>
        </w:rPr>
        <w:t>P</w:t>
      </w:r>
    </w:p>
    <w:p w:rsidR="0013210F" w:rsidRDefault="001859E0" w:rsidP="005A7D56">
      <w:r>
        <w:t>ocos programas de contaduría pública enuncian las prácticas profesionales, como contabilidad tributaria, contabilidad administrativa, auditoría financiera, etc. Así las cosas, esos programas no crean suficientes oportunidades para que un estudiante escoja un perfil y haga énfasis en él.</w:t>
      </w:r>
    </w:p>
    <w:p w:rsidR="00E34732" w:rsidRDefault="00E34732" w:rsidP="005A7D56">
      <w:r>
        <w:t xml:space="preserve">No sabemos de investigaciones sobre los roles reales que </w:t>
      </w:r>
      <w:r w:rsidR="008209CE">
        <w:t xml:space="preserve">en Colombia </w:t>
      </w:r>
      <w:r>
        <w:t xml:space="preserve">están desempeñando los contadores en ejercicio. </w:t>
      </w:r>
      <w:r w:rsidR="005B216C">
        <w:t xml:space="preserve">Desde lejos es evidente la mayoritaria dedicación a la contabilidad tributaria. Más allá no es posible señalar </w:t>
      </w:r>
      <w:r w:rsidR="00B167D6">
        <w:t xml:space="preserve">con precisión </w:t>
      </w:r>
      <w:r w:rsidR="005B216C">
        <w:t>en qué se ocupan los citados profesionales.</w:t>
      </w:r>
    </w:p>
    <w:p w:rsidR="003266C9" w:rsidRDefault="004840BF" w:rsidP="005A7D56">
      <w:r>
        <w:t xml:space="preserve">Lo normal es que surjan nuevas prácticas, a partir </w:t>
      </w:r>
      <w:r w:rsidR="00380242">
        <w:t xml:space="preserve">del ejercicio profesional </w:t>
      </w:r>
      <w:r>
        <w:t xml:space="preserve">que da lugar a nuevos enfoques de la enseñanza. Podemos citar como ejemplo la contabilidad y auditoría forense, que aún hoy lucha </w:t>
      </w:r>
      <w:r w:rsidR="00B167D6">
        <w:t xml:space="preserve">en Colombia </w:t>
      </w:r>
      <w:r>
        <w:t xml:space="preserve">por abrirse </w:t>
      </w:r>
      <w:proofErr w:type="gramStart"/>
      <w:r>
        <w:t>paso</w:t>
      </w:r>
      <w:proofErr w:type="gramEnd"/>
      <w:r>
        <w:t>.</w:t>
      </w:r>
    </w:p>
    <w:p w:rsidR="000710DE" w:rsidRDefault="000710DE" w:rsidP="005A7D56">
      <w:r>
        <w:t xml:space="preserve">No hay un consenso en Colombia sobre qué es la contabilidad y la auditoría forense. </w:t>
      </w:r>
      <w:r w:rsidR="001E7771">
        <w:t>A pesar de ello, m</w:t>
      </w:r>
      <w:r w:rsidR="00380242">
        <w:t>uchos anuncian cursos, seminarios o diplomados y hay varias especializaciones ofrecidas por facultades de derecho, de medicina o de contaduría.</w:t>
      </w:r>
    </w:p>
    <w:p w:rsidR="00B167D6" w:rsidRDefault="009F3294" w:rsidP="006834A7">
      <w:pPr>
        <w:rPr>
          <w:lang w:val="en-US"/>
        </w:rPr>
      </w:pPr>
      <w:r>
        <w:t xml:space="preserve">Un pequeño punto de referencia es el </w:t>
      </w:r>
      <w:hyperlink r:id="rId9" w:history="1">
        <w:proofErr w:type="spellStart"/>
        <w:r w:rsidRPr="009F3294">
          <w:rPr>
            <w:rStyle w:val="Hyperlink"/>
            <w:i/>
          </w:rPr>
          <w:t>Forensic</w:t>
        </w:r>
        <w:proofErr w:type="spellEnd"/>
        <w:r w:rsidRPr="009F3294">
          <w:rPr>
            <w:rStyle w:val="Hyperlink"/>
            <w:i/>
          </w:rPr>
          <w:t xml:space="preserve"> </w:t>
        </w:r>
        <w:proofErr w:type="spellStart"/>
        <w:r w:rsidRPr="009F3294">
          <w:rPr>
            <w:rStyle w:val="Hyperlink"/>
            <w:i/>
          </w:rPr>
          <w:t>Accounting</w:t>
        </w:r>
        <w:proofErr w:type="spellEnd"/>
        <w:r w:rsidRPr="009F3294">
          <w:rPr>
            <w:rStyle w:val="Hyperlink"/>
            <w:i/>
          </w:rPr>
          <w:t xml:space="preserve">  </w:t>
        </w:r>
        <w:proofErr w:type="spellStart"/>
        <w:r w:rsidRPr="009F3294">
          <w:rPr>
            <w:rStyle w:val="Hyperlink"/>
            <w:i/>
          </w:rPr>
          <w:t>Certificate</w:t>
        </w:r>
        <w:proofErr w:type="spellEnd"/>
        <w:r w:rsidRPr="009F3294">
          <w:rPr>
            <w:rStyle w:val="Hyperlink"/>
            <w:i/>
          </w:rPr>
          <w:t xml:space="preserve"> </w:t>
        </w:r>
        <w:proofErr w:type="spellStart"/>
        <w:r w:rsidRPr="009F3294">
          <w:rPr>
            <w:rStyle w:val="Hyperlink"/>
            <w:i/>
          </w:rPr>
          <w:t>Program</w:t>
        </w:r>
        <w:proofErr w:type="spellEnd"/>
      </w:hyperlink>
      <w:r>
        <w:rPr>
          <w:i/>
        </w:rPr>
        <w:t xml:space="preserve">, </w:t>
      </w:r>
      <w:r>
        <w:t>ofrecido por Thomson R</w:t>
      </w:r>
      <w:r w:rsidRPr="009F3294">
        <w:t>euters</w:t>
      </w:r>
      <w:r>
        <w:t xml:space="preserve">. </w:t>
      </w:r>
      <w:r w:rsidRPr="009F3294">
        <w:rPr>
          <w:lang w:val="en-US"/>
        </w:rPr>
        <w:t xml:space="preserve">Este </w:t>
      </w:r>
      <w:proofErr w:type="spellStart"/>
      <w:r w:rsidRPr="009F3294">
        <w:rPr>
          <w:lang w:val="en-US"/>
        </w:rPr>
        <w:t>curso</w:t>
      </w:r>
      <w:proofErr w:type="spellEnd"/>
      <w:r w:rsidRPr="009F3294">
        <w:rPr>
          <w:lang w:val="en-US"/>
        </w:rPr>
        <w:t xml:space="preserve"> se </w:t>
      </w:r>
      <w:proofErr w:type="spellStart"/>
      <w:r w:rsidRPr="009F3294">
        <w:rPr>
          <w:lang w:val="en-US"/>
        </w:rPr>
        <w:t>compone</w:t>
      </w:r>
      <w:proofErr w:type="spellEnd"/>
      <w:r w:rsidRPr="009F3294">
        <w:rPr>
          <w:lang w:val="en-US"/>
        </w:rPr>
        <w:t xml:space="preserve"> de “(…)</w:t>
      </w:r>
      <w:r>
        <w:rPr>
          <w:lang w:val="en-US"/>
        </w:rPr>
        <w:t xml:space="preserve"> </w:t>
      </w:r>
      <w:r w:rsidRPr="009F3294">
        <w:rPr>
          <w:i/>
          <w:lang w:val="en-US"/>
        </w:rPr>
        <w:t>Seven interactive online courses (4 – 8 CPE credits each) cover forensic accounting in detail (32 CPE credits total)</w:t>
      </w:r>
      <w:r w:rsidRPr="009F3294">
        <w:rPr>
          <w:lang w:val="en-US"/>
        </w:rPr>
        <w:t>.</w:t>
      </w:r>
      <w:r>
        <w:rPr>
          <w:lang w:val="en-US"/>
        </w:rPr>
        <w:t xml:space="preserve"> (…)”. Tales </w:t>
      </w:r>
      <w:proofErr w:type="spellStart"/>
      <w:r>
        <w:rPr>
          <w:lang w:val="en-US"/>
        </w:rPr>
        <w:t>cursos</w:t>
      </w:r>
      <w:proofErr w:type="spellEnd"/>
      <w:r>
        <w:rPr>
          <w:lang w:val="en-US"/>
        </w:rPr>
        <w:t xml:space="preserve"> se </w:t>
      </w:r>
      <w:proofErr w:type="spellStart"/>
      <w:r>
        <w:rPr>
          <w:lang w:val="en-US"/>
        </w:rPr>
        <w:t>denominan</w:t>
      </w:r>
      <w:proofErr w:type="spellEnd"/>
      <w:r>
        <w:rPr>
          <w:lang w:val="en-US"/>
        </w:rPr>
        <w:t xml:space="preserve"> (1) </w:t>
      </w:r>
      <w:r w:rsidRPr="009F3294">
        <w:rPr>
          <w:lang w:val="en-US"/>
        </w:rPr>
        <w:t>Forensic Accounting: An Overview</w:t>
      </w:r>
      <w:r>
        <w:rPr>
          <w:lang w:val="en-US"/>
        </w:rPr>
        <w:t xml:space="preserve">, (2) </w:t>
      </w:r>
      <w:r w:rsidRPr="009F3294">
        <w:rPr>
          <w:lang w:val="en-US"/>
        </w:rPr>
        <w:t>Forensic Accounting</w:t>
      </w:r>
      <w:r>
        <w:rPr>
          <w:lang w:val="en-US"/>
        </w:rPr>
        <w:t xml:space="preserve">, (3) </w:t>
      </w:r>
      <w:r w:rsidRPr="009F3294">
        <w:rPr>
          <w:lang w:val="en-US"/>
        </w:rPr>
        <w:t>Advanced Forensic Accounting</w:t>
      </w:r>
      <w:r w:rsidR="00DE016C">
        <w:rPr>
          <w:lang w:val="en-US"/>
        </w:rPr>
        <w:t xml:space="preserve">, (4) </w:t>
      </w:r>
      <w:r w:rsidR="00DE016C" w:rsidRPr="00DE016C">
        <w:rPr>
          <w:lang w:val="en-US"/>
        </w:rPr>
        <w:t xml:space="preserve">Introduction to Litigation </w:t>
      </w:r>
      <w:r w:rsidR="00DE016C" w:rsidRPr="00DE016C">
        <w:rPr>
          <w:lang w:val="en-US"/>
        </w:rPr>
        <w:lastRenderedPageBreak/>
        <w:t>Services</w:t>
      </w:r>
      <w:r w:rsidR="00DE016C">
        <w:rPr>
          <w:lang w:val="en-US"/>
        </w:rPr>
        <w:t xml:space="preserve">, (5) </w:t>
      </w:r>
      <w:r w:rsidR="00DE016C" w:rsidRPr="00DE016C">
        <w:rPr>
          <w:lang w:val="en-US"/>
        </w:rPr>
        <w:t>Introduction to Fraud Auditing</w:t>
      </w:r>
      <w:r w:rsidR="00DE016C">
        <w:rPr>
          <w:lang w:val="en-US"/>
        </w:rPr>
        <w:t xml:space="preserve">, (6) </w:t>
      </w:r>
      <w:r w:rsidR="00DE016C" w:rsidRPr="00DE016C">
        <w:rPr>
          <w:lang w:val="en-US"/>
        </w:rPr>
        <w:t>Fraud Auditing and Investigation</w:t>
      </w:r>
      <w:r w:rsidR="00DE016C">
        <w:rPr>
          <w:lang w:val="en-US"/>
        </w:rPr>
        <w:t xml:space="preserve"> y (7) </w:t>
      </w:r>
      <w:r w:rsidR="00DE016C" w:rsidRPr="00DE016C">
        <w:rPr>
          <w:lang w:val="en-US"/>
        </w:rPr>
        <w:t>CPA Services in Divorce and Family Law</w:t>
      </w:r>
      <w:r w:rsidR="00DE016C">
        <w:rPr>
          <w:lang w:val="en-US"/>
        </w:rPr>
        <w:t xml:space="preserve">. </w:t>
      </w:r>
      <w:proofErr w:type="spellStart"/>
      <w:r w:rsidR="00DE016C">
        <w:rPr>
          <w:lang w:val="en-US"/>
        </w:rPr>
        <w:t>Está</w:t>
      </w:r>
      <w:proofErr w:type="spellEnd"/>
      <w:r w:rsidR="00DE016C">
        <w:rPr>
          <w:lang w:val="en-US"/>
        </w:rPr>
        <w:t xml:space="preserve"> </w:t>
      </w:r>
      <w:proofErr w:type="spellStart"/>
      <w:r w:rsidR="00DE016C">
        <w:rPr>
          <w:lang w:val="en-US"/>
        </w:rPr>
        <w:t>previsto</w:t>
      </w:r>
      <w:proofErr w:type="spellEnd"/>
      <w:r w:rsidR="00DE016C">
        <w:rPr>
          <w:lang w:val="en-US"/>
        </w:rPr>
        <w:t xml:space="preserve"> un “(…) </w:t>
      </w:r>
      <w:r w:rsidR="00DE016C" w:rsidRPr="00DE016C">
        <w:rPr>
          <w:i/>
          <w:lang w:val="en-US"/>
        </w:rPr>
        <w:t xml:space="preserve">FINAL </w:t>
      </w:r>
      <w:proofErr w:type="gramStart"/>
      <w:r w:rsidR="00DE016C" w:rsidRPr="00DE016C">
        <w:rPr>
          <w:i/>
          <w:lang w:val="en-US"/>
        </w:rPr>
        <w:t>EXAM  The</w:t>
      </w:r>
      <w:proofErr w:type="gramEnd"/>
      <w:r w:rsidR="00DE016C" w:rsidRPr="00DE016C">
        <w:rPr>
          <w:i/>
          <w:lang w:val="en-US"/>
        </w:rPr>
        <w:t xml:space="preserve"> program includes a comprehensive final exam consisting of 180 multiple-choice questions to test comprehension. Note, each individual course also concludes with an exam for CPE credit as they are passed</w:t>
      </w:r>
      <w:r w:rsidR="00DE016C" w:rsidRPr="00DE016C">
        <w:rPr>
          <w:lang w:val="en-US"/>
        </w:rPr>
        <w:t>.</w:t>
      </w:r>
      <w:r w:rsidR="00DE016C">
        <w:rPr>
          <w:lang w:val="en-US"/>
        </w:rPr>
        <w:t xml:space="preserve"> (…)”.</w:t>
      </w:r>
      <w:r w:rsidR="00B167D6">
        <w:rPr>
          <w:lang w:val="en-US"/>
        </w:rPr>
        <w:t xml:space="preserve"> </w:t>
      </w:r>
      <w:proofErr w:type="spellStart"/>
      <w:r w:rsidR="00B167D6">
        <w:rPr>
          <w:lang w:val="en-US"/>
        </w:rPr>
        <w:t>Adicionalmente</w:t>
      </w:r>
      <w:proofErr w:type="spellEnd"/>
      <w:r w:rsidR="00B167D6">
        <w:rPr>
          <w:lang w:val="en-US"/>
        </w:rPr>
        <w:t xml:space="preserve">, “(…) </w:t>
      </w:r>
      <w:proofErr w:type="gramStart"/>
      <w:r w:rsidR="00B167D6" w:rsidRPr="00B167D6">
        <w:rPr>
          <w:i/>
          <w:lang w:val="en-US"/>
        </w:rPr>
        <w:t>To</w:t>
      </w:r>
      <w:proofErr w:type="gramEnd"/>
      <w:r w:rsidR="00B167D6" w:rsidRPr="00B167D6">
        <w:rPr>
          <w:i/>
          <w:lang w:val="en-US"/>
        </w:rPr>
        <w:t xml:space="preserve"> renew, certificate holders will be required to maintain their tax research skills annually. This will be accomplished by successful completion of eight hours of specifically identified continuing education on Checkpoint Learning. A nominal renewal fee will apply</w:t>
      </w:r>
      <w:r w:rsidR="00B167D6">
        <w:rPr>
          <w:lang w:val="en-US"/>
        </w:rPr>
        <w:t xml:space="preserve"> (…)”. </w:t>
      </w:r>
      <w:proofErr w:type="spellStart"/>
      <w:r w:rsidR="006834A7">
        <w:rPr>
          <w:lang w:val="en-US"/>
        </w:rPr>
        <w:t>Según</w:t>
      </w:r>
      <w:proofErr w:type="spellEnd"/>
      <w:r w:rsidR="006834A7">
        <w:rPr>
          <w:lang w:val="en-US"/>
        </w:rPr>
        <w:t xml:space="preserve"> </w:t>
      </w:r>
      <w:proofErr w:type="spellStart"/>
      <w:r w:rsidR="006834A7">
        <w:rPr>
          <w:lang w:val="en-US"/>
        </w:rPr>
        <w:t>su</w:t>
      </w:r>
      <w:proofErr w:type="spellEnd"/>
      <w:r w:rsidR="006834A7">
        <w:rPr>
          <w:lang w:val="en-US"/>
        </w:rPr>
        <w:t xml:space="preserve"> </w:t>
      </w:r>
      <w:proofErr w:type="spellStart"/>
      <w:r w:rsidR="006834A7">
        <w:rPr>
          <w:lang w:val="en-US"/>
        </w:rPr>
        <w:t>presentación</w:t>
      </w:r>
      <w:proofErr w:type="spellEnd"/>
      <w:r w:rsidR="006834A7">
        <w:rPr>
          <w:lang w:val="en-US"/>
        </w:rPr>
        <w:t xml:space="preserve"> “(…) </w:t>
      </w:r>
      <w:r w:rsidR="006834A7" w:rsidRPr="006834A7">
        <w:rPr>
          <w:i/>
          <w:lang w:val="en-US"/>
        </w:rPr>
        <w:t>This program provides the instruction for the forensic accounting professional necessary to stay current in the dynamic field of forensic accounting, ensuring that certificate holders are able to: ― •Perform audits for fraud prevention, detection and response ― •Provide litigation support and dispute resolution including family law including testifying as an expert witness ― •Reconstruct income and the calculation of damages ― •Perform interviews and interrogations ― •Understand investigation techniques and sources of information</w:t>
      </w:r>
      <w:r w:rsidR="006834A7">
        <w:rPr>
          <w:lang w:val="en-US"/>
        </w:rPr>
        <w:t xml:space="preserve"> (…)”</w:t>
      </w:r>
    </w:p>
    <w:p w:rsidR="002E54E7" w:rsidRDefault="00ED4DED" w:rsidP="00DE016C">
      <w:r>
        <w:t>En Colombia y</w:t>
      </w:r>
      <w:r w:rsidR="006834A7" w:rsidRPr="006834A7">
        <w:t xml:space="preserve">a se han hecho públicos los informes de ciertos servicios </w:t>
      </w:r>
      <w:r w:rsidR="00DE5E46" w:rsidRPr="006834A7">
        <w:t>forenses</w:t>
      </w:r>
      <w:r w:rsidR="006834A7" w:rsidRPr="006834A7">
        <w:t xml:space="preserve"> contratados en nuestro pa</w:t>
      </w:r>
      <w:r w:rsidR="00DE5E46">
        <w:t xml:space="preserve">ís (véase </w:t>
      </w:r>
      <w:hyperlink r:id="rId10" w:history="1">
        <w:r w:rsidR="00DE5E46" w:rsidRPr="00DE5E46">
          <w:rPr>
            <w:rStyle w:val="Hyperlink"/>
          </w:rPr>
          <w:t>Contrapartida 1338</w:t>
        </w:r>
      </w:hyperlink>
      <w:r w:rsidR="00DE5E46">
        <w:t>)</w:t>
      </w:r>
      <w:r w:rsidR="00C20794">
        <w:t xml:space="preserve">. </w:t>
      </w:r>
      <w:r>
        <w:t>Es muy importante que nuestros pregrados expongan con rigor las distintas prácticas profesionales.</w:t>
      </w:r>
    </w:p>
    <w:p w:rsidR="00ED4DED" w:rsidRPr="00ED4DED" w:rsidRDefault="00ED4DED" w:rsidP="00ED4DED">
      <w:pPr>
        <w:jc w:val="right"/>
        <w:rPr>
          <w:i/>
        </w:rPr>
      </w:pPr>
      <w:r w:rsidRPr="00ED4DED">
        <w:rPr>
          <w:i/>
        </w:rPr>
        <w:t>Hernando Bermúdez Gómez</w:t>
      </w:r>
    </w:p>
    <w:sectPr w:rsidR="00ED4DED" w:rsidRPr="00ED4DE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143" w:rsidRDefault="00102143" w:rsidP="00EE7812">
      <w:pPr>
        <w:spacing w:after="0" w:line="240" w:lineRule="auto"/>
      </w:pPr>
      <w:r>
        <w:separator/>
      </w:r>
    </w:p>
  </w:endnote>
  <w:endnote w:type="continuationSeparator" w:id="0">
    <w:p w:rsidR="00102143" w:rsidRDefault="001021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143" w:rsidRDefault="00102143" w:rsidP="00EE7812">
      <w:pPr>
        <w:spacing w:after="0" w:line="240" w:lineRule="auto"/>
      </w:pPr>
      <w:r>
        <w:separator/>
      </w:r>
    </w:p>
  </w:footnote>
  <w:footnote w:type="continuationSeparator" w:id="0">
    <w:p w:rsidR="00102143" w:rsidRDefault="0010214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 xml:space="preserve">De </w:t>
    </w:r>
    <w:proofErr w:type="spellStart"/>
    <w:r>
      <w:t>Computationis</w:t>
    </w:r>
    <w:proofErr w:type="spellEnd"/>
    <w:r>
      <w:t xml:space="preserve"> Jure Opiniones</w:t>
    </w:r>
  </w:p>
  <w:p w:rsidR="000E37EC" w:rsidRDefault="005A7D56" w:rsidP="00613BC8">
    <w:pPr>
      <w:pStyle w:val="Header"/>
      <w:tabs>
        <w:tab w:val="left" w:pos="2580"/>
        <w:tab w:val="left" w:pos="2985"/>
      </w:tabs>
      <w:spacing w:line="276" w:lineRule="auto"/>
      <w:jc w:val="right"/>
    </w:pPr>
    <w:r>
      <w:t>Número 1453</w:t>
    </w:r>
    <w:r w:rsidR="000E37EC">
      <w:t>, agosto 10 de 2015</w:t>
    </w:r>
  </w:p>
  <w:p w:rsidR="000E37EC" w:rsidRDefault="00102143"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870"/>
    <w:rsid w:val="00044BE0"/>
    <w:rsid w:val="00044F7F"/>
    <w:rsid w:val="000452CB"/>
    <w:rsid w:val="00045584"/>
    <w:rsid w:val="00045B54"/>
    <w:rsid w:val="00045CEE"/>
    <w:rsid w:val="00045DBF"/>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143"/>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6C9"/>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225"/>
    <w:rsid w:val="00333677"/>
    <w:rsid w:val="00333D40"/>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0B5A"/>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7D"/>
    <w:rsid w:val="005B24DA"/>
    <w:rsid w:val="005B27F5"/>
    <w:rsid w:val="005B2ACF"/>
    <w:rsid w:val="005B2BC3"/>
    <w:rsid w:val="005B2D19"/>
    <w:rsid w:val="005B2D80"/>
    <w:rsid w:val="005B32D8"/>
    <w:rsid w:val="005B3376"/>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5E4"/>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D0F"/>
    <w:rsid w:val="008C1FAA"/>
    <w:rsid w:val="008C25FE"/>
    <w:rsid w:val="008C269F"/>
    <w:rsid w:val="008C29BD"/>
    <w:rsid w:val="008C2CC5"/>
    <w:rsid w:val="008C2D5C"/>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FD0"/>
    <w:rsid w:val="009C6773"/>
    <w:rsid w:val="009C6B41"/>
    <w:rsid w:val="009C6C1C"/>
    <w:rsid w:val="009C7170"/>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BA6"/>
    <w:rsid w:val="00A17D39"/>
    <w:rsid w:val="00A20025"/>
    <w:rsid w:val="00A20219"/>
    <w:rsid w:val="00A20307"/>
    <w:rsid w:val="00A204A7"/>
    <w:rsid w:val="00A2076E"/>
    <w:rsid w:val="00A208A3"/>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20078"/>
    <w:rsid w:val="00C2024F"/>
    <w:rsid w:val="00C20531"/>
    <w:rsid w:val="00C2055C"/>
    <w:rsid w:val="00C20794"/>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9C5"/>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B73"/>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152"/>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213"/>
    <w:rsid w:val="00E00319"/>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C29"/>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8E1"/>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8FD"/>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contrapartida/Contrapartida1338.docx" TargetMode="External"/><Relationship Id="rId4" Type="http://schemas.microsoft.com/office/2007/relationships/stylesWithEffects" Target="stylesWithEffects.xml"/><Relationship Id="rId9" Type="http://schemas.openxmlformats.org/officeDocument/2006/relationships/hyperlink" Target="https://checkpointlearning.thomsonreuters.com/GetCertificate/FAC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BEEDB555-7A7B-4500-9050-AAC4A4DC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2670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2015-08-07T22:03:00Z</dcterms:created>
  <dcterms:modified xsi:type="dcterms:W3CDTF">2015-08-07T22:03:00Z</dcterms:modified>
</cp:coreProperties>
</file>