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ED" w:rsidRPr="007D03ED" w:rsidRDefault="007D03ED" w:rsidP="007D03E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7D03ED">
        <w:rPr>
          <w:position w:val="-8"/>
          <w:sz w:val="122"/>
        </w:rPr>
        <w:t>A</w:t>
      </w:r>
    </w:p>
    <w:p w:rsidR="00F32B6C" w:rsidRDefault="00F32B6C" w:rsidP="00FE0DA0">
      <w:r>
        <w:t xml:space="preserve"> </w:t>
      </w:r>
      <w:proofErr w:type="gramStart"/>
      <w:r>
        <w:t>principios</w:t>
      </w:r>
      <w:proofErr w:type="gramEnd"/>
      <w:r>
        <w:t xml:space="preserve"> del siglo XX la propiedad horizontal era poco conocida. Hoy son muchísimas las personas que viven en propiedades horizontales. Las hay de poca extensión y las hay inmensas. Unas meramente residenciales, otras comerciales y otras mixtas.</w:t>
      </w:r>
      <w:r w:rsidR="001A7C2F">
        <w:t xml:space="preserve"> En ellas están p</w:t>
      </w:r>
      <w:r w:rsidR="00177F95">
        <w:t>resentes todo tipo de personas: adultos mayores, jóvenes, profesionales, amas de casa, personas jurídicas, personas naturales, etc.</w:t>
      </w:r>
    </w:p>
    <w:p w:rsidR="00E501C6" w:rsidRDefault="00E501C6" w:rsidP="00FE0DA0">
      <w:r>
        <w:t xml:space="preserve">Después de muchas vueltas, la </w:t>
      </w:r>
      <w:hyperlink r:id="rId9" w:history="1">
        <w:r w:rsidRPr="00A3119D">
          <w:rPr>
            <w:rStyle w:val="Hyperlink"/>
          </w:rPr>
          <w:t>Ley 675 de 2001</w:t>
        </w:r>
      </w:hyperlink>
      <w:r>
        <w:t xml:space="preserve"> resolvió que </w:t>
      </w:r>
      <w:r w:rsidR="005C0A5B">
        <w:t xml:space="preserve">al someter un inmueble al régimen de propiedad horizontal </w:t>
      </w:r>
      <w:r w:rsidR="005C0A5B" w:rsidRPr="005C0A5B">
        <w:t xml:space="preserve">surge </w:t>
      </w:r>
      <w:r w:rsidR="005C0A5B">
        <w:t>una</w:t>
      </w:r>
      <w:r w:rsidR="005C0A5B" w:rsidRPr="005C0A5B">
        <w:t xml:space="preserve"> persona jurídica</w:t>
      </w:r>
      <w:r w:rsidR="005D18AE">
        <w:t>:</w:t>
      </w:r>
      <w:r w:rsidR="00951582">
        <w:t xml:space="preserve"> </w:t>
      </w:r>
      <w:r w:rsidR="005D18AE">
        <w:t xml:space="preserve">“(…) </w:t>
      </w:r>
      <w:r w:rsidR="005D18AE" w:rsidRPr="005D18AE">
        <w:rPr>
          <w:i/>
        </w:rPr>
        <w:t>Su objeto será administrar correcta y eficazmente los bienes y servicios comunes, manejar los asuntos de interés común de los propietarios de bienes privados y cumplir y hacer cumplir la ley y el reglamento de propiedad horizontal</w:t>
      </w:r>
      <w:r w:rsidR="005D18AE" w:rsidRPr="005D18AE">
        <w:t>.</w:t>
      </w:r>
      <w:r w:rsidR="005D18AE">
        <w:t xml:space="preserve"> (…)”. </w:t>
      </w:r>
      <w:r w:rsidR="00951582">
        <w:t xml:space="preserve">Esto cambió profundamente el manejo de las contribuciones de los </w:t>
      </w:r>
      <w:r w:rsidR="00A3119D">
        <w:t>propietarios</w:t>
      </w:r>
      <w:r w:rsidR="00951582">
        <w:t>.</w:t>
      </w:r>
      <w:r w:rsidR="00590B52">
        <w:t xml:space="preserve"> Como se recordará “(…) </w:t>
      </w:r>
      <w:r w:rsidR="00590B52" w:rsidRPr="00590B52">
        <w:rPr>
          <w:i/>
        </w:rPr>
        <w:t>Los propietarios de los bienes privados de un edificio o conjunto estarán obligados a contribuir al pago de las expensas necesarias causadas por la administración y la prestación de servicios comunes esenciales para la existencia, seguridad y conservación de los bienes comunes, de acuerdo con el reglamento de propiedad horizontal</w:t>
      </w:r>
      <w:r w:rsidR="00590B52">
        <w:t xml:space="preserve"> (…)”.</w:t>
      </w:r>
      <w:r w:rsidR="000F4144">
        <w:t xml:space="preserve">“(…) </w:t>
      </w:r>
      <w:r w:rsidR="000F4144" w:rsidRPr="006479F4">
        <w:rPr>
          <w:i/>
        </w:rPr>
        <w:t>La persona jurídica constituirá un fondo para atender obligaciones o expensas imprevistas, el cual se formará e incrementará con un porcentaje de recargo no inferior al uno por ciento (1%) sobre el presupuesto anual de gastos comunes y con los demás ingresos que la asamblea general considere pertinentes</w:t>
      </w:r>
      <w:r w:rsidR="000F4144">
        <w:t xml:space="preserve"> (…)”.</w:t>
      </w:r>
      <w:r w:rsidR="00AF3C35">
        <w:t xml:space="preserve">Los propietarios tienen la necesidad de controlar las expensas, tanto en su </w:t>
      </w:r>
      <w:r w:rsidR="00AF3C35">
        <w:lastRenderedPageBreak/>
        <w:t>determinación como en su ejecución.</w:t>
      </w:r>
      <w:r w:rsidR="00D74108">
        <w:t xml:space="preserve"> La ley contempla la elaboración de un presupuesto y obliga a llevar contabilidad.</w:t>
      </w:r>
      <w:r w:rsidR="006479F4">
        <w:t xml:space="preserve"> </w:t>
      </w:r>
      <w:r w:rsidR="000F4144">
        <w:t xml:space="preserve">Es deber del administrador “(…) </w:t>
      </w:r>
      <w:r w:rsidR="000F4144" w:rsidRPr="000F4144">
        <w:rPr>
          <w:i/>
        </w:rPr>
        <w:t>Preparar y someter a consideración del consejo de administración las cuentas anuales, el informe para la asamblea general anual de propietarios, el presupuesto de ingresos y egresos para cada vigencia, el balance general de las cuentas del ejercicio anterior, los balances de prueba y su respectiva ejecución presupuestal</w:t>
      </w:r>
      <w:r w:rsidR="000F4144" w:rsidRPr="000F4144">
        <w:t>.</w:t>
      </w:r>
      <w:r w:rsidR="000F4144">
        <w:t xml:space="preserve"> (…)”</w:t>
      </w:r>
      <w:r w:rsidR="004C77DF">
        <w:t xml:space="preserve"> Ahora bien: “(…) </w:t>
      </w:r>
      <w:r w:rsidR="004C77DF" w:rsidRPr="004C77DF">
        <w:rPr>
          <w:i/>
        </w:rPr>
        <w:t>Los conjuntos de uso comercial o mixto, estarán obligados a contar con revisor fiscal, contador público</w:t>
      </w:r>
      <w:r w:rsidR="004C77DF">
        <w:t xml:space="preserve"> (…)” “(…) </w:t>
      </w:r>
      <w:r w:rsidR="004C77DF" w:rsidRPr="004C77DF">
        <w:rPr>
          <w:i/>
        </w:rPr>
        <w:t>Los edificios o conjuntos de uso residencial, podrán contar con revisor fiscal, si así lo decide la asamblea general de propietarios</w:t>
      </w:r>
      <w:r w:rsidR="004C77DF">
        <w:t xml:space="preserve"> (…)”.</w:t>
      </w:r>
    </w:p>
    <w:p w:rsidR="00D00B69" w:rsidRDefault="00A622D3" w:rsidP="00FE0DA0">
      <w:r>
        <w:t xml:space="preserve">Aunque es posible que en algún caso la sociedad administradora </w:t>
      </w:r>
      <w:bookmarkStart w:id="0" w:name="_GoBack"/>
      <w:bookmarkEnd w:id="0"/>
      <w:r>
        <w:t xml:space="preserve">busque recursos en el mercado de capitales (valores y créditos), el principal objetivo de </w:t>
      </w:r>
      <w:r w:rsidR="009066F6">
        <w:t>su</w:t>
      </w:r>
      <w:r>
        <w:t xml:space="preserve"> contabilidad financiera y de </w:t>
      </w:r>
      <w:r w:rsidR="009066F6">
        <w:t>su</w:t>
      </w:r>
      <w:r>
        <w:t xml:space="preserve"> contabilidad presupuestaria es el control sobre la determinación y ejecución de las expensas.</w:t>
      </w:r>
      <w:r w:rsidR="00951167">
        <w:t xml:space="preserve"> </w:t>
      </w:r>
      <w:r w:rsidR="006456E1">
        <w:t>Dicha sociedad no es propietaria de los bienes comunes, solo los administra. En la gran mayoría de los casos tales bienes permanecen bajo el control de los propietarios.</w:t>
      </w:r>
    </w:p>
    <w:p w:rsidR="007D03ED" w:rsidRDefault="007D03ED" w:rsidP="007D03ED">
      <w:r>
        <w:t>Un número significativo de consultas relacionadas con las propiedades horizontales han sido respondidas por el Consejo Técnico de la Contaduría Pública. Es necesario preguntarse por qué esta avalancha de preguntas.</w:t>
      </w:r>
    </w:p>
    <w:p w:rsidR="007D03ED" w:rsidRPr="007D03ED" w:rsidRDefault="007D03ED" w:rsidP="007D03ED">
      <w:pPr>
        <w:jc w:val="right"/>
        <w:rPr>
          <w:i/>
        </w:rPr>
      </w:pPr>
      <w:r w:rsidRPr="007D03ED">
        <w:rPr>
          <w:i/>
        </w:rPr>
        <w:t>Hernando Bermúdez Gómez</w:t>
      </w:r>
    </w:p>
    <w:sectPr w:rsidR="007D03ED" w:rsidRPr="007D03ED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AE" w:rsidRDefault="00387CAE" w:rsidP="00EE7812">
      <w:pPr>
        <w:spacing w:after="0" w:line="240" w:lineRule="auto"/>
      </w:pPr>
      <w:r>
        <w:separator/>
      </w:r>
    </w:p>
  </w:endnote>
  <w:endnote w:type="continuationSeparator" w:id="0">
    <w:p w:rsidR="00387CAE" w:rsidRDefault="00387CA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AE" w:rsidRDefault="00387CAE" w:rsidP="00EE7812">
      <w:pPr>
        <w:spacing w:after="0" w:line="240" w:lineRule="auto"/>
      </w:pPr>
      <w:r>
        <w:separator/>
      </w:r>
    </w:p>
  </w:footnote>
  <w:footnote w:type="continuationSeparator" w:id="0">
    <w:p w:rsidR="00387CAE" w:rsidRDefault="00387CA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0E37EC" w:rsidRDefault="000E37EC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0E37EC" w:rsidRDefault="00FE0DA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1466, agosto 17</w:t>
    </w:r>
    <w:r w:rsidR="000E37EC">
      <w:t xml:space="preserve"> de 2015</w:t>
    </w:r>
  </w:p>
  <w:p w:rsidR="000E37EC" w:rsidRDefault="00387CA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100B"/>
    <w:rsid w:val="0001252F"/>
    <w:rsid w:val="00012A0E"/>
    <w:rsid w:val="00012B60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A00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9"/>
    <w:rsid w:val="00041DB0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870"/>
    <w:rsid w:val="00044BE0"/>
    <w:rsid w:val="00044F7F"/>
    <w:rsid w:val="000452CB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CC7"/>
    <w:rsid w:val="00050F88"/>
    <w:rsid w:val="00051046"/>
    <w:rsid w:val="00051534"/>
    <w:rsid w:val="00051FAD"/>
    <w:rsid w:val="000520C6"/>
    <w:rsid w:val="000522F8"/>
    <w:rsid w:val="00052711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650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D5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42D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A4"/>
    <w:rsid w:val="001F0C90"/>
    <w:rsid w:val="001F252C"/>
    <w:rsid w:val="001F2568"/>
    <w:rsid w:val="001F2630"/>
    <w:rsid w:val="001F26F8"/>
    <w:rsid w:val="001F2AA9"/>
    <w:rsid w:val="001F2B3D"/>
    <w:rsid w:val="001F33A0"/>
    <w:rsid w:val="001F3442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FD"/>
    <w:rsid w:val="00260904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28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C50"/>
    <w:rsid w:val="00290E68"/>
    <w:rsid w:val="00290F9C"/>
    <w:rsid w:val="002911B4"/>
    <w:rsid w:val="0029152D"/>
    <w:rsid w:val="0029155F"/>
    <w:rsid w:val="002916CB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3D4"/>
    <w:rsid w:val="002E540D"/>
    <w:rsid w:val="002E54E7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20E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702"/>
    <w:rsid w:val="00325A6B"/>
    <w:rsid w:val="00325FB4"/>
    <w:rsid w:val="00326169"/>
    <w:rsid w:val="00326334"/>
    <w:rsid w:val="003266C9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1979"/>
    <w:rsid w:val="003322D1"/>
    <w:rsid w:val="0033286F"/>
    <w:rsid w:val="00332D52"/>
    <w:rsid w:val="00333225"/>
    <w:rsid w:val="00333677"/>
    <w:rsid w:val="00333D40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38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87CAE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948"/>
    <w:rsid w:val="003C4E57"/>
    <w:rsid w:val="003C5523"/>
    <w:rsid w:val="003C5779"/>
    <w:rsid w:val="003C5839"/>
    <w:rsid w:val="003C5CA1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836"/>
    <w:rsid w:val="004559B4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B18"/>
    <w:rsid w:val="004A10B5"/>
    <w:rsid w:val="004A131B"/>
    <w:rsid w:val="004A1532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3A8"/>
    <w:rsid w:val="004C3524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27"/>
    <w:rsid w:val="00571289"/>
    <w:rsid w:val="00571493"/>
    <w:rsid w:val="005715C9"/>
    <w:rsid w:val="00571A10"/>
    <w:rsid w:val="00571AF0"/>
    <w:rsid w:val="00571E82"/>
    <w:rsid w:val="005720BA"/>
    <w:rsid w:val="00572551"/>
    <w:rsid w:val="00572854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DA9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F70"/>
    <w:rsid w:val="00602FA7"/>
    <w:rsid w:val="00602FE8"/>
    <w:rsid w:val="00603703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99F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6E1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2A8"/>
    <w:rsid w:val="006524F1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7D0"/>
    <w:rsid w:val="0066283A"/>
    <w:rsid w:val="00662D55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6A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06E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0E20"/>
    <w:rsid w:val="006E0E87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F8D"/>
    <w:rsid w:val="007411BD"/>
    <w:rsid w:val="0074124F"/>
    <w:rsid w:val="00741279"/>
    <w:rsid w:val="00741422"/>
    <w:rsid w:val="0074145A"/>
    <w:rsid w:val="00741959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640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AB4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6E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694"/>
    <w:rsid w:val="007A7703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3ED"/>
    <w:rsid w:val="007D07D7"/>
    <w:rsid w:val="007D098A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1D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1EE"/>
    <w:rsid w:val="0081624C"/>
    <w:rsid w:val="008163C7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D51"/>
    <w:rsid w:val="008871C9"/>
    <w:rsid w:val="008878D6"/>
    <w:rsid w:val="00887D8A"/>
    <w:rsid w:val="00890532"/>
    <w:rsid w:val="00890808"/>
    <w:rsid w:val="00890914"/>
    <w:rsid w:val="00890B1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4C7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A65"/>
    <w:rsid w:val="008A7EBB"/>
    <w:rsid w:val="008B0094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2DE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B2D"/>
    <w:rsid w:val="008C0DCB"/>
    <w:rsid w:val="008C0E22"/>
    <w:rsid w:val="008C11F6"/>
    <w:rsid w:val="008C1905"/>
    <w:rsid w:val="008C1D0F"/>
    <w:rsid w:val="008C1FAA"/>
    <w:rsid w:val="008C25FE"/>
    <w:rsid w:val="008C269F"/>
    <w:rsid w:val="008C29BD"/>
    <w:rsid w:val="008C2CC5"/>
    <w:rsid w:val="008C2D5C"/>
    <w:rsid w:val="008C3290"/>
    <w:rsid w:val="008C3475"/>
    <w:rsid w:val="008C3707"/>
    <w:rsid w:val="008C3A20"/>
    <w:rsid w:val="008C3A70"/>
    <w:rsid w:val="008C3CCF"/>
    <w:rsid w:val="008C3DED"/>
    <w:rsid w:val="008C456F"/>
    <w:rsid w:val="008C468F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E7C"/>
    <w:rsid w:val="008E2304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1351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32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7A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90D"/>
    <w:rsid w:val="009C1B72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CEE"/>
    <w:rsid w:val="009C5FD0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0EC8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5C55"/>
    <w:rsid w:val="00A06029"/>
    <w:rsid w:val="00A062B9"/>
    <w:rsid w:val="00A0670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9AC"/>
    <w:rsid w:val="00A31E0E"/>
    <w:rsid w:val="00A32208"/>
    <w:rsid w:val="00A3231C"/>
    <w:rsid w:val="00A323FF"/>
    <w:rsid w:val="00A3277C"/>
    <w:rsid w:val="00A32AD1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2D3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DDD"/>
    <w:rsid w:val="00A82E47"/>
    <w:rsid w:val="00A83144"/>
    <w:rsid w:val="00A834AD"/>
    <w:rsid w:val="00A8359B"/>
    <w:rsid w:val="00A83891"/>
    <w:rsid w:val="00A83AB5"/>
    <w:rsid w:val="00A83B8F"/>
    <w:rsid w:val="00A83D04"/>
    <w:rsid w:val="00A84492"/>
    <w:rsid w:val="00A84516"/>
    <w:rsid w:val="00A84755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0BD4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1FC"/>
    <w:rsid w:val="00B042EB"/>
    <w:rsid w:val="00B04378"/>
    <w:rsid w:val="00B048AF"/>
    <w:rsid w:val="00B04B18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2FB7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9C4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7360"/>
    <w:rsid w:val="00B776A9"/>
    <w:rsid w:val="00B777A3"/>
    <w:rsid w:val="00B7798A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556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8A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2D"/>
    <w:rsid w:val="00BF203B"/>
    <w:rsid w:val="00BF2405"/>
    <w:rsid w:val="00BF2462"/>
    <w:rsid w:val="00BF2559"/>
    <w:rsid w:val="00BF2709"/>
    <w:rsid w:val="00BF2AB9"/>
    <w:rsid w:val="00BF32D2"/>
    <w:rsid w:val="00BF334C"/>
    <w:rsid w:val="00BF3430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63F"/>
    <w:rsid w:val="00C03C4E"/>
    <w:rsid w:val="00C03E01"/>
    <w:rsid w:val="00C03F0E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588"/>
    <w:rsid w:val="00C1162A"/>
    <w:rsid w:val="00C116F4"/>
    <w:rsid w:val="00C11C2D"/>
    <w:rsid w:val="00C11D20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4"/>
    <w:rsid w:val="00C434A9"/>
    <w:rsid w:val="00C43770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524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604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3D4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88"/>
    <w:rsid w:val="00CD1D7F"/>
    <w:rsid w:val="00CD1E1A"/>
    <w:rsid w:val="00CD1F5C"/>
    <w:rsid w:val="00CD25A7"/>
    <w:rsid w:val="00CD2A23"/>
    <w:rsid w:val="00CD2AF7"/>
    <w:rsid w:val="00CD305E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72DC"/>
    <w:rsid w:val="00CF741B"/>
    <w:rsid w:val="00CF7727"/>
    <w:rsid w:val="00CF79C5"/>
    <w:rsid w:val="00CF7D0A"/>
    <w:rsid w:val="00D000F4"/>
    <w:rsid w:val="00D00249"/>
    <w:rsid w:val="00D00543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6F8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03F"/>
    <w:rsid w:val="00D260BC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108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5B8"/>
    <w:rsid w:val="00D978E6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370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A84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3ED"/>
    <w:rsid w:val="00EB746F"/>
    <w:rsid w:val="00EB75C5"/>
    <w:rsid w:val="00EB781A"/>
    <w:rsid w:val="00EB7BF4"/>
    <w:rsid w:val="00EB7CAC"/>
    <w:rsid w:val="00EB7DD1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BF2"/>
    <w:rsid w:val="00EC3D31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5E2F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25B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4E8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A2D"/>
    <w:rsid w:val="00FA2DC7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ecretariasenado.gov.co/senado/basedoc/ley_0675_20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94316747-BE27-4301-9B85-79243594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3</cp:revision>
  <cp:lastPrinted>2011-08-23T16:28:00Z</cp:lastPrinted>
  <dcterms:created xsi:type="dcterms:W3CDTF">2015-08-16T14:38:00Z</dcterms:created>
  <dcterms:modified xsi:type="dcterms:W3CDTF">2015-08-16T14:38:00Z</dcterms:modified>
</cp:coreProperties>
</file>