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98" w:rsidRPr="00D35598" w:rsidRDefault="00D35598" w:rsidP="00D35598">
      <w:pPr>
        <w:keepNext/>
        <w:framePr w:dropCap="drop" w:lines="3" w:wrap="around" w:vAnchor="text" w:hAnchor="text"/>
        <w:spacing w:after="0" w:line="1526" w:lineRule="exact"/>
        <w:textAlignment w:val="baseline"/>
        <w:rPr>
          <w:position w:val="-1"/>
          <w:sz w:val="187"/>
        </w:rPr>
      </w:pPr>
      <w:bookmarkStart w:id="0" w:name="_GoBack"/>
      <w:bookmarkEnd w:id="0"/>
      <w:r w:rsidRPr="00D35598">
        <w:rPr>
          <w:position w:val="-1"/>
          <w:sz w:val="187"/>
        </w:rPr>
        <w:t>D</w:t>
      </w:r>
    </w:p>
    <w:p w:rsidR="00962950" w:rsidRDefault="00D35598" w:rsidP="00FF5FAF">
      <w:r>
        <w:t>esde comienzos del siglo XX, los contadores han tenido claro que un factor clave para procurar la generación de información financiera correcta, es el funcionamiento de un adecuado sistema de control interno. Por aquellos tiempos se distinguió entre los controles contables y los controles administrativos. Estos componentes han subsistido hasta hoy. En desarrollo de la auditoría financiera o con apoyo en ella</w:t>
      </w:r>
      <w:r w:rsidR="00820630">
        <w:t>,</w:t>
      </w:r>
      <w:r>
        <w:t xml:space="preserve"> se evalúan los controles interno</w:t>
      </w:r>
      <w:r w:rsidR="00820630">
        <w:t>s</w:t>
      </w:r>
      <w:r>
        <w:t xml:space="preserve"> contables.</w:t>
      </w:r>
    </w:p>
    <w:p w:rsidR="00820630" w:rsidRDefault="00820630" w:rsidP="00FF5FAF">
      <w:r>
        <w:t xml:space="preserve">A finales del siglo XX se difundió la obra </w:t>
      </w:r>
      <w:r w:rsidRPr="0017557D">
        <w:rPr>
          <w:i/>
        </w:rPr>
        <w:t>Control interno – Marco de trabajo integrado</w:t>
      </w:r>
      <w:r>
        <w:t xml:space="preserve">, preparada por </w:t>
      </w:r>
      <w:hyperlink r:id="rId9" w:history="1">
        <w:r w:rsidRPr="00820630">
          <w:rPr>
            <w:rStyle w:val="Hyperlink"/>
          </w:rPr>
          <w:t>COSO</w:t>
        </w:r>
      </w:hyperlink>
      <w:r>
        <w:t>.</w:t>
      </w:r>
      <w:r w:rsidR="00CC7D12">
        <w:t xml:space="preserve"> Esta se convirtió en un paradigma. En Colombia muchas normas jurídicas han recogido varios de sus conceptos y orientaciones.</w:t>
      </w:r>
    </w:p>
    <w:p w:rsidR="00D57907" w:rsidRDefault="003B10CA" w:rsidP="00FF5FAF">
      <w:r>
        <w:t>La academia</w:t>
      </w:r>
      <w:r w:rsidR="00443CFC">
        <w:t xml:space="preserve"> colombiana</w:t>
      </w:r>
      <w:r>
        <w:t>, ya sea en los cursos de pregrado, o en los de posgrado o de educación continua, ha dedicado muy poco espacio al estudio de la auditoría de los controles.</w:t>
      </w:r>
      <w:r w:rsidR="0032259F">
        <w:t xml:space="preserve"> En las grandes firmas de contadores se aplican metodologías propias concebidas para conocer, comprender y evaluar los controles internos contables, de cara a la determinación de las pruebas propias de una auditoría financiera.</w:t>
      </w:r>
    </w:p>
    <w:p w:rsidR="00443CFC" w:rsidRDefault="00C9708A" w:rsidP="00C9708A">
      <w:r>
        <w:t xml:space="preserve">El 23 de julio de 2015, el </w:t>
      </w:r>
      <w:r w:rsidRPr="00C9708A">
        <w:t xml:space="preserve">New </w:t>
      </w:r>
      <w:proofErr w:type="spellStart"/>
      <w:r w:rsidRPr="00C9708A">
        <w:t>Zealand</w:t>
      </w:r>
      <w:proofErr w:type="spellEnd"/>
      <w:r w:rsidRPr="00C9708A">
        <w:t xml:space="preserve"> </w:t>
      </w:r>
      <w:proofErr w:type="spellStart"/>
      <w:r w:rsidRPr="00C9708A">
        <w:t>Auditing</w:t>
      </w:r>
      <w:proofErr w:type="spellEnd"/>
      <w:r w:rsidRPr="00C9708A">
        <w:t xml:space="preserve"> and </w:t>
      </w:r>
      <w:proofErr w:type="spellStart"/>
      <w:r w:rsidRPr="00C9708A">
        <w:t>Assurance</w:t>
      </w:r>
      <w:proofErr w:type="spellEnd"/>
      <w:r w:rsidRPr="00C9708A">
        <w:t xml:space="preserve"> </w:t>
      </w:r>
      <w:proofErr w:type="spellStart"/>
      <w:r w:rsidRPr="00C9708A">
        <w:t>Standards</w:t>
      </w:r>
      <w:proofErr w:type="spellEnd"/>
      <w:r w:rsidRPr="00C9708A">
        <w:t xml:space="preserve"> </w:t>
      </w:r>
      <w:proofErr w:type="spellStart"/>
      <w:r w:rsidRPr="00C9708A">
        <w:t>Board</w:t>
      </w:r>
      <w:proofErr w:type="spellEnd"/>
      <w:r w:rsidRPr="00C9708A">
        <w:t xml:space="preserve"> </w:t>
      </w:r>
      <w:r>
        <w:t>del</w:t>
      </w:r>
      <w:r w:rsidRPr="00C9708A">
        <w:t xml:space="preserve"> </w:t>
      </w:r>
      <w:proofErr w:type="spellStart"/>
      <w:r w:rsidRPr="00C9708A">
        <w:t>External</w:t>
      </w:r>
      <w:proofErr w:type="spellEnd"/>
      <w:r w:rsidRPr="00C9708A">
        <w:t xml:space="preserve"> </w:t>
      </w:r>
      <w:proofErr w:type="spellStart"/>
      <w:r w:rsidRPr="00C9708A">
        <w:t>Reporting</w:t>
      </w:r>
      <w:proofErr w:type="spellEnd"/>
      <w:r w:rsidRPr="00C9708A">
        <w:t xml:space="preserve"> </w:t>
      </w:r>
      <w:proofErr w:type="spellStart"/>
      <w:r w:rsidRPr="00C9708A">
        <w:t>Board</w:t>
      </w:r>
      <w:proofErr w:type="spellEnd"/>
      <w:r w:rsidRPr="00C9708A">
        <w:t xml:space="preserve"> </w:t>
      </w:r>
      <w:r>
        <w:t>para los efectos de lo previsto en la</w:t>
      </w:r>
      <w:r w:rsidRPr="00C9708A">
        <w:t xml:space="preserve"> </w:t>
      </w:r>
      <w:proofErr w:type="spellStart"/>
      <w:r w:rsidRPr="00C9708A">
        <w:t>section</w:t>
      </w:r>
      <w:proofErr w:type="spellEnd"/>
      <w:r w:rsidRPr="00C9708A">
        <w:t xml:space="preserve"> 12(b) of </w:t>
      </w:r>
      <w:proofErr w:type="spellStart"/>
      <w:r w:rsidRPr="00C9708A">
        <w:t>the</w:t>
      </w:r>
      <w:proofErr w:type="spellEnd"/>
      <w:r w:rsidRPr="00C9708A">
        <w:t xml:space="preserve"> </w:t>
      </w:r>
      <w:proofErr w:type="spellStart"/>
      <w:r w:rsidRPr="00C9708A">
        <w:t>Financial</w:t>
      </w:r>
      <w:proofErr w:type="spellEnd"/>
      <w:r w:rsidRPr="00C9708A">
        <w:t xml:space="preserve"> </w:t>
      </w:r>
      <w:proofErr w:type="spellStart"/>
      <w:r w:rsidRPr="00C9708A">
        <w:t>Reporting</w:t>
      </w:r>
      <w:proofErr w:type="spellEnd"/>
      <w:r w:rsidRPr="00C9708A">
        <w:t xml:space="preserve"> </w:t>
      </w:r>
      <w:proofErr w:type="spellStart"/>
      <w:r w:rsidRPr="00C9708A">
        <w:t>Act</w:t>
      </w:r>
      <w:proofErr w:type="spellEnd"/>
      <w:r w:rsidRPr="00C9708A">
        <w:t xml:space="preserve"> 2013</w:t>
      </w:r>
      <w:r>
        <w:t xml:space="preserve">, expidió el </w:t>
      </w:r>
      <w:hyperlink r:id="rId10" w:history="1">
        <w:r w:rsidRPr="00C9708A">
          <w:rPr>
            <w:rStyle w:val="Hyperlink"/>
          </w:rPr>
          <w:t xml:space="preserve">STANDARD ON ASSURANCE ENGAGEMENTS 3150 (SAE 3150) </w:t>
        </w:r>
        <w:proofErr w:type="spellStart"/>
        <w:r w:rsidRPr="00C9708A">
          <w:rPr>
            <w:rStyle w:val="Hyperlink"/>
          </w:rPr>
          <w:t>Assurance</w:t>
        </w:r>
        <w:proofErr w:type="spellEnd"/>
        <w:r w:rsidRPr="00C9708A">
          <w:rPr>
            <w:rStyle w:val="Hyperlink"/>
          </w:rPr>
          <w:t xml:space="preserve"> </w:t>
        </w:r>
        <w:proofErr w:type="spellStart"/>
        <w:r w:rsidRPr="00C9708A">
          <w:rPr>
            <w:rStyle w:val="Hyperlink"/>
          </w:rPr>
          <w:t>Engagements</w:t>
        </w:r>
        <w:proofErr w:type="spellEnd"/>
        <w:r w:rsidRPr="00C9708A">
          <w:rPr>
            <w:rStyle w:val="Hyperlink"/>
          </w:rPr>
          <w:t xml:space="preserve"> </w:t>
        </w:r>
        <w:proofErr w:type="spellStart"/>
        <w:r w:rsidRPr="00C9708A">
          <w:rPr>
            <w:rStyle w:val="Hyperlink"/>
          </w:rPr>
          <w:t>on</w:t>
        </w:r>
        <w:proofErr w:type="spellEnd"/>
        <w:r w:rsidRPr="00C9708A">
          <w:rPr>
            <w:rStyle w:val="Hyperlink"/>
          </w:rPr>
          <w:t xml:space="preserve"> </w:t>
        </w:r>
        <w:proofErr w:type="spellStart"/>
        <w:r w:rsidRPr="00C9708A">
          <w:rPr>
            <w:rStyle w:val="Hyperlink"/>
          </w:rPr>
          <w:t>Controls</w:t>
        </w:r>
        <w:proofErr w:type="spellEnd"/>
      </w:hyperlink>
      <w:r>
        <w:t>.</w:t>
      </w:r>
    </w:p>
    <w:p w:rsidR="00A42791" w:rsidRDefault="00A42791" w:rsidP="00514E68">
      <w:r>
        <w:lastRenderedPageBreak/>
        <w:t>Esta regla tiene la particularidad que guía de la evaluación de todo tipo de controles, ya sea en su diseño</w:t>
      </w:r>
      <w:r w:rsidR="00514E68">
        <w:t xml:space="preserve"> (</w:t>
      </w:r>
      <w:proofErr w:type="spellStart"/>
      <w:r w:rsidR="00514E68" w:rsidRPr="00514E68">
        <w:rPr>
          <w:i/>
        </w:rPr>
        <w:t>Suitability</w:t>
      </w:r>
      <w:proofErr w:type="spellEnd"/>
      <w:r w:rsidR="00514E68" w:rsidRPr="00514E68">
        <w:rPr>
          <w:i/>
        </w:rPr>
        <w:t xml:space="preserve"> of </w:t>
      </w:r>
      <w:proofErr w:type="spellStart"/>
      <w:r w:rsidR="00514E68" w:rsidRPr="00514E68">
        <w:rPr>
          <w:i/>
        </w:rPr>
        <w:t>design</w:t>
      </w:r>
      <w:proofErr w:type="spellEnd"/>
      <w:r w:rsidR="00514E68" w:rsidRPr="00514E68">
        <w:rPr>
          <w:i/>
        </w:rPr>
        <w:t xml:space="preserve"> of </w:t>
      </w:r>
      <w:proofErr w:type="spellStart"/>
      <w:r w:rsidR="00514E68" w:rsidRPr="00514E68">
        <w:rPr>
          <w:i/>
        </w:rPr>
        <w:t>controls</w:t>
      </w:r>
      <w:proofErr w:type="spellEnd"/>
      <w:r w:rsidR="00514E68" w:rsidRPr="00514E68">
        <w:rPr>
          <w:i/>
        </w:rPr>
        <w:t xml:space="preserve"> to </w:t>
      </w:r>
      <w:proofErr w:type="spellStart"/>
      <w:r w:rsidR="00514E68" w:rsidRPr="00514E68">
        <w:rPr>
          <w:i/>
        </w:rPr>
        <w:t>achieve</w:t>
      </w:r>
      <w:proofErr w:type="spellEnd"/>
      <w:r w:rsidR="00514E68" w:rsidRPr="00514E68">
        <w:rPr>
          <w:i/>
        </w:rPr>
        <w:t xml:space="preserve"> </w:t>
      </w:r>
      <w:proofErr w:type="spellStart"/>
      <w:r w:rsidR="00514E68" w:rsidRPr="00514E68">
        <w:rPr>
          <w:i/>
        </w:rPr>
        <w:t>identified</w:t>
      </w:r>
      <w:proofErr w:type="spellEnd"/>
      <w:r w:rsidR="00514E68" w:rsidRPr="00514E68">
        <w:rPr>
          <w:i/>
        </w:rPr>
        <w:t xml:space="preserve"> control </w:t>
      </w:r>
      <w:proofErr w:type="spellStart"/>
      <w:r w:rsidR="00514E68" w:rsidRPr="00514E68">
        <w:rPr>
          <w:i/>
        </w:rPr>
        <w:t>objectives</w:t>
      </w:r>
      <w:proofErr w:type="spellEnd"/>
      <w:r w:rsidR="00514E68">
        <w:t>)</w:t>
      </w:r>
      <w:r>
        <w:t>, en su descripción</w:t>
      </w:r>
      <w:r w:rsidR="00514E68">
        <w:t xml:space="preserve"> (</w:t>
      </w:r>
      <w:proofErr w:type="spellStart"/>
      <w:r w:rsidR="00514E68" w:rsidRPr="00514E68">
        <w:rPr>
          <w:i/>
        </w:rPr>
        <w:t>Fair</w:t>
      </w:r>
      <w:proofErr w:type="spellEnd"/>
      <w:r w:rsidR="00514E68" w:rsidRPr="00514E68">
        <w:rPr>
          <w:i/>
        </w:rPr>
        <w:t xml:space="preserve"> </w:t>
      </w:r>
      <w:proofErr w:type="spellStart"/>
      <w:r w:rsidR="00514E68" w:rsidRPr="00514E68">
        <w:rPr>
          <w:i/>
        </w:rPr>
        <w:t>presentation</w:t>
      </w:r>
      <w:proofErr w:type="spellEnd"/>
      <w:r w:rsidR="00514E68" w:rsidRPr="00514E68">
        <w:rPr>
          <w:i/>
        </w:rPr>
        <w:t xml:space="preserve"> of </w:t>
      </w:r>
      <w:proofErr w:type="spellStart"/>
      <w:r w:rsidR="00514E68" w:rsidRPr="00514E68">
        <w:rPr>
          <w:i/>
        </w:rPr>
        <w:t>description</w:t>
      </w:r>
      <w:proofErr w:type="spellEnd"/>
      <w:r w:rsidR="00514E68" w:rsidRPr="00514E68">
        <w:rPr>
          <w:i/>
        </w:rPr>
        <w:t xml:space="preserve"> of </w:t>
      </w:r>
      <w:proofErr w:type="spellStart"/>
      <w:r w:rsidR="00514E68" w:rsidRPr="00514E68">
        <w:rPr>
          <w:i/>
        </w:rPr>
        <w:t>the</w:t>
      </w:r>
      <w:proofErr w:type="spellEnd"/>
      <w:r w:rsidR="00514E68" w:rsidRPr="00514E68">
        <w:rPr>
          <w:i/>
        </w:rPr>
        <w:t xml:space="preserve"> </w:t>
      </w:r>
      <w:proofErr w:type="spellStart"/>
      <w:r w:rsidR="00514E68" w:rsidRPr="00514E68">
        <w:rPr>
          <w:i/>
        </w:rPr>
        <w:t>system</w:t>
      </w:r>
      <w:proofErr w:type="spellEnd"/>
      <w:r w:rsidR="00514E68" w:rsidRPr="00514E68">
        <w:rPr>
          <w:i/>
        </w:rPr>
        <w:t>; and/</w:t>
      </w:r>
      <w:proofErr w:type="spellStart"/>
      <w:r w:rsidR="00514E68" w:rsidRPr="00514E68">
        <w:rPr>
          <w:i/>
        </w:rPr>
        <w:t>or</w:t>
      </w:r>
      <w:proofErr w:type="spellEnd"/>
      <w:r w:rsidR="00514E68">
        <w:t>), en su implantación (</w:t>
      </w:r>
      <w:proofErr w:type="spellStart"/>
      <w:r w:rsidR="00514E68" w:rsidRPr="00514E68">
        <w:rPr>
          <w:i/>
        </w:rPr>
        <w:t>Implemen</w:t>
      </w:r>
      <w:r w:rsidR="00DA12A8">
        <w:rPr>
          <w:i/>
        </w:rPr>
        <w:t>-</w:t>
      </w:r>
      <w:r w:rsidR="00514E68" w:rsidRPr="00514E68">
        <w:rPr>
          <w:i/>
        </w:rPr>
        <w:t>tation</w:t>
      </w:r>
      <w:proofErr w:type="spellEnd"/>
      <w:r w:rsidR="00514E68" w:rsidRPr="00514E68">
        <w:rPr>
          <w:i/>
        </w:rPr>
        <w:t xml:space="preserve"> of </w:t>
      </w:r>
      <w:proofErr w:type="spellStart"/>
      <w:r w:rsidR="00514E68" w:rsidRPr="00514E68">
        <w:rPr>
          <w:i/>
        </w:rPr>
        <w:t>controls</w:t>
      </w:r>
      <w:proofErr w:type="spellEnd"/>
      <w:r w:rsidR="00514E68" w:rsidRPr="00514E68">
        <w:rPr>
          <w:i/>
        </w:rPr>
        <w:t xml:space="preserve"> as </w:t>
      </w:r>
      <w:proofErr w:type="spellStart"/>
      <w:r w:rsidR="00514E68" w:rsidRPr="00514E68">
        <w:rPr>
          <w:i/>
        </w:rPr>
        <w:t>designed</w:t>
      </w:r>
      <w:proofErr w:type="spellEnd"/>
      <w:r w:rsidR="00514E68" w:rsidRPr="00514E68">
        <w:rPr>
          <w:i/>
        </w:rPr>
        <w:t xml:space="preserve">; </w:t>
      </w:r>
      <w:proofErr w:type="spellStart"/>
      <w:r w:rsidR="00514E68" w:rsidRPr="00514E68">
        <w:rPr>
          <w:i/>
        </w:rPr>
        <w:t>or</w:t>
      </w:r>
      <w:proofErr w:type="spellEnd"/>
      <w:r w:rsidR="00514E68">
        <w:t>)</w:t>
      </w:r>
      <w:r>
        <w:t xml:space="preserve"> o en su funcionamiento</w:t>
      </w:r>
      <w:r w:rsidR="00514E68">
        <w:t xml:space="preserve"> (</w:t>
      </w:r>
      <w:proofErr w:type="spellStart"/>
      <w:r w:rsidR="00514E68">
        <w:t>Operating</w:t>
      </w:r>
      <w:proofErr w:type="spellEnd"/>
      <w:r w:rsidR="00514E68">
        <w:t xml:space="preserve"> </w:t>
      </w:r>
      <w:proofErr w:type="spellStart"/>
      <w:r w:rsidR="00514E68">
        <w:t>effectiveness</w:t>
      </w:r>
      <w:proofErr w:type="spellEnd"/>
      <w:r w:rsidR="00514E68">
        <w:t xml:space="preserve"> of </w:t>
      </w:r>
      <w:proofErr w:type="spellStart"/>
      <w:r w:rsidR="00514E68">
        <w:t>controls</w:t>
      </w:r>
      <w:proofErr w:type="spellEnd"/>
      <w:r w:rsidR="00514E68">
        <w:t xml:space="preserve"> as </w:t>
      </w:r>
      <w:proofErr w:type="spellStart"/>
      <w:r w:rsidR="00514E68">
        <w:t>designed</w:t>
      </w:r>
      <w:proofErr w:type="spellEnd"/>
      <w:r w:rsidR="00514E68">
        <w:t>).</w:t>
      </w:r>
    </w:p>
    <w:p w:rsidR="00DA12A8" w:rsidRDefault="00FC1B33" w:rsidP="00514E68">
      <w:r>
        <w:t xml:space="preserve">Así las cosas, reafirmamos nuestra convicción en que la profesión contable cuenta con metodologías suficientes para llevar a cabo las tareas asignadas al revisor fiscal. Algunos sostienen que la interventoría de cuentas es distinta de la auditoría, afirmación que no compartimos y que pensamos haber demostrado que es </w:t>
      </w:r>
      <w:hyperlink r:id="rId11" w:history="1">
        <w:r w:rsidRPr="00FC1B33">
          <w:rPr>
            <w:rStyle w:val="Hyperlink"/>
          </w:rPr>
          <w:t>errada</w:t>
        </w:r>
      </w:hyperlink>
      <w:r>
        <w:t>. En todo caso</w:t>
      </w:r>
      <w:r w:rsidR="00E61951">
        <w:t>,</w:t>
      </w:r>
      <w:r>
        <w:t xml:space="preserve"> nunca se ha exhibido siquiera un ejemplo de “(…) </w:t>
      </w:r>
      <w:r w:rsidRPr="00FC1B33">
        <w:rPr>
          <w:i/>
        </w:rPr>
        <w:t>procedimientos aconsejados por la técnica de la interventoría de cuentas</w:t>
      </w:r>
      <w:r>
        <w:t xml:space="preserve"> (…)”</w:t>
      </w:r>
      <w:r w:rsidR="00E61951">
        <w:t xml:space="preserve">, vigentes por la época en la que el legislador usó esta expresión, </w:t>
      </w:r>
      <w:r>
        <w:t xml:space="preserve">que no correspondan a las normas de auditoría. </w:t>
      </w:r>
    </w:p>
    <w:p w:rsidR="00E61951" w:rsidRDefault="00E61532" w:rsidP="00514E68">
      <w:r>
        <w:t>Muchas firmas de contadores han asumido la revisoría fiscal como si se tratara de llevar a cabo solamente una auditoría financiera. Hoy tienen grandes dificultades para lograr que sus clientes les reconozcan honorarios por las auditorías de</w:t>
      </w:r>
      <w:r w:rsidR="0017557D">
        <w:t>l</w:t>
      </w:r>
      <w:r>
        <w:t xml:space="preserve"> control interno y del cumplimiento de regulaciones, puesto que ellos no entienden cómo es que ahora haya que remunerar la realización de tareas previstas de tiempo atrás en el ordenamiento jurídico.</w:t>
      </w:r>
      <w:r w:rsidR="00C10AF2">
        <w:t xml:space="preserve"> </w:t>
      </w:r>
      <w:r w:rsidR="0017557D">
        <w:t>Las firmas son</w:t>
      </w:r>
      <w:r w:rsidR="00C10AF2">
        <w:t xml:space="preserve"> víctimas de sus propias conceptualizaciones.</w:t>
      </w:r>
    </w:p>
    <w:p w:rsidR="00C10AF2" w:rsidRPr="00C10AF2" w:rsidRDefault="00C10AF2" w:rsidP="00C10AF2">
      <w:pPr>
        <w:jc w:val="right"/>
        <w:rPr>
          <w:i/>
        </w:rPr>
      </w:pPr>
      <w:r w:rsidRPr="00C10AF2">
        <w:rPr>
          <w:i/>
        </w:rPr>
        <w:t>Hernando Bermúdez Gómez</w:t>
      </w:r>
    </w:p>
    <w:sectPr w:rsidR="00C10AF2" w:rsidRPr="00C10AF2"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AE0" w:rsidRDefault="00965AE0" w:rsidP="00EE7812">
      <w:pPr>
        <w:spacing w:after="0" w:line="240" w:lineRule="auto"/>
      </w:pPr>
      <w:r>
        <w:separator/>
      </w:r>
    </w:p>
  </w:endnote>
  <w:endnote w:type="continuationSeparator" w:id="0">
    <w:p w:rsidR="00965AE0" w:rsidRDefault="00965A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AE0" w:rsidRDefault="00965AE0" w:rsidP="00EE7812">
      <w:pPr>
        <w:spacing w:after="0" w:line="240" w:lineRule="auto"/>
      </w:pPr>
      <w:r>
        <w:separator/>
      </w:r>
    </w:p>
  </w:footnote>
  <w:footnote w:type="continuationSeparator" w:id="0">
    <w:p w:rsidR="00965AE0" w:rsidRDefault="00965AE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811E49" w:rsidP="00613BC8">
    <w:pPr>
      <w:pStyle w:val="Header"/>
      <w:tabs>
        <w:tab w:val="left" w:pos="2580"/>
        <w:tab w:val="left" w:pos="2985"/>
      </w:tabs>
      <w:spacing w:line="276" w:lineRule="auto"/>
      <w:jc w:val="right"/>
    </w:pPr>
    <w:r>
      <w:t>Número 152</w:t>
    </w:r>
    <w:r w:rsidR="00FF5FAF">
      <w:t>9</w:t>
    </w:r>
    <w:r w:rsidR="00CC5FBD">
      <w:t xml:space="preserve">, septiembre </w:t>
    </w:r>
    <w:r w:rsidR="00AA7A92">
      <w:t>14</w:t>
    </w:r>
    <w:r w:rsidR="00CC5FBD">
      <w:t xml:space="preserve"> de 2015</w:t>
    </w:r>
  </w:p>
  <w:p w:rsidR="00CC5FBD" w:rsidRDefault="00965AE0"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9E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70"/>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4D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557D"/>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CC1"/>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44"/>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618F"/>
    <w:rsid w:val="002C676A"/>
    <w:rsid w:val="002C6801"/>
    <w:rsid w:val="002C6B21"/>
    <w:rsid w:val="002C6B4B"/>
    <w:rsid w:val="002C6F92"/>
    <w:rsid w:val="002C7058"/>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8C5"/>
    <w:rsid w:val="003D2B28"/>
    <w:rsid w:val="003D3200"/>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3CFC"/>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047"/>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83"/>
    <w:rsid w:val="005B4880"/>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702"/>
    <w:rsid w:val="005E1815"/>
    <w:rsid w:val="005E1BC9"/>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9FE"/>
    <w:rsid w:val="00674D91"/>
    <w:rsid w:val="006751C4"/>
    <w:rsid w:val="00675D41"/>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1CB"/>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0E4"/>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F85"/>
    <w:rsid w:val="00880126"/>
    <w:rsid w:val="00880330"/>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AE0"/>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C80"/>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5C7E"/>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AE9"/>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86"/>
    <w:rsid w:val="00CC7C0B"/>
    <w:rsid w:val="00CC7CD4"/>
    <w:rsid w:val="00CC7D12"/>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592"/>
    <w:rsid w:val="00D1064E"/>
    <w:rsid w:val="00D106F8"/>
    <w:rsid w:val="00D10D90"/>
    <w:rsid w:val="00D10D99"/>
    <w:rsid w:val="00D110C5"/>
    <w:rsid w:val="00D11A3D"/>
    <w:rsid w:val="00D11A43"/>
    <w:rsid w:val="00D11C35"/>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92C"/>
    <w:rsid w:val="00EF1B6F"/>
    <w:rsid w:val="00EF1EC2"/>
    <w:rsid w:val="00EF1FB8"/>
    <w:rsid w:val="00EF20B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87A"/>
    <w:rsid w:val="00FC2B17"/>
    <w:rsid w:val="00FC2C9B"/>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5FAF"/>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ensayos/INT(1990).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xrb.govt.nz/includes/download.aspx?ID=140423" TargetMode="External"/><Relationship Id="rId4" Type="http://schemas.microsoft.com/office/2007/relationships/stylesWithEffects" Target="stylesWithEffects.xml"/><Relationship Id="rId9" Type="http://schemas.openxmlformats.org/officeDocument/2006/relationships/hyperlink" Target="http://www.coso.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D8CF0DEA-0406-44BF-8753-11E75D5F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2618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2015-09-13T21:54:00Z</dcterms:created>
  <dcterms:modified xsi:type="dcterms:W3CDTF">2015-09-13T21:54:00Z</dcterms:modified>
</cp:coreProperties>
</file>