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1F" w:rsidRPr="00D5171F" w:rsidRDefault="00D5171F" w:rsidP="00D5171F">
      <w:pPr>
        <w:keepNext/>
        <w:framePr w:dropCap="drop" w:lines="3" w:wrap="around" w:vAnchor="text" w:hAnchor="text"/>
        <w:spacing w:after="0" w:line="926" w:lineRule="exact"/>
        <w:textAlignment w:val="baseline"/>
        <w:rPr>
          <w:position w:val="2"/>
          <w:sz w:val="115"/>
        </w:rPr>
      </w:pPr>
      <w:bookmarkStart w:id="0" w:name="_GoBack"/>
      <w:bookmarkEnd w:id="0"/>
      <w:r w:rsidRPr="00D5171F">
        <w:rPr>
          <w:position w:val="2"/>
          <w:sz w:val="115"/>
        </w:rPr>
        <w:t>¿</w:t>
      </w:r>
    </w:p>
    <w:p w:rsidR="00D5171F" w:rsidRPr="00D5171F" w:rsidRDefault="00D5171F" w:rsidP="00D5171F">
      <w:r w:rsidRPr="00D5171F">
        <w:t>Por</w:t>
      </w:r>
      <w:r>
        <w:t xml:space="preserve"> </w:t>
      </w:r>
      <w:r w:rsidRPr="00D5171F">
        <w:t xml:space="preserve">qué no baja la gasolina? El precio de la gasolina en el Golfo de México (referente internacional) hoy se encuentra a menos de la mitad de lo que se encontraba hace un año. Sin embargo, </w:t>
      </w:r>
      <w:hyperlink r:id="rId9" w:history="1">
        <w:r w:rsidRPr="00D5171F">
          <w:rPr>
            <w:rStyle w:val="Hyperlink"/>
          </w:rPr>
          <w:t xml:space="preserve">durante este periodo el precio promedio de la gasolina corriente en Bogotá ha caído menos de un 5%. </w:t>
        </w:r>
      </w:hyperlink>
      <w:r w:rsidRPr="00D5171F">
        <w:t>El primer factor que ha prevenido que el precio de la gasolina disminuya es la TRM (utilizada en el cálculo del precio de la gasolina). En el último año, el peso se ha devaluado en un 62%, llevando a que el precio de la gasolina en</w:t>
      </w:r>
      <w:r>
        <w:t xml:space="preserve"> pesos, sea un 62% más caro</w:t>
      </w:r>
      <w:r w:rsidRPr="00D5171F">
        <w:t xml:space="preserve">. Por otro lado, hay que tener en cuenta que la fórmula de la gasolina ha cambiado a través del tiempo. </w:t>
      </w:r>
      <w:hyperlink r:id="rId10" w:history="1">
        <w:r w:rsidRPr="00D5171F">
          <w:rPr>
            <w:rStyle w:val="Hyperlink"/>
          </w:rPr>
          <w:t>Hasta 1998, los precios de la gasolina en Colombia eran regulados y no reflejaban el impacto de los precios internacionales.</w:t>
        </w:r>
      </w:hyperlink>
      <w:r w:rsidRPr="00D5171F">
        <w:t xml:space="preserve"> En la década de los 90´s, el precio de la gasolina creció en promedio un 12.8%, más del doble de la inflación. La alta volatilidad de los precios de la gasolina en la década de los 20</w:t>
      </w:r>
      <w:r>
        <w:t>00´s llevó al G</w:t>
      </w:r>
      <w:r w:rsidRPr="00D5171F">
        <w:t xml:space="preserve">obierno a nuevamente modificar la fórmula en Octubre de 2011 con el objetivo de atenuar posibles efectos inflacionarios, ajustando a que la misma no variará más de un 1.5% mensual. Esto ha llevado a que por mucho que bajen los precios internacionales, la gasolina en Colombia no bajará más de un 19.56% anual. Los impuestos a la gasolina también han variado. </w:t>
      </w:r>
      <w:r w:rsidR="005011AF">
        <w:t>Antes del</w:t>
      </w:r>
      <w:r w:rsidRPr="00D5171F">
        <w:t xml:space="preserve"> 2012, los precios de la gasolina contenían los impuestos de sobretasa, IVA e impuesto global que acumulaban un 28% del precio final del galón. Estos últimos dos se reemplazaron por el impuesto nacional que determina un valor fijo a pagar por galón y aumenta con la inflación, llevando a que la </w:t>
      </w:r>
      <w:r w:rsidRPr="00D5171F">
        <w:lastRenderedPageBreak/>
        <w:t xml:space="preserve">carga impositiva no disminuya proporcionalmente a la caída de los precios internacionales. </w:t>
      </w:r>
      <w:r w:rsidR="00CC125A">
        <w:t>A</w:t>
      </w:r>
      <w:r w:rsidRPr="00D5171F">
        <w:t>lgunos académicos consideran que el alto precio de la gasolina es buen</w:t>
      </w:r>
      <w:r>
        <w:t>o</w:t>
      </w:r>
      <w:r w:rsidRPr="00D5171F">
        <w:t xml:space="preserve">, dado que desincentiva el uso del carro, la contaminación del medio ambiente y la congestión vehicular. </w:t>
      </w:r>
      <w:hyperlink r:id="rId11" w:history="1">
        <w:r w:rsidRPr="00D5171F">
          <w:rPr>
            <w:rStyle w:val="Hyperlink"/>
          </w:rPr>
          <w:t>Después de todo, el precio de un galón de gasolina le representa casi el 20% de los ingresos diarios de los colombianos.</w:t>
        </w:r>
      </w:hyperlink>
      <w:r w:rsidRPr="00D5171F" w:rsidDel="00017607">
        <w:t xml:space="preserve"> </w:t>
      </w:r>
      <w:hyperlink r:id="rId12" w:history="1">
        <w:r w:rsidRPr="00D5171F">
          <w:rPr>
            <w:rStyle w:val="Hyperlink"/>
          </w:rPr>
          <w:t>Sin embargo, estudios han encontrado que la correlación negativa entre precios de gasolina y demanda de carro es asimétrica y mucho menor de lo esperada.</w:t>
        </w:r>
      </w:hyperlink>
      <w:r w:rsidRPr="00D5171F">
        <w:t xml:space="preserve"> Mientras que un aumento en los precios de la gasolina si impacta la demanda de carros, una disminución no.</w:t>
      </w:r>
      <w:r>
        <w:t xml:space="preserve"> </w:t>
      </w:r>
      <w:r w:rsidRPr="00D5171F">
        <w:t xml:space="preserve">A finales de 2014, </w:t>
      </w:r>
      <w:hyperlink r:id="rId13" w:history="1">
        <w:r w:rsidRPr="00D5171F">
          <w:rPr>
            <w:rStyle w:val="Hyperlink"/>
          </w:rPr>
          <w:t>Colom</w:t>
        </w:r>
        <w:r>
          <w:rPr>
            <w:rStyle w:val="Hyperlink"/>
          </w:rPr>
          <w:t>bia se encontraba como el país l</w:t>
        </w:r>
        <w:r w:rsidRPr="00D5171F">
          <w:rPr>
            <w:rStyle w:val="Hyperlink"/>
          </w:rPr>
          <w:t>atinoamericano que más dependía del impuesto a la gasolina</w:t>
        </w:r>
      </w:hyperlink>
      <w:r w:rsidRPr="00D5171F">
        <w:t>,</w:t>
      </w:r>
      <w:r w:rsidRPr="00D5171F" w:rsidDel="00A35B27">
        <w:t xml:space="preserve"> </w:t>
      </w:r>
      <w:r w:rsidRPr="00D5171F">
        <w:t xml:space="preserve">representando casi un 10% de los ingresos corrientes. Como contrapartida, el destino principal de estos impuestos debería ser la inversión en transporte público e infraestructura vial. Sin embargo, </w:t>
      </w:r>
      <w:hyperlink r:id="rId14" w:history="1">
        <w:r w:rsidRPr="00D5171F">
          <w:rPr>
            <w:rStyle w:val="Hyperlink"/>
          </w:rPr>
          <w:t>según Global Rankings 2014</w:t>
        </w:r>
      </w:hyperlink>
      <w:r w:rsidRPr="00D5171F">
        <w:t xml:space="preserve">, Colombia se encuentra como el segundo país de la región más atrasado en infraestructura (solo superado por Bolivia). </w:t>
      </w:r>
      <w:hyperlink r:id="rId15" w:history="1">
        <w:r w:rsidRPr="00D5171F">
          <w:rPr>
            <w:rStyle w:val="Hyperlink"/>
          </w:rPr>
          <w:t>Al mismo tiempo, desde el 2010, el número de usuarios del transporte público ha disminuido cada año,</w:t>
        </w:r>
      </w:hyperlink>
      <w:r w:rsidRPr="00D5171F">
        <w:t xml:space="preserve"> en gran parte debido a la inseguridad y sobre la cual cerca de la mitad sus usuarios la utilizan porqué es “su </w:t>
      </w:r>
      <w:r w:rsidR="005011AF" w:rsidRPr="00D5171F">
        <w:t>única</w:t>
      </w:r>
      <w:r w:rsidRPr="00D5171F">
        <w:t xml:space="preserve"> opción”. Teniendo todo lo anterior en cuenta, los colombianos no deberían esperar una disminución en los precios de la gasolina. Pero lo que si deberían exigir es que los impuestos recaudados por la misma se inviertan de la mejor manera.</w:t>
      </w:r>
      <w:r>
        <w:t xml:space="preserve"> </w:t>
      </w:r>
    </w:p>
    <w:p w:rsidR="0017407F" w:rsidRPr="00D5171F" w:rsidRDefault="00D5171F" w:rsidP="005011AF">
      <w:pPr>
        <w:jc w:val="right"/>
      </w:pPr>
      <w:r w:rsidRPr="00D5171F">
        <w:rPr>
          <w:i/>
          <w:iCs/>
        </w:rPr>
        <w:t>Jaime Vargas Vives</w:t>
      </w:r>
    </w:p>
    <w:sectPr w:rsidR="0017407F" w:rsidRPr="00D5171F"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2E7" w:rsidRDefault="00AE12E7" w:rsidP="00EE7812">
      <w:pPr>
        <w:spacing w:after="0" w:line="240" w:lineRule="auto"/>
      </w:pPr>
      <w:r>
        <w:separator/>
      </w:r>
    </w:p>
  </w:endnote>
  <w:endnote w:type="continuationSeparator" w:id="0">
    <w:p w:rsidR="00AE12E7" w:rsidRDefault="00AE12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2E7" w:rsidRDefault="00AE12E7" w:rsidP="00EE7812">
      <w:pPr>
        <w:spacing w:after="0" w:line="240" w:lineRule="auto"/>
      </w:pPr>
      <w:r>
        <w:separator/>
      </w:r>
    </w:p>
  </w:footnote>
  <w:footnote w:type="continuationSeparator" w:id="0">
    <w:p w:rsidR="00AE12E7" w:rsidRDefault="00AE12E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D5171F" w:rsidP="00613BC8">
    <w:pPr>
      <w:pStyle w:val="Header"/>
      <w:tabs>
        <w:tab w:val="left" w:pos="2580"/>
        <w:tab w:val="left" w:pos="2985"/>
      </w:tabs>
      <w:spacing w:line="276" w:lineRule="auto"/>
      <w:jc w:val="right"/>
    </w:pPr>
    <w:r>
      <w:t>Número 1542</w:t>
    </w:r>
    <w:r w:rsidR="00CC5FBD">
      <w:t xml:space="preserve">, septiembre </w:t>
    </w:r>
    <w:r w:rsidR="00AA7A92">
      <w:t>14</w:t>
    </w:r>
    <w:r w:rsidR="00CC5FBD">
      <w:t xml:space="preserve"> de 2015</w:t>
    </w:r>
  </w:p>
  <w:p w:rsidR="00CC5FBD" w:rsidRDefault="00AE12E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10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3CF7"/>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tiempo.com/economia/sectores/colombia-es-el-que-pais-latinoamericano-que-mas-vive-de-las-tasas-a-la-gasolina/150525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3.nd.edu/~esims1/Gasoline%2520Price%2520Shocks%2520and%2520the%2520Automobile%2520Marke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oomberg.com/visual-data/gas-prices/20144:Colombia:USD:g" TargetMode="External"/><Relationship Id="rId5" Type="http://schemas.openxmlformats.org/officeDocument/2006/relationships/settings" Target="settings.xml"/><Relationship Id="rId15" Type="http://schemas.openxmlformats.org/officeDocument/2006/relationships/hyperlink" Target="http://webcache.googleusercontent.com/search?q=cache:q_VDjpyWOsEJ:https://www.ccb.org.co/content/download/4646/57496/file/Observatorioo%252520%2525202013.pdf+&amp;cd=4&amp;hl=en&amp;ct=clnk&amp;gl=co" TargetMode="External"/><Relationship Id="rId10" Type="http://schemas.openxmlformats.org/officeDocument/2006/relationships/hyperlink" Target="http://www.banrep.gov.co/docum/ftp/borra698.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pme.gov.co/GeneradorConsultas/Consulta_Indicador.aspx?IdModulo=3&amp;ind=8" TargetMode="External"/><Relationship Id="rId14" Type="http://schemas.openxmlformats.org/officeDocument/2006/relationships/hyperlink" Target="http://lpi.worldbank.org/international/global?sort=asc&amp;order=Infra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2636014-AC00-424B-80AC-08ED0B24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3410</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2015-09-13T22:21:00Z</dcterms:created>
  <dcterms:modified xsi:type="dcterms:W3CDTF">2015-09-13T22:21:00Z</dcterms:modified>
</cp:coreProperties>
</file>