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57" w:rsidRPr="00733757" w:rsidRDefault="00733757" w:rsidP="00733757">
      <w:pPr>
        <w:keepNext/>
        <w:framePr w:dropCap="drop" w:lines="3" w:wrap="around" w:vAnchor="text" w:hAnchor="text"/>
        <w:spacing w:after="0" w:line="926" w:lineRule="exact"/>
        <w:textAlignment w:val="baseline"/>
        <w:rPr>
          <w:position w:val="-9"/>
          <w:sz w:val="123"/>
        </w:rPr>
      </w:pPr>
      <w:bookmarkStart w:id="0" w:name="_GoBack"/>
      <w:bookmarkEnd w:id="0"/>
      <w:r w:rsidRPr="00733757">
        <w:rPr>
          <w:position w:val="-9"/>
          <w:sz w:val="123"/>
        </w:rPr>
        <w:t>E</w:t>
      </w:r>
    </w:p>
    <w:p w:rsidR="00AA4408" w:rsidRDefault="00733757" w:rsidP="00C83EA9">
      <w:r>
        <w:t>n la medida en la cual IASB avanza en su tarea de expedir normas de información financiera, su sistema adquiere complejidad.</w:t>
      </w:r>
    </w:p>
    <w:p w:rsidR="00733757" w:rsidRDefault="00733757" w:rsidP="00C83EA9">
      <w:r>
        <w:t>Es verdad que sus normas siguen estableciendo principios más que reglas.</w:t>
      </w:r>
      <w:r w:rsidR="00D8110E">
        <w:t xml:space="preserve"> Pero esto no tiene que ver con la extensión de sus textos, como se planteó en el pasado. El hecho es que el conjunto de normas ha aumentado de </w:t>
      </w:r>
      <w:hyperlink r:id="rId9" w:history="1">
        <w:r w:rsidR="00D8110E" w:rsidRPr="00D8110E">
          <w:rPr>
            <w:rStyle w:val="Hyperlink"/>
          </w:rPr>
          <w:t>tamaño</w:t>
        </w:r>
      </w:hyperlink>
      <w:r w:rsidR="00D8110E">
        <w:t xml:space="preserve">: “(…) </w:t>
      </w:r>
      <w:proofErr w:type="spellStart"/>
      <w:r w:rsidR="00D8110E" w:rsidRPr="00D8110E">
        <w:rPr>
          <w:i/>
        </w:rPr>
        <w:t>Part</w:t>
      </w:r>
      <w:proofErr w:type="spellEnd"/>
      <w:r w:rsidR="00D8110E" w:rsidRPr="00D8110E">
        <w:rPr>
          <w:i/>
        </w:rPr>
        <w:t xml:space="preserve"> A </w:t>
      </w:r>
      <w:proofErr w:type="spellStart"/>
      <w:r w:rsidR="00D8110E" w:rsidRPr="00D8110E">
        <w:rPr>
          <w:i/>
        </w:rPr>
        <w:t>is</w:t>
      </w:r>
      <w:proofErr w:type="spellEnd"/>
      <w:r w:rsidR="00D8110E" w:rsidRPr="00D8110E">
        <w:rPr>
          <w:i/>
        </w:rPr>
        <w:t xml:space="preserve"> 1632 </w:t>
      </w:r>
      <w:proofErr w:type="spellStart"/>
      <w:r w:rsidR="00D8110E" w:rsidRPr="00D8110E">
        <w:rPr>
          <w:i/>
        </w:rPr>
        <w:t>pages</w:t>
      </w:r>
      <w:proofErr w:type="spellEnd"/>
      <w:r w:rsidR="00D8110E" w:rsidRPr="00D8110E">
        <w:rPr>
          <w:i/>
        </w:rPr>
        <w:t xml:space="preserve"> (</w:t>
      </w:r>
      <w:proofErr w:type="spellStart"/>
      <w:r w:rsidR="00D8110E" w:rsidRPr="00D8110E">
        <w:rPr>
          <w:i/>
        </w:rPr>
        <w:t>one</w:t>
      </w:r>
      <w:proofErr w:type="spellEnd"/>
      <w:r w:rsidR="00D8110E" w:rsidRPr="00D8110E">
        <w:rPr>
          <w:i/>
        </w:rPr>
        <w:t xml:space="preserve"> </w:t>
      </w:r>
      <w:proofErr w:type="spellStart"/>
      <w:r w:rsidR="00D8110E" w:rsidRPr="00D8110E">
        <w:rPr>
          <w:i/>
        </w:rPr>
        <w:t>book</w:t>
      </w:r>
      <w:proofErr w:type="spellEnd"/>
      <w:r w:rsidR="00D8110E" w:rsidRPr="00D8110E">
        <w:rPr>
          <w:i/>
        </w:rPr>
        <w:t xml:space="preserve">) and </w:t>
      </w:r>
      <w:proofErr w:type="spellStart"/>
      <w:r w:rsidR="00D8110E" w:rsidRPr="00D8110E">
        <w:rPr>
          <w:i/>
        </w:rPr>
        <w:t>Part</w:t>
      </w:r>
      <w:proofErr w:type="spellEnd"/>
      <w:r w:rsidR="00D8110E" w:rsidRPr="00D8110E">
        <w:rPr>
          <w:i/>
        </w:rPr>
        <w:t xml:space="preserve"> B </w:t>
      </w:r>
      <w:proofErr w:type="spellStart"/>
      <w:r w:rsidR="00D8110E" w:rsidRPr="00D8110E">
        <w:rPr>
          <w:i/>
        </w:rPr>
        <w:t>is</w:t>
      </w:r>
      <w:proofErr w:type="spellEnd"/>
      <w:r w:rsidR="00D8110E" w:rsidRPr="00D8110E">
        <w:rPr>
          <w:i/>
        </w:rPr>
        <w:t xml:space="preserve"> 2944 </w:t>
      </w:r>
      <w:proofErr w:type="spellStart"/>
      <w:r w:rsidR="00D8110E" w:rsidRPr="00D8110E">
        <w:rPr>
          <w:i/>
        </w:rPr>
        <w:t>pages</w:t>
      </w:r>
      <w:proofErr w:type="spellEnd"/>
      <w:r w:rsidR="00D8110E" w:rsidRPr="00D8110E">
        <w:rPr>
          <w:i/>
        </w:rPr>
        <w:t xml:space="preserve"> (</w:t>
      </w:r>
      <w:proofErr w:type="spellStart"/>
      <w:r w:rsidR="00D8110E" w:rsidRPr="00D8110E">
        <w:rPr>
          <w:i/>
        </w:rPr>
        <w:t>one</w:t>
      </w:r>
      <w:proofErr w:type="spellEnd"/>
      <w:r w:rsidR="00D8110E" w:rsidRPr="00D8110E">
        <w:rPr>
          <w:i/>
        </w:rPr>
        <w:t xml:space="preserve"> </w:t>
      </w:r>
      <w:proofErr w:type="spellStart"/>
      <w:r w:rsidR="00D8110E" w:rsidRPr="00D8110E">
        <w:rPr>
          <w:i/>
        </w:rPr>
        <w:t>book</w:t>
      </w:r>
      <w:proofErr w:type="spellEnd"/>
      <w:r w:rsidR="00D8110E" w:rsidRPr="00D8110E">
        <w:rPr>
          <w:i/>
        </w:rPr>
        <w:t xml:space="preserve">). Total </w:t>
      </w:r>
      <w:proofErr w:type="spellStart"/>
      <w:r w:rsidR="00D8110E" w:rsidRPr="00D8110E">
        <w:rPr>
          <w:i/>
        </w:rPr>
        <w:t>number</w:t>
      </w:r>
      <w:proofErr w:type="spellEnd"/>
      <w:r w:rsidR="00D8110E" w:rsidRPr="00D8110E">
        <w:rPr>
          <w:i/>
        </w:rPr>
        <w:t xml:space="preserve"> of </w:t>
      </w:r>
      <w:proofErr w:type="spellStart"/>
      <w:r w:rsidR="00D8110E" w:rsidRPr="00D8110E">
        <w:rPr>
          <w:i/>
        </w:rPr>
        <w:t>pages</w:t>
      </w:r>
      <w:proofErr w:type="spellEnd"/>
      <w:r w:rsidR="00D8110E" w:rsidRPr="00D8110E">
        <w:rPr>
          <w:i/>
        </w:rPr>
        <w:t xml:space="preserve"> </w:t>
      </w:r>
      <w:proofErr w:type="spellStart"/>
      <w:r w:rsidR="00D8110E" w:rsidRPr="00D8110E">
        <w:rPr>
          <w:i/>
        </w:rPr>
        <w:t>for</w:t>
      </w:r>
      <w:proofErr w:type="spellEnd"/>
      <w:r w:rsidR="00D8110E" w:rsidRPr="00D8110E">
        <w:rPr>
          <w:i/>
        </w:rPr>
        <w:t xml:space="preserve"> </w:t>
      </w:r>
      <w:proofErr w:type="spellStart"/>
      <w:r w:rsidR="00D8110E" w:rsidRPr="00D8110E">
        <w:rPr>
          <w:i/>
        </w:rPr>
        <w:t>Part</w:t>
      </w:r>
      <w:proofErr w:type="spellEnd"/>
      <w:r w:rsidR="00D8110E" w:rsidRPr="00D8110E">
        <w:rPr>
          <w:i/>
        </w:rPr>
        <w:t xml:space="preserve"> A and B </w:t>
      </w:r>
      <w:proofErr w:type="spellStart"/>
      <w:r w:rsidR="00D8110E" w:rsidRPr="00D8110E">
        <w:rPr>
          <w:i/>
        </w:rPr>
        <w:t>volumes</w:t>
      </w:r>
      <w:proofErr w:type="spellEnd"/>
      <w:r w:rsidR="00D8110E" w:rsidRPr="00D8110E">
        <w:rPr>
          <w:i/>
        </w:rPr>
        <w:t xml:space="preserve"> </w:t>
      </w:r>
      <w:proofErr w:type="spellStart"/>
      <w:r w:rsidR="00D8110E" w:rsidRPr="00D8110E">
        <w:rPr>
          <w:i/>
        </w:rPr>
        <w:t>is</w:t>
      </w:r>
      <w:proofErr w:type="spellEnd"/>
      <w:r w:rsidR="00D8110E" w:rsidRPr="00D8110E">
        <w:rPr>
          <w:i/>
        </w:rPr>
        <w:t xml:space="preserve"> 4546 </w:t>
      </w:r>
      <w:proofErr w:type="spellStart"/>
      <w:r w:rsidR="00D8110E" w:rsidRPr="00D8110E">
        <w:rPr>
          <w:i/>
        </w:rPr>
        <w:t>pages</w:t>
      </w:r>
      <w:proofErr w:type="spellEnd"/>
      <w:r w:rsidR="00D8110E" w:rsidRPr="00D8110E">
        <w:rPr>
          <w:i/>
        </w:rPr>
        <w:t xml:space="preserve"> </w:t>
      </w:r>
      <w:proofErr w:type="spellStart"/>
      <w:r w:rsidR="00D8110E" w:rsidRPr="00D8110E">
        <w:rPr>
          <w:i/>
        </w:rPr>
        <w:t>approximately</w:t>
      </w:r>
      <w:proofErr w:type="spellEnd"/>
      <w:r w:rsidR="00D8110E">
        <w:t xml:space="preserve"> (…)”.</w:t>
      </w:r>
    </w:p>
    <w:p w:rsidR="00B5561A" w:rsidRDefault="00B5561A" w:rsidP="00C83EA9">
      <w:r>
        <w:t>El esfuerzo de articular todas las normas cuando se modifica alguna de ellas ha complicado la expedición de</w:t>
      </w:r>
      <w:r w:rsidR="00E31BE8">
        <w:t xml:space="preserve"> las</w:t>
      </w:r>
      <w:r>
        <w:t xml:space="preserve"> normas. IASB ha generado un </w:t>
      </w:r>
      <w:hyperlink r:id="rId10" w:history="1">
        <w:r w:rsidRPr="00A32949">
          <w:rPr>
            <w:rStyle w:val="Hyperlink"/>
          </w:rPr>
          <w:t>cuadro</w:t>
        </w:r>
      </w:hyperlink>
      <w:r>
        <w:t xml:space="preserve"> para llevar la información sobre las normas que se modifican o se derogan</w:t>
      </w:r>
      <w:r w:rsidR="0063660A">
        <w:t xml:space="preserve"> (</w:t>
      </w:r>
      <w:proofErr w:type="spellStart"/>
      <w:r w:rsidR="0063660A" w:rsidRPr="0063660A">
        <w:t>Standards</w:t>
      </w:r>
      <w:proofErr w:type="spellEnd"/>
      <w:r w:rsidR="0063660A" w:rsidRPr="0063660A">
        <w:t xml:space="preserve"> and </w:t>
      </w:r>
      <w:proofErr w:type="spellStart"/>
      <w:r w:rsidR="0063660A" w:rsidRPr="0063660A">
        <w:t>Interpretations</w:t>
      </w:r>
      <w:proofErr w:type="spellEnd"/>
      <w:r w:rsidR="0063660A" w:rsidRPr="0063660A">
        <w:t xml:space="preserve"> chart</w:t>
      </w:r>
      <w:r w:rsidR="0063660A">
        <w:t>)</w:t>
      </w:r>
      <w:r>
        <w:t>. Una revisión de éste mu</w:t>
      </w:r>
      <w:r w:rsidR="00E31BE8">
        <w:t>estra la gran relación entre los estándares</w:t>
      </w:r>
      <w:r>
        <w:t>.</w:t>
      </w:r>
    </w:p>
    <w:p w:rsidR="005B0BB2" w:rsidRDefault="005B0BB2" w:rsidP="00C83EA9">
      <w:r>
        <w:t>Debido a la complejidad de poner las normas en práctica</w:t>
      </w:r>
      <w:r w:rsidR="00E31BE8">
        <w:t>,</w:t>
      </w:r>
      <w:r>
        <w:t xml:space="preserve"> o a la conveniencia de diferir su vigencia mientras se adoptan mejoras, se ha planteado que los plazos de entrada en vigencia se alarguen.</w:t>
      </w:r>
      <w:r w:rsidR="00AB7613">
        <w:t xml:space="preserve"> En algún caso así se ha resuelto (</w:t>
      </w:r>
      <w:hyperlink r:id="rId11" w:history="1">
        <w:r w:rsidR="00AB7613" w:rsidRPr="00AB7613">
          <w:rPr>
            <w:rStyle w:val="Hyperlink"/>
          </w:rPr>
          <w:t>IFRS 15</w:t>
        </w:r>
      </w:hyperlink>
      <w:r w:rsidR="00AB7613">
        <w:t>).</w:t>
      </w:r>
    </w:p>
    <w:p w:rsidR="005B0BB2" w:rsidRDefault="005B0BB2" w:rsidP="00C83EA9">
      <w:r>
        <w:t xml:space="preserve">Un ejemplo de las reacciones que se producen por la expedición de varias normas que se traslapan en el tiempo, es la </w:t>
      </w:r>
      <w:hyperlink r:id="rId12" w:history="1">
        <w:r w:rsidRPr="000D6AC9">
          <w:rPr>
            <w:rStyle w:val="Hyperlink"/>
          </w:rPr>
          <w:t>comunicación</w:t>
        </w:r>
      </w:hyperlink>
      <w:r>
        <w:t xml:space="preserve"> que el </w:t>
      </w:r>
      <w:proofErr w:type="spellStart"/>
      <w:r w:rsidRPr="005B0BB2">
        <w:t>Asian-Oceanian</w:t>
      </w:r>
      <w:proofErr w:type="spellEnd"/>
      <w:r w:rsidRPr="005B0BB2">
        <w:t xml:space="preserve"> Standard-</w:t>
      </w:r>
      <w:proofErr w:type="spellStart"/>
      <w:r w:rsidRPr="005B0BB2">
        <w:t>Setters</w:t>
      </w:r>
      <w:proofErr w:type="spellEnd"/>
      <w:r w:rsidRPr="005B0BB2">
        <w:t xml:space="preserve"> </w:t>
      </w:r>
      <w:proofErr w:type="spellStart"/>
      <w:r w:rsidRPr="005B0BB2">
        <w:t>Group</w:t>
      </w:r>
      <w:proofErr w:type="spellEnd"/>
      <w:r w:rsidRPr="005B0BB2">
        <w:t xml:space="preserve"> (AOSSG)</w:t>
      </w:r>
      <w:r>
        <w:t xml:space="preserve"> envió a IASB el 16 de septiembre pasado. En esta se plantea una dificultad entre la norma </w:t>
      </w:r>
      <w:r w:rsidRPr="005B0BB2">
        <w:t>IFRS 9</w:t>
      </w:r>
      <w:r>
        <w:t xml:space="preserve"> </w:t>
      </w:r>
      <w:r>
        <w:lastRenderedPageBreak/>
        <w:t>y las disposiciones sobre los contratos de seguro.</w:t>
      </w:r>
    </w:p>
    <w:p w:rsidR="00081D6C" w:rsidRDefault="00912406" w:rsidP="00C83EA9">
      <w:r>
        <w:t xml:space="preserve">En el evento denominado </w:t>
      </w:r>
      <w:r w:rsidRPr="00912406">
        <w:t>II Encuentro Nacional de Construcción Conjunta</w:t>
      </w:r>
      <w:r>
        <w:t xml:space="preserve">, el Ministerio de Comercio, Industria y Turismo anunció que asumirá el trabajo de generar una codificación de los decretos expedidos en desarrollo de la </w:t>
      </w:r>
      <w:hyperlink r:id="rId13" w:history="1">
        <w:r w:rsidRPr="00912406">
          <w:rPr>
            <w:rStyle w:val="Hyperlink"/>
          </w:rPr>
          <w:t>Ley 1314 de 2009</w:t>
        </w:r>
      </w:hyperlink>
      <w:r>
        <w:t>. Este trabajo es necesario para permitir una adecuada aplicación de las normas.</w:t>
      </w:r>
    </w:p>
    <w:p w:rsidR="00912406" w:rsidRDefault="00912406" w:rsidP="00C83EA9">
      <w:r>
        <w:t>Como se puede ver</w:t>
      </w:r>
      <w:r w:rsidR="00E31BE8">
        <w:t xml:space="preserve"> en su tienda en Internet,</w:t>
      </w:r>
      <w:r>
        <w:t xml:space="preserve"> la Fundación IFRS ha aumentado sus acciones respecto de la generación de herramientas electrónicas, tanto a través de la red como en discos. Esta es otra muestra de la complejidad que invita al aprovechamiento de la tecnología computacional.</w:t>
      </w:r>
    </w:p>
    <w:p w:rsidR="00E31BE8" w:rsidRDefault="00284EA3" w:rsidP="00C83EA9">
      <w:r>
        <w:t>La complejidad probablemente seguirá aumentando la presión sobre el Consejo Técnico de la Contaduría Pública para que brinde información y geste interpretaciones de los estándares. En lo corrido del año ya son casi 700 consultas resueltas.</w:t>
      </w:r>
    </w:p>
    <w:p w:rsidR="00284EA3" w:rsidRDefault="00284EA3" w:rsidP="00C83EA9">
      <w:r>
        <w:t>Tal situación dificulta el aprendizaje tanto de los profesionales en ejercicio como de los estudiantes. Dificultad que es aún mayor tratándose de no contadores. Las ayudas didácticas cobran mayor importancia práctica. Se explica</w:t>
      </w:r>
      <w:r w:rsidR="00CB6BD8">
        <w:t>n</w:t>
      </w:r>
      <w:r>
        <w:t xml:space="preserve"> así esfuerzos como la edición del documento </w:t>
      </w:r>
      <w:hyperlink r:id="rId14" w:history="1">
        <w:r w:rsidRPr="00284EA3">
          <w:rPr>
            <w:rStyle w:val="Hyperlink"/>
          </w:rPr>
          <w:t xml:space="preserve">A </w:t>
        </w:r>
        <w:proofErr w:type="spellStart"/>
        <w:r w:rsidRPr="00284EA3">
          <w:rPr>
            <w:rStyle w:val="Hyperlink"/>
          </w:rPr>
          <w:t>Briefing</w:t>
        </w:r>
        <w:proofErr w:type="spellEnd"/>
        <w:r w:rsidRPr="00284EA3">
          <w:rPr>
            <w:rStyle w:val="Hyperlink"/>
          </w:rPr>
          <w:t xml:space="preserve"> </w:t>
        </w:r>
        <w:proofErr w:type="spellStart"/>
        <w:r w:rsidRPr="00284EA3">
          <w:rPr>
            <w:rStyle w:val="Hyperlink"/>
          </w:rPr>
          <w:t>for</w:t>
        </w:r>
        <w:proofErr w:type="spellEnd"/>
        <w:r w:rsidRPr="00284EA3">
          <w:rPr>
            <w:rStyle w:val="Hyperlink"/>
          </w:rPr>
          <w:t xml:space="preserve"> </w:t>
        </w:r>
        <w:proofErr w:type="spellStart"/>
        <w:r w:rsidRPr="00284EA3">
          <w:rPr>
            <w:rStyle w:val="Hyperlink"/>
          </w:rPr>
          <w:t>Chief</w:t>
        </w:r>
        <w:proofErr w:type="spellEnd"/>
        <w:r w:rsidRPr="00284EA3">
          <w:rPr>
            <w:rStyle w:val="Hyperlink"/>
          </w:rPr>
          <w:t xml:space="preserve"> </w:t>
        </w:r>
        <w:proofErr w:type="spellStart"/>
        <w:r w:rsidRPr="00284EA3">
          <w:rPr>
            <w:rStyle w:val="Hyperlink"/>
          </w:rPr>
          <w:t>Executives</w:t>
        </w:r>
        <w:proofErr w:type="spellEnd"/>
        <w:r w:rsidRPr="00284EA3">
          <w:rPr>
            <w:rStyle w:val="Hyperlink"/>
          </w:rPr>
          <w:t xml:space="preserve">, </w:t>
        </w:r>
        <w:proofErr w:type="spellStart"/>
        <w:r w:rsidRPr="00284EA3">
          <w:rPr>
            <w:rStyle w:val="Hyperlink"/>
          </w:rPr>
          <w:t>Audit</w:t>
        </w:r>
        <w:proofErr w:type="spellEnd"/>
        <w:r w:rsidRPr="00284EA3">
          <w:rPr>
            <w:rStyle w:val="Hyperlink"/>
          </w:rPr>
          <w:t xml:space="preserve"> </w:t>
        </w:r>
        <w:proofErr w:type="spellStart"/>
        <w:r w:rsidRPr="00284EA3">
          <w:rPr>
            <w:rStyle w:val="Hyperlink"/>
          </w:rPr>
          <w:t>Committees</w:t>
        </w:r>
        <w:proofErr w:type="spellEnd"/>
        <w:r w:rsidRPr="00284EA3">
          <w:rPr>
            <w:rStyle w:val="Hyperlink"/>
          </w:rPr>
          <w:t xml:space="preserve"> &amp; </w:t>
        </w:r>
        <w:proofErr w:type="spellStart"/>
        <w:r w:rsidRPr="00284EA3">
          <w:rPr>
            <w:rStyle w:val="Hyperlink"/>
          </w:rPr>
          <w:t>Boards</w:t>
        </w:r>
        <w:proofErr w:type="spellEnd"/>
        <w:r w:rsidRPr="00284EA3">
          <w:rPr>
            <w:rStyle w:val="Hyperlink"/>
          </w:rPr>
          <w:t xml:space="preserve"> of </w:t>
        </w:r>
        <w:proofErr w:type="spellStart"/>
        <w:r w:rsidRPr="00284EA3">
          <w:rPr>
            <w:rStyle w:val="Hyperlink"/>
          </w:rPr>
          <w:t>Directors</w:t>
        </w:r>
        <w:proofErr w:type="spellEnd"/>
      </w:hyperlink>
      <w:r w:rsidR="00CB6BD8">
        <w:t>,</w:t>
      </w:r>
      <w:r>
        <w:t xml:space="preserve"> que se viene publicando desde 2006.</w:t>
      </w:r>
    </w:p>
    <w:p w:rsidR="00AB7613" w:rsidRPr="00AB7613" w:rsidRDefault="00AB7613" w:rsidP="00AB7613">
      <w:pPr>
        <w:jc w:val="right"/>
        <w:rPr>
          <w:i/>
        </w:rPr>
      </w:pPr>
      <w:r w:rsidRPr="00AB7613">
        <w:rPr>
          <w:i/>
        </w:rPr>
        <w:t>Hernando Bermúdez Gómez</w:t>
      </w:r>
    </w:p>
    <w:sectPr w:rsidR="00AB7613" w:rsidRPr="00AB7613"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3E" w:rsidRDefault="00233B3E" w:rsidP="00EE7812">
      <w:pPr>
        <w:spacing w:after="0" w:line="240" w:lineRule="auto"/>
      </w:pPr>
      <w:r>
        <w:separator/>
      </w:r>
    </w:p>
  </w:endnote>
  <w:endnote w:type="continuationSeparator" w:id="0">
    <w:p w:rsidR="00233B3E" w:rsidRDefault="00233B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3E" w:rsidRDefault="00233B3E" w:rsidP="00EE7812">
      <w:pPr>
        <w:spacing w:after="0" w:line="240" w:lineRule="auto"/>
      </w:pPr>
      <w:r>
        <w:separator/>
      </w:r>
    </w:p>
  </w:footnote>
  <w:footnote w:type="continuationSeparator" w:id="0">
    <w:p w:rsidR="00233B3E" w:rsidRDefault="00233B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C83EA9" w:rsidP="00613BC8">
    <w:pPr>
      <w:pStyle w:val="Header"/>
      <w:tabs>
        <w:tab w:val="left" w:pos="2580"/>
        <w:tab w:val="left" w:pos="2985"/>
      </w:tabs>
      <w:spacing w:line="276" w:lineRule="auto"/>
      <w:jc w:val="right"/>
    </w:pPr>
    <w:r>
      <w:t>Número 1550</w:t>
    </w:r>
    <w:r w:rsidR="00CC5FBD">
      <w:t xml:space="preserve">, septiembre </w:t>
    </w:r>
    <w:r w:rsidR="00FE3A9F">
      <w:t>21</w:t>
    </w:r>
    <w:r w:rsidR="00CC5FBD">
      <w:t xml:space="preserve"> de 2015</w:t>
    </w:r>
  </w:p>
  <w:p w:rsidR="00CC5FBD" w:rsidRDefault="00233B3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3E"/>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3BC"/>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9-ley-131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ossg.org/docs/WG/Insurance_Contracts/AOSSG_comment_Letter_to_IASB_Applying_IFRS9_and_Insurance_Standar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ifrs.ifrs.org/eifrs/PDFArchive?viewFile=14989&amp;categoryId=71&amp;sidebarCategoryId=7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ifrs.ifrs.org/eifrs/ViewContent?num=0&amp;fn=Standards_and_Interpretation_Chart_End_Matter.html&amp;collection=2015_Red_Book" TargetMode="External"/><Relationship Id="rId4" Type="http://schemas.microsoft.com/office/2007/relationships/stylesWithEffects" Target="stylesWithEffects.xml"/><Relationship Id="rId9" Type="http://schemas.openxmlformats.org/officeDocument/2006/relationships/hyperlink" Target="http://shop.ifrs.org/ProductCatalog/Product.aspx?ID=1842" TargetMode="External"/><Relationship Id="rId14" Type="http://schemas.openxmlformats.org/officeDocument/2006/relationships/hyperlink" Target="http://eifrs.ifrs.org/eifrs/PDFArchive?categoryId=321&amp;sidebarCategoryId=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C4E8C8C-6055-465F-8D54-7B7A2F71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2015-09-20T21:01:00Z</dcterms:created>
  <dcterms:modified xsi:type="dcterms:W3CDTF">2015-09-20T21:01:00Z</dcterms:modified>
</cp:coreProperties>
</file>