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CA9" w:rsidRPr="00846CA9" w:rsidRDefault="00846CA9" w:rsidP="00846CA9">
      <w:pPr>
        <w:keepNext/>
        <w:framePr w:dropCap="drop" w:lines="3" w:wrap="around" w:vAnchor="text" w:hAnchor="text"/>
        <w:spacing w:after="0" w:line="926" w:lineRule="exact"/>
        <w:textAlignment w:val="baseline"/>
        <w:rPr>
          <w:position w:val="-7"/>
          <w:sz w:val="121"/>
        </w:rPr>
      </w:pPr>
      <w:bookmarkStart w:id="0" w:name="_GoBack"/>
      <w:bookmarkEnd w:id="0"/>
      <w:r w:rsidRPr="00846CA9">
        <w:rPr>
          <w:position w:val="-7"/>
          <w:sz w:val="121"/>
        </w:rPr>
        <w:t>U</w:t>
      </w:r>
    </w:p>
    <w:p w:rsidR="006456D0" w:rsidRDefault="00846CA9" w:rsidP="005C79EB">
      <w:pPr>
        <w:rPr>
          <w:lang w:val="en-US"/>
        </w:rPr>
      </w:pPr>
      <w:r>
        <w:t xml:space="preserve">n criterio fundamental para la debida interpretación de los IFRS, es la estrecha vinculación entre el emisor de estándares y el mercado de capitales (valores y créditos). </w:t>
      </w:r>
      <w:r w:rsidRPr="00846CA9">
        <w:rPr>
          <w:lang w:val="en-US"/>
        </w:rPr>
        <w:t xml:space="preserve">Como se afirma en el documento </w:t>
      </w:r>
      <w:hyperlink r:id="rId9" w:history="1">
        <w:r w:rsidRPr="00846CA9">
          <w:rPr>
            <w:rStyle w:val="Hyperlink"/>
            <w:lang w:val="en-US"/>
          </w:rPr>
          <w:t>Working in the Public Interest: The IFRS Foundation and the IASB</w:t>
        </w:r>
      </w:hyperlink>
      <w:r>
        <w:rPr>
          <w:lang w:val="en-US"/>
        </w:rPr>
        <w:t xml:space="preserve">, “(…) </w:t>
      </w:r>
      <w:r w:rsidRPr="00846CA9">
        <w:rPr>
          <w:i/>
          <w:lang w:val="en-US"/>
        </w:rPr>
        <w:t>Our mission statement sums up our contribution to the public interest as ‘fostering trust, growth and long</w:t>
      </w:r>
      <w:r w:rsidRPr="00846CA9">
        <w:rPr>
          <w:rFonts w:ascii="Cambria Math" w:hAnsi="Cambria Math" w:cs="Cambria Math"/>
          <w:i/>
          <w:lang w:val="en-US"/>
        </w:rPr>
        <w:t>‑</w:t>
      </w:r>
      <w:r w:rsidRPr="00846CA9">
        <w:rPr>
          <w:i/>
          <w:lang w:val="en-US"/>
        </w:rPr>
        <w:t xml:space="preserve">term financial stability in the global economy’. High quality accounting standards contribute to trust in the economy. Even for people who never look at financial reports, it is important that accounting standards lead to financial reporting that is both informative and trustworthy. </w:t>
      </w:r>
      <w:r>
        <w:rPr>
          <w:lang w:val="en-US"/>
        </w:rPr>
        <w:t>(…)”</w:t>
      </w:r>
    </w:p>
    <w:p w:rsidR="00DC416E" w:rsidRDefault="00DC416E" w:rsidP="005C79EB">
      <w:r w:rsidRPr="00DC416E">
        <w:t>Esa relación está subrayada por la organizaci</w:t>
      </w:r>
      <w:r>
        <w:t xml:space="preserve">ón y funcionamiento del </w:t>
      </w:r>
      <w:r w:rsidRPr="00DC416E">
        <w:t>“</w:t>
      </w:r>
      <w:hyperlink r:id="rId10" w:history="1">
        <w:r w:rsidRPr="00582C17">
          <w:rPr>
            <w:rStyle w:val="Hyperlink"/>
          </w:rPr>
          <w:t>IFRSF Monitoring Board</w:t>
        </w:r>
      </w:hyperlink>
      <w:r w:rsidRPr="00DC416E">
        <w:t>”</w:t>
      </w:r>
      <w:r w:rsidR="004262CF">
        <w:t>, integrado por varias autoridades del mercado de valores.</w:t>
      </w:r>
    </w:p>
    <w:p w:rsidR="00883ABC" w:rsidRDefault="00B57678" w:rsidP="005C79EB">
      <w:r>
        <w:t>Por tanto, todos los miembros de la Fundación IFRS otean permanentemente el comportamiento del citado mercado, revisando cuidadosamente las operaciones que en él ocurren y preguntándose si ellas serán correctamente reveladas al aplicar los estándares internacionales de información financiera.</w:t>
      </w:r>
    </w:p>
    <w:p w:rsidR="007B35A2" w:rsidRDefault="00836406" w:rsidP="005C79EB">
      <w:r>
        <w:t xml:space="preserve">Así pues, no falta razón a quienes señalan que los IFRS no atienden debidamente otros propósitos. La respuesta a esta cuestión es manifestar </w:t>
      </w:r>
      <w:r w:rsidR="00C45F35">
        <w:t xml:space="preserve">que </w:t>
      </w:r>
      <w:r w:rsidR="00441A18">
        <w:t>distintas</w:t>
      </w:r>
      <w:r w:rsidR="00C45F35">
        <w:t xml:space="preserve"> </w:t>
      </w:r>
      <w:r w:rsidR="00AB3DFD">
        <w:t>expresiones</w:t>
      </w:r>
      <w:r w:rsidR="00C45F35">
        <w:t xml:space="preserve"> de la contabilidad se ocupan y deben ocuparse de esas </w:t>
      </w:r>
      <w:r w:rsidR="005B77CC">
        <w:t>diversas</w:t>
      </w:r>
      <w:r w:rsidR="00C45F35">
        <w:t xml:space="preserve"> finalidades.</w:t>
      </w:r>
    </w:p>
    <w:p w:rsidR="004F233F" w:rsidRDefault="004F233F" w:rsidP="005C79EB">
      <w:r>
        <w:t xml:space="preserve">Entre los participantes en el mercado de capitales se destacan los bancos. Ellos no </w:t>
      </w:r>
      <w:r>
        <w:lastRenderedPageBreak/>
        <w:t>solo intervienen en una gran cantidad de operaciones, son también una de las partes más influyentes en el diseño de la regulación.</w:t>
      </w:r>
      <w:r w:rsidR="00AB3DFD">
        <w:t xml:space="preserve"> Por lo tanto, el conocimiento del modo de pensar y de la forma de actuar de los bancos es de la mayor importancia para los contadores. En todo plan de estudios debería haber un espacio dedicado a esta materia, que no es equivalente a un curso de Derecho Bancario como algunos lo han entendido.</w:t>
      </w:r>
    </w:p>
    <w:p w:rsidR="00AB3DFD" w:rsidRDefault="00AB3DFD" w:rsidP="005C79EB">
      <w:pPr>
        <w:rPr>
          <w:lang w:val="en-US"/>
        </w:rPr>
      </w:pPr>
      <w:r>
        <w:t xml:space="preserve">El distinguido </w:t>
      </w:r>
      <w:hyperlink r:id="rId11" w:history="1">
        <w:r w:rsidRPr="00AB3DFD">
          <w:rPr>
            <w:rStyle w:val="Hyperlink"/>
          </w:rPr>
          <w:t>G30</w:t>
        </w:r>
      </w:hyperlink>
      <w:r>
        <w:t xml:space="preserve"> publicó </w:t>
      </w:r>
      <w:r w:rsidR="00A1313B">
        <w:t>el</w:t>
      </w:r>
      <w:r>
        <w:t xml:space="preserve"> documento titulado </w:t>
      </w:r>
      <w:hyperlink r:id="rId12" w:history="1">
        <w:r w:rsidRPr="00AB3DFD">
          <w:rPr>
            <w:rStyle w:val="Hyperlink"/>
          </w:rPr>
          <w:t>BANKING CONDUCT and CULTURE ―A Call for Sustained and Comprehensive Reform</w:t>
        </w:r>
      </w:hyperlink>
      <w:r>
        <w:t>.</w:t>
      </w:r>
      <w:r w:rsidR="004F21AD">
        <w:t xml:space="preserve"> </w:t>
      </w:r>
      <w:r w:rsidR="004F21AD" w:rsidRPr="004F21AD">
        <w:t xml:space="preserve">Entre las muchas cosas que en él se plantean, se encuentra esta: “(…) </w:t>
      </w:r>
      <w:r w:rsidR="004F21AD" w:rsidRPr="004F21AD">
        <w:rPr>
          <w:i/>
          <w:lang w:val="en-US"/>
        </w:rPr>
        <w:t>Banks should ensure that the third line of defense (that is, the audit function) is robust, has operational independence, is suitably staffed, and has a clear mandate to examine adherence to standards</w:t>
      </w:r>
      <w:r w:rsidR="004F21AD" w:rsidRPr="004F21AD">
        <w:rPr>
          <w:lang w:val="en-US"/>
        </w:rPr>
        <w:t>.</w:t>
      </w:r>
      <w:r w:rsidR="004F21AD">
        <w:rPr>
          <w:lang w:val="en-US"/>
        </w:rPr>
        <w:t xml:space="preserve"> (…)”.</w:t>
      </w:r>
      <w:r w:rsidR="008405FD">
        <w:rPr>
          <w:lang w:val="en-US"/>
        </w:rPr>
        <w:t xml:space="preserve">”(…) </w:t>
      </w:r>
      <w:r w:rsidR="008405FD" w:rsidRPr="008405FD">
        <w:rPr>
          <w:i/>
          <w:lang w:val="en-US"/>
        </w:rPr>
        <w:t>The mandate and practice of internal audit as a third line of defense should include assessing adherence to desired values and conduct, with necessary upgrading of their skill set and suitable organizational independence</w:t>
      </w:r>
      <w:r w:rsidR="008405FD">
        <w:rPr>
          <w:lang w:val="en-US"/>
        </w:rPr>
        <w:t xml:space="preserve"> (…)”. </w:t>
      </w:r>
      <w:r w:rsidR="008405FD" w:rsidRPr="008405FD">
        <w:rPr>
          <w:lang w:val="en-US"/>
        </w:rPr>
        <w:t xml:space="preserve">Estas ideas permiten entender la petición de la </w:t>
      </w:r>
      <w:hyperlink r:id="rId13" w:history="1">
        <w:r w:rsidR="008405FD" w:rsidRPr="008405FD">
          <w:rPr>
            <w:rStyle w:val="Hyperlink"/>
            <w:lang w:val="en-US"/>
          </w:rPr>
          <w:t>IIA</w:t>
        </w:r>
      </w:hyperlink>
      <w:r w:rsidR="008405FD" w:rsidRPr="008405FD">
        <w:rPr>
          <w:lang w:val="en-US"/>
        </w:rPr>
        <w:t xml:space="preserve"> a la SEC: “</w:t>
      </w:r>
      <w:hyperlink r:id="rId14" w:history="1">
        <w:r w:rsidR="008405FD" w:rsidRPr="008405FD">
          <w:rPr>
            <w:rStyle w:val="Hyperlink"/>
            <w:lang w:val="en-US"/>
          </w:rPr>
          <w:t>SEC urged to mandate internal audit for all publicly traded companies</w:t>
        </w:r>
      </w:hyperlink>
      <w:r w:rsidR="008405FD">
        <w:rPr>
          <w:lang w:val="en-US"/>
        </w:rPr>
        <w:t>”.</w:t>
      </w:r>
    </w:p>
    <w:p w:rsidR="008405FD" w:rsidRDefault="00A1313B" w:rsidP="005C79EB">
      <w:r w:rsidRPr="00A1313B">
        <w:t>En Colombia la regulación terciaria exige una l</w:t>
      </w:r>
      <w:r>
        <w:t>ínea de control, que no necesariamente debe ser un auditor interno. Aún falta mucho para que el buen gobierno, que incluye cosas tales como un adecuado control interno, converja con las mejores prácticas internacionales</w:t>
      </w:r>
      <w:r w:rsidR="00C234F8">
        <w:t>.</w:t>
      </w:r>
    </w:p>
    <w:p w:rsidR="00C234F8" w:rsidRPr="00C234F8" w:rsidRDefault="00C234F8" w:rsidP="00C234F8">
      <w:pPr>
        <w:jc w:val="right"/>
        <w:rPr>
          <w:i/>
        </w:rPr>
      </w:pPr>
      <w:r w:rsidRPr="00C234F8">
        <w:rPr>
          <w:i/>
        </w:rPr>
        <w:t>Hernando Bermúdez Gómez</w:t>
      </w:r>
    </w:p>
    <w:sectPr w:rsidR="00C234F8" w:rsidRPr="00C234F8" w:rsidSect="007F1D21">
      <w:headerReference w:type="default" r:id="rId15"/>
      <w:footerReference w:type="defaul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330" w:rsidRDefault="00BE5330" w:rsidP="00EE7812">
      <w:pPr>
        <w:spacing w:after="0" w:line="240" w:lineRule="auto"/>
      </w:pPr>
      <w:r>
        <w:separator/>
      </w:r>
    </w:p>
  </w:endnote>
  <w:endnote w:type="continuationSeparator" w:id="0">
    <w:p w:rsidR="00BE5330" w:rsidRDefault="00BE533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330" w:rsidRDefault="00BE5330" w:rsidP="00EE7812">
      <w:pPr>
        <w:spacing w:after="0" w:line="240" w:lineRule="auto"/>
      </w:pPr>
      <w:r>
        <w:separator/>
      </w:r>
    </w:p>
  </w:footnote>
  <w:footnote w:type="continuationSeparator" w:id="0">
    <w:p w:rsidR="00BE5330" w:rsidRDefault="00BE5330"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5FBD" w:rsidRDefault="00CC5FBD" w:rsidP="009E760E">
    <w:pPr>
      <w:spacing w:after="0"/>
      <w:jc w:val="right"/>
      <w:rPr>
        <w:b/>
        <w:bCs/>
        <w:color w:val="1F497D"/>
        <w:sz w:val="28"/>
        <w:szCs w:val="28"/>
      </w:rPr>
    </w:pPr>
    <w:r>
      <w:t>De Computationis Jure Opiniones</w:t>
    </w:r>
  </w:p>
  <w:p w:rsidR="00CC5FBD" w:rsidRDefault="005C79EB" w:rsidP="00613BC8">
    <w:pPr>
      <w:pStyle w:val="Header"/>
      <w:tabs>
        <w:tab w:val="left" w:pos="2580"/>
        <w:tab w:val="left" w:pos="2985"/>
      </w:tabs>
      <w:spacing w:line="276" w:lineRule="auto"/>
      <w:jc w:val="right"/>
    </w:pPr>
    <w:r>
      <w:t>Número 1561</w:t>
    </w:r>
    <w:r w:rsidR="00CC5FBD">
      <w:t xml:space="preserve">, septiembre </w:t>
    </w:r>
    <w:r w:rsidR="00FF6ABB">
      <w:t>28</w:t>
    </w:r>
    <w:r w:rsidR="00CC5FBD">
      <w:t xml:space="preserve"> de 2015</w:t>
    </w:r>
  </w:p>
  <w:p w:rsidR="00CC5FBD" w:rsidRDefault="00BE5330"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3DDB3421"/>
    <w:multiLevelType w:val="hybridMultilevel"/>
    <w:tmpl w:val="370A0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7">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6">
    <w:nsid w:val="7C372DDC"/>
    <w:multiLevelType w:val="hybridMultilevel"/>
    <w:tmpl w:val="B27E07B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1"/>
  </w:num>
  <w:num w:numId="2">
    <w:abstractNumId w:val="13"/>
  </w:num>
  <w:num w:numId="3">
    <w:abstractNumId w:val="3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3"/>
  </w:num>
  <w:num w:numId="7">
    <w:abstractNumId w:val="34"/>
  </w:num>
  <w:num w:numId="8">
    <w:abstractNumId w:val="16"/>
  </w:num>
  <w:num w:numId="9">
    <w:abstractNumId w:val="6"/>
  </w:num>
  <w:num w:numId="10">
    <w:abstractNumId w:val="21"/>
  </w:num>
  <w:num w:numId="11">
    <w:abstractNumId w:val="24"/>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30"/>
  </w:num>
  <w:num w:numId="19">
    <w:abstractNumId w:val="12"/>
  </w:num>
  <w:num w:numId="20">
    <w:abstractNumId w:val="19"/>
  </w:num>
  <w:num w:numId="21">
    <w:abstractNumId w:val="17"/>
  </w:num>
  <w:num w:numId="22">
    <w:abstractNumId w:val="2"/>
  </w:num>
  <w:num w:numId="23">
    <w:abstractNumId w:val="18"/>
  </w:num>
  <w:num w:numId="24">
    <w:abstractNumId w:val="23"/>
  </w:num>
  <w:num w:numId="25">
    <w:abstractNumId w:val="1"/>
  </w:num>
  <w:num w:numId="26">
    <w:abstractNumId w:val="14"/>
  </w:num>
  <w:num w:numId="27">
    <w:abstractNumId w:val="26"/>
  </w:num>
  <w:num w:numId="28">
    <w:abstractNumId w:val="28"/>
  </w:num>
  <w:num w:numId="29">
    <w:abstractNumId w:val="25"/>
  </w:num>
  <w:num w:numId="30">
    <w:abstractNumId w:val="29"/>
  </w:num>
  <w:num w:numId="31">
    <w:abstractNumId w:val="4"/>
  </w:num>
  <w:num w:numId="32">
    <w:abstractNumId w:val="35"/>
  </w:num>
  <w:num w:numId="33">
    <w:abstractNumId w:val="10"/>
  </w:num>
  <w:num w:numId="34">
    <w:abstractNumId w:val="37"/>
  </w:num>
  <w:num w:numId="35">
    <w:abstractNumId w:val="27"/>
  </w:num>
  <w:num w:numId="36">
    <w:abstractNumId w:val="15"/>
  </w:num>
  <w:num w:numId="37">
    <w:abstractNumId w:val="3"/>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4"/>
    <w:rsid w:val="00003EB8"/>
    <w:rsid w:val="000041AE"/>
    <w:rsid w:val="000041D4"/>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5DD"/>
    <w:rsid w:val="000106FE"/>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96"/>
    <w:rsid w:val="00013C22"/>
    <w:rsid w:val="00013D04"/>
    <w:rsid w:val="0001402E"/>
    <w:rsid w:val="000142A1"/>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C1"/>
    <w:rsid w:val="00023576"/>
    <w:rsid w:val="00023A9F"/>
    <w:rsid w:val="00023B4D"/>
    <w:rsid w:val="0002402F"/>
    <w:rsid w:val="00024267"/>
    <w:rsid w:val="00024329"/>
    <w:rsid w:val="000246E8"/>
    <w:rsid w:val="000246FA"/>
    <w:rsid w:val="00024861"/>
    <w:rsid w:val="00024B4D"/>
    <w:rsid w:val="00024C9A"/>
    <w:rsid w:val="000252AB"/>
    <w:rsid w:val="0002567C"/>
    <w:rsid w:val="00025798"/>
    <w:rsid w:val="00025817"/>
    <w:rsid w:val="0002582E"/>
    <w:rsid w:val="000259F6"/>
    <w:rsid w:val="00025B71"/>
    <w:rsid w:val="00025C7D"/>
    <w:rsid w:val="00026035"/>
    <w:rsid w:val="00026352"/>
    <w:rsid w:val="00026414"/>
    <w:rsid w:val="0002678C"/>
    <w:rsid w:val="0002683F"/>
    <w:rsid w:val="00026A00"/>
    <w:rsid w:val="00026B0C"/>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5D22"/>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240B"/>
    <w:rsid w:val="00042D51"/>
    <w:rsid w:val="00042FB6"/>
    <w:rsid w:val="00043130"/>
    <w:rsid w:val="00043718"/>
    <w:rsid w:val="00043B94"/>
    <w:rsid w:val="00043D12"/>
    <w:rsid w:val="000440EB"/>
    <w:rsid w:val="0004423D"/>
    <w:rsid w:val="00044246"/>
    <w:rsid w:val="00044379"/>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217"/>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534"/>
    <w:rsid w:val="0005158E"/>
    <w:rsid w:val="00051FAD"/>
    <w:rsid w:val="000520C6"/>
    <w:rsid w:val="000522F8"/>
    <w:rsid w:val="00052711"/>
    <w:rsid w:val="000529E1"/>
    <w:rsid w:val="00052C72"/>
    <w:rsid w:val="00052CCD"/>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5092"/>
    <w:rsid w:val="000552FF"/>
    <w:rsid w:val="00055569"/>
    <w:rsid w:val="000556F5"/>
    <w:rsid w:val="000558EC"/>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70F"/>
    <w:rsid w:val="0005771D"/>
    <w:rsid w:val="00057D10"/>
    <w:rsid w:val="00057DC8"/>
    <w:rsid w:val="0006031B"/>
    <w:rsid w:val="00060329"/>
    <w:rsid w:val="000603FD"/>
    <w:rsid w:val="00060538"/>
    <w:rsid w:val="000607C6"/>
    <w:rsid w:val="000607DE"/>
    <w:rsid w:val="00060A25"/>
    <w:rsid w:val="00060AB6"/>
    <w:rsid w:val="00060E99"/>
    <w:rsid w:val="0006109B"/>
    <w:rsid w:val="000612B5"/>
    <w:rsid w:val="00061B05"/>
    <w:rsid w:val="00061B50"/>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6AB"/>
    <w:rsid w:val="00065B29"/>
    <w:rsid w:val="00065F7D"/>
    <w:rsid w:val="00066429"/>
    <w:rsid w:val="00066997"/>
    <w:rsid w:val="00066A49"/>
    <w:rsid w:val="00066A6D"/>
    <w:rsid w:val="00066AC2"/>
    <w:rsid w:val="00066C4C"/>
    <w:rsid w:val="00066D70"/>
    <w:rsid w:val="00066D71"/>
    <w:rsid w:val="00066E21"/>
    <w:rsid w:val="00067126"/>
    <w:rsid w:val="000671A4"/>
    <w:rsid w:val="00067201"/>
    <w:rsid w:val="00067385"/>
    <w:rsid w:val="000675BB"/>
    <w:rsid w:val="000676DA"/>
    <w:rsid w:val="00067A85"/>
    <w:rsid w:val="00067A8A"/>
    <w:rsid w:val="00067BFD"/>
    <w:rsid w:val="00070001"/>
    <w:rsid w:val="000703CD"/>
    <w:rsid w:val="00070690"/>
    <w:rsid w:val="00070CB0"/>
    <w:rsid w:val="00071025"/>
    <w:rsid w:val="000710DE"/>
    <w:rsid w:val="000712DB"/>
    <w:rsid w:val="0007130F"/>
    <w:rsid w:val="0007133D"/>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3D0"/>
    <w:rsid w:val="00077544"/>
    <w:rsid w:val="00077AE8"/>
    <w:rsid w:val="00077E87"/>
    <w:rsid w:val="00077EC1"/>
    <w:rsid w:val="00077F98"/>
    <w:rsid w:val="00080115"/>
    <w:rsid w:val="0008017B"/>
    <w:rsid w:val="000803C3"/>
    <w:rsid w:val="0008045C"/>
    <w:rsid w:val="0008048F"/>
    <w:rsid w:val="00080541"/>
    <w:rsid w:val="00080714"/>
    <w:rsid w:val="00080725"/>
    <w:rsid w:val="00080CB0"/>
    <w:rsid w:val="00080FAA"/>
    <w:rsid w:val="00081107"/>
    <w:rsid w:val="00081573"/>
    <w:rsid w:val="00081758"/>
    <w:rsid w:val="00081D6C"/>
    <w:rsid w:val="00082102"/>
    <w:rsid w:val="000827E7"/>
    <w:rsid w:val="000828E1"/>
    <w:rsid w:val="00082E21"/>
    <w:rsid w:val="00082E9B"/>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96E"/>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35"/>
    <w:rsid w:val="00092F8B"/>
    <w:rsid w:val="00092FCA"/>
    <w:rsid w:val="00093639"/>
    <w:rsid w:val="000936D1"/>
    <w:rsid w:val="000937B1"/>
    <w:rsid w:val="0009397C"/>
    <w:rsid w:val="00093AA0"/>
    <w:rsid w:val="00093BCE"/>
    <w:rsid w:val="00094107"/>
    <w:rsid w:val="0009421D"/>
    <w:rsid w:val="0009427F"/>
    <w:rsid w:val="000942C9"/>
    <w:rsid w:val="00094461"/>
    <w:rsid w:val="00094733"/>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923"/>
    <w:rsid w:val="000B0B26"/>
    <w:rsid w:val="000B0DAA"/>
    <w:rsid w:val="000B10DE"/>
    <w:rsid w:val="000B13D7"/>
    <w:rsid w:val="000B16BE"/>
    <w:rsid w:val="000B19A5"/>
    <w:rsid w:val="000B19AB"/>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DE"/>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2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FC"/>
    <w:rsid w:val="000C67D0"/>
    <w:rsid w:val="000C6D72"/>
    <w:rsid w:val="000C7184"/>
    <w:rsid w:val="000C718C"/>
    <w:rsid w:val="000C720E"/>
    <w:rsid w:val="000C734C"/>
    <w:rsid w:val="000C735D"/>
    <w:rsid w:val="000C7376"/>
    <w:rsid w:val="000C739E"/>
    <w:rsid w:val="000C7479"/>
    <w:rsid w:val="000C7547"/>
    <w:rsid w:val="000C7BEE"/>
    <w:rsid w:val="000C7D7C"/>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562"/>
    <w:rsid w:val="000E5A9B"/>
    <w:rsid w:val="000E602A"/>
    <w:rsid w:val="000E6067"/>
    <w:rsid w:val="000E6154"/>
    <w:rsid w:val="000E61E7"/>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10"/>
    <w:rsid w:val="00104F45"/>
    <w:rsid w:val="00105186"/>
    <w:rsid w:val="001051AA"/>
    <w:rsid w:val="001052B5"/>
    <w:rsid w:val="00105465"/>
    <w:rsid w:val="00105654"/>
    <w:rsid w:val="001056AE"/>
    <w:rsid w:val="00105A49"/>
    <w:rsid w:val="00105A82"/>
    <w:rsid w:val="00105B1A"/>
    <w:rsid w:val="00105B4C"/>
    <w:rsid w:val="00105C27"/>
    <w:rsid w:val="00105C9B"/>
    <w:rsid w:val="001063BE"/>
    <w:rsid w:val="00106492"/>
    <w:rsid w:val="00106D19"/>
    <w:rsid w:val="00106D27"/>
    <w:rsid w:val="00106ECA"/>
    <w:rsid w:val="001070D8"/>
    <w:rsid w:val="001071B3"/>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37D"/>
    <w:rsid w:val="001124C6"/>
    <w:rsid w:val="00112980"/>
    <w:rsid w:val="00112A29"/>
    <w:rsid w:val="00112CD3"/>
    <w:rsid w:val="00112FD7"/>
    <w:rsid w:val="001130A4"/>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503F"/>
    <w:rsid w:val="00115A3D"/>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0F8"/>
    <w:rsid w:val="0012224A"/>
    <w:rsid w:val="001228FA"/>
    <w:rsid w:val="00122C19"/>
    <w:rsid w:val="00122F23"/>
    <w:rsid w:val="001236B7"/>
    <w:rsid w:val="00123A91"/>
    <w:rsid w:val="00123DF5"/>
    <w:rsid w:val="00124678"/>
    <w:rsid w:val="00124778"/>
    <w:rsid w:val="00124805"/>
    <w:rsid w:val="001248CE"/>
    <w:rsid w:val="00124D90"/>
    <w:rsid w:val="00125157"/>
    <w:rsid w:val="0012515B"/>
    <w:rsid w:val="00125202"/>
    <w:rsid w:val="001253B0"/>
    <w:rsid w:val="00125EA2"/>
    <w:rsid w:val="0012620B"/>
    <w:rsid w:val="00126AB8"/>
    <w:rsid w:val="00126CDD"/>
    <w:rsid w:val="001272AA"/>
    <w:rsid w:val="00127A76"/>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2F8"/>
    <w:rsid w:val="00137347"/>
    <w:rsid w:val="0013737E"/>
    <w:rsid w:val="00137386"/>
    <w:rsid w:val="00137492"/>
    <w:rsid w:val="0013784F"/>
    <w:rsid w:val="00137902"/>
    <w:rsid w:val="00137A0F"/>
    <w:rsid w:val="00137B75"/>
    <w:rsid w:val="00137E85"/>
    <w:rsid w:val="00137FBB"/>
    <w:rsid w:val="001402D1"/>
    <w:rsid w:val="001405A2"/>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8DE"/>
    <w:rsid w:val="00155AB1"/>
    <w:rsid w:val="00155B44"/>
    <w:rsid w:val="00155D44"/>
    <w:rsid w:val="00155E85"/>
    <w:rsid w:val="0015621C"/>
    <w:rsid w:val="001563D9"/>
    <w:rsid w:val="001567DA"/>
    <w:rsid w:val="00156CAD"/>
    <w:rsid w:val="00156DB7"/>
    <w:rsid w:val="001571F1"/>
    <w:rsid w:val="0015742D"/>
    <w:rsid w:val="00157627"/>
    <w:rsid w:val="00157AEA"/>
    <w:rsid w:val="00157CE9"/>
    <w:rsid w:val="00157D6E"/>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207A"/>
    <w:rsid w:val="001621F4"/>
    <w:rsid w:val="00162261"/>
    <w:rsid w:val="00162301"/>
    <w:rsid w:val="001623DA"/>
    <w:rsid w:val="001624D7"/>
    <w:rsid w:val="00162AA7"/>
    <w:rsid w:val="00162B4F"/>
    <w:rsid w:val="00162EEC"/>
    <w:rsid w:val="00163104"/>
    <w:rsid w:val="0016325B"/>
    <w:rsid w:val="00163346"/>
    <w:rsid w:val="00163348"/>
    <w:rsid w:val="00163397"/>
    <w:rsid w:val="001635A4"/>
    <w:rsid w:val="001638A1"/>
    <w:rsid w:val="00163A69"/>
    <w:rsid w:val="00163A79"/>
    <w:rsid w:val="00163C8B"/>
    <w:rsid w:val="00163E66"/>
    <w:rsid w:val="001640BD"/>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07F"/>
    <w:rsid w:val="001743AB"/>
    <w:rsid w:val="0017499B"/>
    <w:rsid w:val="0017536A"/>
    <w:rsid w:val="001753A6"/>
    <w:rsid w:val="0017547D"/>
    <w:rsid w:val="00175566"/>
    <w:rsid w:val="0017557D"/>
    <w:rsid w:val="001759C0"/>
    <w:rsid w:val="001763C6"/>
    <w:rsid w:val="001765FC"/>
    <w:rsid w:val="0017681E"/>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55"/>
    <w:rsid w:val="001857DD"/>
    <w:rsid w:val="0018582D"/>
    <w:rsid w:val="00185988"/>
    <w:rsid w:val="001859E0"/>
    <w:rsid w:val="00185D24"/>
    <w:rsid w:val="0018609C"/>
    <w:rsid w:val="001860A0"/>
    <w:rsid w:val="00186B71"/>
    <w:rsid w:val="00186C0D"/>
    <w:rsid w:val="00187586"/>
    <w:rsid w:val="0018780E"/>
    <w:rsid w:val="00187F05"/>
    <w:rsid w:val="00187F29"/>
    <w:rsid w:val="00190644"/>
    <w:rsid w:val="0019066F"/>
    <w:rsid w:val="001906CF"/>
    <w:rsid w:val="00190F12"/>
    <w:rsid w:val="001914E9"/>
    <w:rsid w:val="001918EE"/>
    <w:rsid w:val="001918F1"/>
    <w:rsid w:val="00191B53"/>
    <w:rsid w:val="00191E17"/>
    <w:rsid w:val="00191F5A"/>
    <w:rsid w:val="00191FBB"/>
    <w:rsid w:val="00192258"/>
    <w:rsid w:val="00192C22"/>
    <w:rsid w:val="00193029"/>
    <w:rsid w:val="001934FE"/>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55"/>
    <w:rsid w:val="001A00A6"/>
    <w:rsid w:val="001A04E9"/>
    <w:rsid w:val="001A0877"/>
    <w:rsid w:val="001A0A65"/>
    <w:rsid w:val="001A0D48"/>
    <w:rsid w:val="001A0E29"/>
    <w:rsid w:val="001A0EB5"/>
    <w:rsid w:val="001A0FBF"/>
    <w:rsid w:val="001A11C2"/>
    <w:rsid w:val="001A14E3"/>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B7D4C"/>
    <w:rsid w:val="001C007E"/>
    <w:rsid w:val="001C0150"/>
    <w:rsid w:val="001C060E"/>
    <w:rsid w:val="001C0782"/>
    <w:rsid w:val="001C0A1A"/>
    <w:rsid w:val="001C0F8A"/>
    <w:rsid w:val="001C126A"/>
    <w:rsid w:val="001C17F2"/>
    <w:rsid w:val="001C19A8"/>
    <w:rsid w:val="001C1D29"/>
    <w:rsid w:val="001C1F98"/>
    <w:rsid w:val="001C2046"/>
    <w:rsid w:val="001C2100"/>
    <w:rsid w:val="001C2113"/>
    <w:rsid w:val="001C22C4"/>
    <w:rsid w:val="001C2501"/>
    <w:rsid w:val="001C2520"/>
    <w:rsid w:val="001C259F"/>
    <w:rsid w:val="001C2D36"/>
    <w:rsid w:val="001C31C9"/>
    <w:rsid w:val="001C334E"/>
    <w:rsid w:val="001C33F1"/>
    <w:rsid w:val="001C34BA"/>
    <w:rsid w:val="001C363F"/>
    <w:rsid w:val="001C370A"/>
    <w:rsid w:val="001C38A1"/>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C13"/>
    <w:rsid w:val="001D6D8E"/>
    <w:rsid w:val="001D6F50"/>
    <w:rsid w:val="001D732F"/>
    <w:rsid w:val="001D7889"/>
    <w:rsid w:val="001D78FC"/>
    <w:rsid w:val="001D7A9D"/>
    <w:rsid w:val="001E0106"/>
    <w:rsid w:val="001E0409"/>
    <w:rsid w:val="001E0614"/>
    <w:rsid w:val="001E0BD7"/>
    <w:rsid w:val="001E14DE"/>
    <w:rsid w:val="001E16B5"/>
    <w:rsid w:val="001E18CC"/>
    <w:rsid w:val="001E191F"/>
    <w:rsid w:val="001E1A1C"/>
    <w:rsid w:val="001E1E2B"/>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71"/>
    <w:rsid w:val="001E7E50"/>
    <w:rsid w:val="001F0077"/>
    <w:rsid w:val="001F0202"/>
    <w:rsid w:val="001F0742"/>
    <w:rsid w:val="001F0A57"/>
    <w:rsid w:val="001F0A68"/>
    <w:rsid w:val="001F0AA4"/>
    <w:rsid w:val="001F0C90"/>
    <w:rsid w:val="001F0DC9"/>
    <w:rsid w:val="001F252C"/>
    <w:rsid w:val="001F2568"/>
    <w:rsid w:val="001F2630"/>
    <w:rsid w:val="001F26F8"/>
    <w:rsid w:val="001F2AA9"/>
    <w:rsid w:val="001F2B3D"/>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E5D"/>
    <w:rsid w:val="00211026"/>
    <w:rsid w:val="00211104"/>
    <w:rsid w:val="0021141A"/>
    <w:rsid w:val="0021175B"/>
    <w:rsid w:val="002119DD"/>
    <w:rsid w:val="00211B2B"/>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5FE3"/>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3042"/>
    <w:rsid w:val="002230A8"/>
    <w:rsid w:val="002235AD"/>
    <w:rsid w:val="0022376E"/>
    <w:rsid w:val="002237BE"/>
    <w:rsid w:val="00223AF8"/>
    <w:rsid w:val="00223D05"/>
    <w:rsid w:val="00223F84"/>
    <w:rsid w:val="002245C2"/>
    <w:rsid w:val="002249AB"/>
    <w:rsid w:val="002249D8"/>
    <w:rsid w:val="002249F0"/>
    <w:rsid w:val="00224CBA"/>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1A9"/>
    <w:rsid w:val="002273D6"/>
    <w:rsid w:val="002277FA"/>
    <w:rsid w:val="002302E0"/>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660A"/>
    <w:rsid w:val="0024668D"/>
    <w:rsid w:val="00246854"/>
    <w:rsid w:val="00246889"/>
    <w:rsid w:val="00246B53"/>
    <w:rsid w:val="00246C3A"/>
    <w:rsid w:val="00246F4D"/>
    <w:rsid w:val="002472F9"/>
    <w:rsid w:val="002476A8"/>
    <w:rsid w:val="002476AB"/>
    <w:rsid w:val="002476C2"/>
    <w:rsid w:val="002478B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99D"/>
    <w:rsid w:val="00253C38"/>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C"/>
    <w:rsid w:val="00262872"/>
    <w:rsid w:val="00262F12"/>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5C68"/>
    <w:rsid w:val="002761C7"/>
    <w:rsid w:val="00276638"/>
    <w:rsid w:val="00276FD3"/>
    <w:rsid w:val="00277022"/>
    <w:rsid w:val="00277053"/>
    <w:rsid w:val="00277189"/>
    <w:rsid w:val="002771B8"/>
    <w:rsid w:val="0027742B"/>
    <w:rsid w:val="0027794F"/>
    <w:rsid w:val="00277A0A"/>
    <w:rsid w:val="00277BD0"/>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8F1"/>
    <w:rsid w:val="0028494B"/>
    <w:rsid w:val="00284BA1"/>
    <w:rsid w:val="00284EA3"/>
    <w:rsid w:val="00285070"/>
    <w:rsid w:val="00285589"/>
    <w:rsid w:val="00285726"/>
    <w:rsid w:val="00285783"/>
    <w:rsid w:val="00285A4D"/>
    <w:rsid w:val="00285CA4"/>
    <w:rsid w:val="00286732"/>
    <w:rsid w:val="00286BEF"/>
    <w:rsid w:val="00287180"/>
    <w:rsid w:val="002879BA"/>
    <w:rsid w:val="00287E05"/>
    <w:rsid w:val="0029034C"/>
    <w:rsid w:val="00290739"/>
    <w:rsid w:val="00290C50"/>
    <w:rsid w:val="00290E68"/>
    <w:rsid w:val="00290F9C"/>
    <w:rsid w:val="002911B4"/>
    <w:rsid w:val="0029152D"/>
    <w:rsid w:val="0029155F"/>
    <w:rsid w:val="002916CB"/>
    <w:rsid w:val="00291F43"/>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82F"/>
    <w:rsid w:val="002A3BB1"/>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A2"/>
    <w:rsid w:val="002B79EF"/>
    <w:rsid w:val="002B7AF0"/>
    <w:rsid w:val="002B7F2A"/>
    <w:rsid w:val="002B7F2E"/>
    <w:rsid w:val="002B7F7A"/>
    <w:rsid w:val="002C0017"/>
    <w:rsid w:val="002C005F"/>
    <w:rsid w:val="002C0135"/>
    <w:rsid w:val="002C020B"/>
    <w:rsid w:val="002C0297"/>
    <w:rsid w:val="002C031E"/>
    <w:rsid w:val="002C0691"/>
    <w:rsid w:val="002C06AB"/>
    <w:rsid w:val="002C0973"/>
    <w:rsid w:val="002C0C62"/>
    <w:rsid w:val="002C125E"/>
    <w:rsid w:val="002C127B"/>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381"/>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CCB"/>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6F83"/>
    <w:rsid w:val="002D7065"/>
    <w:rsid w:val="002D70FB"/>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B38"/>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E7"/>
    <w:rsid w:val="002E57E8"/>
    <w:rsid w:val="002E5D75"/>
    <w:rsid w:val="002E637E"/>
    <w:rsid w:val="002E6422"/>
    <w:rsid w:val="002E65F9"/>
    <w:rsid w:val="002E6845"/>
    <w:rsid w:val="002E6BA6"/>
    <w:rsid w:val="002E77AF"/>
    <w:rsid w:val="002F0264"/>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328"/>
    <w:rsid w:val="00303412"/>
    <w:rsid w:val="00303450"/>
    <w:rsid w:val="00303472"/>
    <w:rsid w:val="00303570"/>
    <w:rsid w:val="003036F0"/>
    <w:rsid w:val="0030381D"/>
    <w:rsid w:val="003039D0"/>
    <w:rsid w:val="0030457F"/>
    <w:rsid w:val="0030489C"/>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37D3"/>
    <w:rsid w:val="0031405C"/>
    <w:rsid w:val="00314253"/>
    <w:rsid w:val="003142B8"/>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3197"/>
    <w:rsid w:val="0032320E"/>
    <w:rsid w:val="003234F1"/>
    <w:rsid w:val="00323619"/>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FB4"/>
    <w:rsid w:val="00326169"/>
    <w:rsid w:val="003262E3"/>
    <w:rsid w:val="00326334"/>
    <w:rsid w:val="0032647A"/>
    <w:rsid w:val="003266C9"/>
    <w:rsid w:val="00326C10"/>
    <w:rsid w:val="00326D6E"/>
    <w:rsid w:val="00326D75"/>
    <w:rsid w:val="003273B4"/>
    <w:rsid w:val="003275FA"/>
    <w:rsid w:val="00327753"/>
    <w:rsid w:val="00327CB1"/>
    <w:rsid w:val="00327EA9"/>
    <w:rsid w:val="00330340"/>
    <w:rsid w:val="00330540"/>
    <w:rsid w:val="003305DF"/>
    <w:rsid w:val="0033066E"/>
    <w:rsid w:val="00330983"/>
    <w:rsid w:val="00330C4D"/>
    <w:rsid w:val="003310E3"/>
    <w:rsid w:val="0033136C"/>
    <w:rsid w:val="00331423"/>
    <w:rsid w:val="00331424"/>
    <w:rsid w:val="00331496"/>
    <w:rsid w:val="00331864"/>
    <w:rsid w:val="00331936"/>
    <w:rsid w:val="00331979"/>
    <w:rsid w:val="00331EC8"/>
    <w:rsid w:val="00332232"/>
    <w:rsid w:val="003322D1"/>
    <w:rsid w:val="0033286F"/>
    <w:rsid w:val="00332D52"/>
    <w:rsid w:val="00332D76"/>
    <w:rsid w:val="00333225"/>
    <w:rsid w:val="00333677"/>
    <w:rsid w:val="00333D40"/>
    <w:rsid w:val="00333DA6"/>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481"/>
    <w:rsid w:val="00337581"/>
    <w:rsid w:val="0033770B"/>
    <w:rsid w:val="003378F4"/>
    <w:rsid w:val="00337CFA"/>
    <w:rsid w:val="00337F79"/>
    <w:rsid w:val="00340117"/>
    <w:rsid w:val="0034012A"/>
    <w:rsid w:val="0034062D"/>
    <w:rsid w:val="0034084A"/>
    <w:rsid w:val="0034095B"/>
    <w:rsid w:val="00340A8D"/>
    <w:rsid w:val="00340B9F"/>
    <w:rsid w:val="00340C2A"/>
    <w:rsid w:val="00340C8E"/>
    <w:rsid w:val="00340CD0"/>
    <w:rsid w:val="00340D38"/>
    <w:rsid w:val="00340D5B"/>
    <w:rsid w:val="00341387"/>
    <w:rsid w:val="003416F1"/>
    <w:rsid w:val="003417B0"/>
    <w:rsid w:val="0034192A"/>
    <w:rsid w:val="00341A49"/>
    <w:rsid w:val="0034223E"/>
    <w:rsid w:val="0034249A"/>
    <w:rsid w:val="0034293B"/>
    <w:rsid w:val="00342B2C"/>
    <w:rsid w:val="00342CA1"/>
    <w:rsid w:val="00342DCA"/>
    <w:rsid w:val="00342F0F"/>
    <w:rsid w:val="0034300D"/>
    <w:rsid w:val="003430CD"/>
    <w:rsid w:val="0034316D"/>
    <w:rsid w:val="0034366D"/>
    <w:rsid w:val="0034378A"/>
    <w:rsid w:val="00343C2A"/>
    <w:rsid w:val="00343C4E"/>
    <w:rsid w:val="00343E6D"/>
    <w:rsid w:val="00343F32"/>
    <w:rsid w:val="0034412D"/>
    <w:rsid w:val="00344213"/>
    <w:rsid w:val="00344775"/>
    <w:rsid w:val="0034493E"/>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4D1"/>
    <w:rsid w:val="00374633"/>
    <w:rsid w:val="003746C6"/>
    <w:rsid w:val="003748DA"/>
    <w:rsid w:val="00374C57"/>
    <w:rsid w:val="00374EEA"/>
    <w:rsid w:val="003752A5"/>
    <w:rsid w:val="003752D7"/>
    <w:rsid w:val="00375326"/>
    <w:rsid w:val="00375383"/>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7E"/>
    <w:rsid w:val="003832FA"/>
    <w:rsid w:val="0038330F"/>
    <w:rsid w:val="003836C9"/>
    <w:rsid w:val="0038383D"/>
    <w:rsid w:val="00383D0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631"/>
    <w:rsid w:val="00390888"/>
    <w:rsid w:val="0039091E"/>
    <w:rsid w:val="00390A9C"/>
    <w:rsid w:val="00390EA0"/>
    <w:rsid w:val="00391352"/>
    <w:rsid w:val="003919FD"/>
    <w:rsid w:val="00391BD2"/>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5BF"/>
    <w:rsid w:val="00395887"/>
    <w:rsid w:val="00395897"/>
    <w:rsid w:val="00395DDE"/>
    <w:rsid w:val="00395E90"/>
    <w:rsid w:val="00395F90"/>
    <w:rsid w:val="0039653D"/>
    <w:rsid w:val="00396DC1"/>
    <w:rsid w:val="0039706B"/>
    <w:rsid w:val="00397363"/>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B59"/>
    <w:rsid w:val="003A3D0D"/>
    <w:rsid w:val="003A3EAB"/>
    <w:rsid w:val="003A4034"/>
    <w:rsid w:val="003A43BA"/>
    <w:rsid w:val="003A471E"/>
    <w:rsid w:val="003A472A"/>
    <w:rsid w:val="003A5159"/>
    <w:rsid w:val="003A537B"/>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0CA"/>
    <w:rsid w:val="003B11E3"/>
    <w:rsid w:val="003B122F"/>
    <w:rsid w:val="003B1427"/>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39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0DB5"/>
    <w:rsid w:val="003D13A6"/>
    <w:rsid w:val="003D15FE"/>
    <w:rsid w:val="003D16C3"/>
    <w:rsid w:val="003D1718"/>
    <w:rsid w:val="003D1C14"/>
    <w:rsid w:val="003D1CBC"/>
    <w:rsid w:val="003D215C"/>
    <w:rsid w:val="003D2249"/>
    <w:rsid w:val="003D2488"/>
    <w:rsid w:val="003D2494"/>
    <w:rsid w:val="003D26C6"/>
    <w:rsid w:val="003D28C5"/>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58"/>
    <w:rsid w:val="003E36D7"/>
    <w:rsid w:val="003E3F0D"/>
    <w:rsid w:val="003E400B"/>
    <w:rsid w:val="003E4076"/>
    <w:rsid w:val="003E4573"/>
    <w:rsid w:val="003E465B"/>
    <w:rsid w:val="003E4739"/>
    <w:rsid w:val="003E4752"/>
    <w:rsid w:val="003E4A51"/>
    <w:rsid w:val="003E4CF1"/>
    <w:rsid w:val="003E4FAE"/>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39E"/>
    <w:rsid w:val="003F155D"/>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BDA"/>
    <w:rsid w:val="003F3C1B"/>
    <w:rsid w:val="003F3D04"/>
    <w:rsid w:val="003F4114"/>
    <w:rsid w:val="003F4169"/>
    <w:rsid w:val="003F4682"/>
    <w:rsid w:val="003F4CB9"/>
    <w:rsid w:val="003F5107"/>
    <w:rsid w:val="003F5169"/>
    <w:rsid w:val="003F516B"/>
    <w:rsid w:val="003F52F2"/>
    <w:rsid w:val="003F53A2"/>
    <w:rsid w:val="003F556C"/>
    <w:rsid w:val="003F58AA"/>
    <w:rsid w:val="003F595A"/>
    <w:rsid w:val="003F5C41"/>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C0A"/>
    <w:rsid w:val="00400DC1"/>
    <w:rsid w:val="0040119B"/>
    <w:rsid w:val="004017E3"/>
    <w:rsid w:val="00401951"/>
    <w:rsid w:val="004019C7"/>
    <w:rsid w:val="00401A73"/>
    <w:rsid w:val="00401DF8"/>
    <w:rsid w:val="00402274"/>
    <w:rsid w:val="0040238D"/>
    <w:rsid w:val="004024A4"/>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654"/>
    <w:rsid w:val="00410BC0"/>
    <w:rsid w:val="00411742"/>
    <w:rsid w:val="004118D5"/>
    <w:rsid w:val="00411CD6"/>
    <w:rsid w:val="00411D06"/>
    <w:rsid w:val="00411D23"/>
    <w:rsid w:val="0041208E"/>
    <w:rsid w:val="00412205"/>
    <w:rsid w:val="00412357"/>
    <w:rsid w:val="004123F7"/>
    <w:rsid w:val="004124F8"/>
    <w:rsid w:val="00412ABA"/>
    <w:rsid w:val="00412B93"/>
    <w:rsid w:val="00412E86"/>
    <w:rsid w:val="00412E98"/>
    <w:rsid w:val="00413129"/>
    <w:rsid w:val="00413160"/>
    <w:rsid w:val="0041382E"/>
    <w:rsid w:val="00413869"/>
    <w:rsid w:val="004138A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10F0"/>
    <w:rsid w:val="004210FE"/>
    <w:rsid w:val="00421124"/>
    <w:rsid w:val="00421228"/>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4D6B"/>
    <w:rsid w:val="0042518A"/>
    <w:rsid w:val="004257F1"/>
    <w:rsid w:val="00425A81"/>
    <w:rsid w:val="00425B6A"/>
    <w:rsid w:val="00425C5E"/>
    <w:rsid w:val="00425EC5"/>
    <w:rsid w:val="00425F41"/>
    <w:rsid w:val="004262AF"/>
    <w:rsid w:val="004262CF"/>
    <w:rsid w:val="00426338"/>
    <w:rsid w:val="00426429"/>
    <w:rsid w:val="00426479"/>
    <w:rsid w:val="004266E3"/>
    <w:rsid w:val="00426C4F"/>
    <w:rsid w:val="00426EB8"/>
    <w:rsid w:val="0042707E"/>
    <w:rsid w:val="00427135"/>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6F2"/>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16A"/>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18"/>
    <w:rsid w:val="00441AB3"/>
    <w:rsid w:val="0044226B"/>
    <w:rsid w:val="00442895"/>
    <w:rsid w:val="004428ED"/>
    <w:rsid w:val="00442B3A"/>
    <w:rsid w:val="00442C80"/>
    <w:rsid w:val="00442FED"/>
    <w:rsid w:val="0044302A"/>
    <w:rsid w:val="00443357"/>
    <w:rsid w:val="0044356E"/>
    <w:rsid w:val="004435F3"/>
    <w:rsid w:val="004437E8"/>
    <w:rsid w:val="00443A0F"/>
    <w:rsid w:val="00443B35"/>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6234"/>
    <w:rsid w:val="0044644F"/>
    <w:rsid w:val="00446561"/>
    <w:rsid w:val="00446684"/>
    <w:rsid w:val="0044669A"/>
    <w:rsid w:val="004466EF"/>
    <w:rsid w:val="004472E4"/>
    <w:rsid w:val="00447408"/>
    <w:rsid w:val="00447547"/>
    <w:rsid w:val="00450122"/>
    <w:rsid w:val="004505D3"/>
    <w:rsid w:val="00450634"/>
    <w:rsid w:val="004507AC"/>
    <w:rsid w:val="00450896"/>
    <w:rsid w:val="004508E6"/>
    <w:rsid w:val="00450D94"/>
    <w:rsid w:val="00451592"/>
    <w:rsid w:val="00451D33"/>
    <w:rsid w:val="00451F02"/>
    <w:rsid w:val="00452061"/>
    <w:rsid w:val="0045242B"/>
    <w:rsid w:val="00452C63"/>
    <w:rsid w:val="00452CBD"/>
    <w:rsid w:val="00452F83"/>
    <w:rsid w:val="004534AC"/>
    <w:rsid w:val="00453574"/>
    <w:rsid w:val="004536AC"/>
    <w:rsid w:val="004536B9"/>
    <w:rsid w:val="004538AE"/>
    <w:rsid w:val="00453920"/>
    <w:rsid w:val="00453A70"/>
    <w:rsid w:val="00453DF9"/>
    <w:rsid w:val="00453E06"/>
    <w:rsid w:val="00453E77"/>
    <w:rsid w:val="00454122"/>
    <w:rsid w:val="0045465A"/>
    <w:rsid w:val="00454916"/>
    <w:rsid w:val="00454D4E"/>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9B"/>
    <w:rsid w:val="00462F65"/>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A2"/>
    <w:rsid w:val="00470B80"/>
    <w:rsid w:val="00470B88"/>
    <w:rsid w:val="00470EF7"/>
    <w:rsid w:val="00471044"/>
    <w:rsid w:val="0047140B"/>
    <w:rsid w:val="004714BD"/>
    <w:rsid w:val="004716DB"/>
    <w:rsid w:val="00471722"/>
    <w:rsid w:val="00471BA6"/>
    <w:rsid w:val="00472547"/>
    <w:rsid w:val="00472556"/>
    <w:rsid w:val="0047258A"/>
    <w:rsid w:val="004726AA"/>
    <w:rsid w:val="004727CA"/>
    <w:rsid w:val="00472A38"/>
    <w:rsid w:val="00472AE7"/>
    <w:rsid w:val="00472B61"/>
    <w:rsid w:val="00472D5C"/>
    <w:rsid w:val="00472DC1"/>
    <w:rsid w:val="00472E9A"/>
    <w:rsid w:val="004731C8"/>
    <w:rsid w:val="00473537"/>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B3"/>
    <w:rsid w:val="00475932"/>
    <w:rsid w:val="00475F45"/>
    <w:rsid w:val="00475FC3"/>
    <w:rsid w:val="004761BF"/>
    <w:rsid w:val="004766D9"/>
    <w:rsid w:val="00476797"/>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2BEA"/>
    <w:rsid w:val="00483122"/>
    <w:rsid w:val="00483185"/>
    <w:rsid w:val="004831CC"/>
    <w:rsid w:val="00483537"/>
    <w:rsid w:val="0048373A"/>
    <w:rsid w:val="0048406A"/>
    <w:rsid w:val="004840BF"/>
    <w:rsid w:val="0048451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721"/>
    <w:rsid w:val="00487767"/>
    <w:rsid w:val="00487925"/>
    <w:rsid w:val="00490487"/>
    <w:rsid w:val="004907A2"/>
    <w:rsid w:val="00490A63"/>
    <w:rsid w:val="004912F0"/>
    <w:rsid w:val="00491389"/>
    <w:rsid w:val="004914F8"/>
    <w:rsid w:val="0049167B"/>
    <w:rsid w:val="00491D6B"/>
    <w:rsid w:val="0049220F"/>
    <w:rsid w:val="004924F8"/>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2005"/>
    <w:rsid w:val="004A2252"/>
    <w:rsid w:val="004A243D"/>
    <w:rsid w:val="004A2461"/>
    <w:rsid w:val="004A24DB"/>
    <w:rsid w:val="004A2768"/>
    <w:rsid w:val="004A2D7F"/>
    <w:rsid w:val="004A302B"/>
    <w:rsid w:val="004A31FF"/>
    <w:rsid w:val="004A3252"/>
    <w:rsid w:val="004A331F"/>
    <w:rsid w:val="004A34CC"/>
    <w:rsid w:val="004A355D"/>
    <w:rsid w:val="004A367D"/>
    <w:rsid w:val="004A36E8"/>
    <w:rsid w:val="004A3887"/>
    <w:rsid w:val="004A3C0E"/>
    <w:rsid w:val="004A40CF"/>
    <w:rsid w:val="004A4537"/>
    <w:rsid w:val="004A49E5"/>
    <w:rsid w:val="004A4AA4"/>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1047"/>
    <w:rsid w:val="004B115F"/>
    <w:rsid w:val="004B12F3"/>
    <w:rsid w:val="004B137D"/>
    <w:rsid w:val="004B167D"/>
    <w:rsid w:val="004B1802"/>
    <w:rsid w:val="004B1C28"/>
    <w:rsid w:val="004B1DC3"/>
    <w:rsid w:val="004B1E13"/>
    <w:rsid w:val="004B208F"/>
    <w:rsid w:val="004B213B"/>
    <w:rsid w:val="004B214C"/>
    <w:rsid w:val="004B2733"/>
    <w:rsid w:val="004B27C9"/>
    <w:rsid w:val="004B29DD"/>
    <w:rsid w:val="004B2D5D"/>
    <w:rsid w:val="004B2D81"/>
    <w:rsid w:val="004B2E35"/>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11B"/>
    <w:rsid w:val="004B51AF"/>
    <w:rsid w:val="004B5304"/>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A4D"/>
    <w:rsid w:val="004C1AD9"/>
    <w:rsid w:val="004C1B99"/>
    <w:rsid w:val="004C1B9E"/>
    <w:rsid w:val="004C1E1A"/>
    <w:rsid w:val="004C2259"/>
    <w:rsid w:val="004C2412"/>
    <w:rsid w:val="004C25ED"/>
    <w:rsid w:val="004C264E"/>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366"/>
    <w:rsid w:val="004D19F3"/>
    <w:rsid w:val="004D1DCC"/>
    <w:rsid w:val="004D1E3E"/>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DDC"/>
    <w:rsid w:val="004D3FB7"/>
    <w:rsid w:val="004D4197"/>
    <w:rsid w:val="004D42F3"/>
    <w:rsid w:val="004D470A"/>
    <w:rsid w:val="004D4941"/>
    <w:rsid w:val="004D4A4D"/>
    <w:rsid w:val="004D4C44"/>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D4B"/>
    <w:rsid w:val="004D7E59"/>
    <w:rsid w:val="004E004A"/>
    <w:rsid w:val="004E01B2"/>
    <w:rsid w:val="004E01F2"/>
    <w:rsid w:val="004E0238"/>
    <w:rsid w:val="004E033A"/>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37"/>
    <w:rsid w:val="004F0D6C"/>
    <w:rsid w:val="004F1440"/>
    <w:rsid w:val="004F1999"/>
    <w:rsid w:val="004F1A8D"/>
    <w:rsid w:val="004F1AB6"/>
    <w:rsid w:val="004F1E3E"/>
    <w:rsid w:val="004F21AD"/>
    <w:rsid w:val="004F233F"/>
    <w:rsid w:val="004F2AEE"/>
    <w:rsid w:val="004F2D07"/>
    <w:rsid w:val="004F2F6C"/>
    <w:rsid w:val="004F3253"/>
    <w:rsid w:val="004F334A"/>
    <w:rsid w:val="004F366D"/>
    <w:rsid w:val="004F36EE"/>
    <w:rsid w:val="004F3795"/>
    <w:rsid w:val="004F3819"/>
    <w:rsid w:val="004F3AD1"/>
    <w:rsid w:val="004F3B0B"/>
    <w:rsid w:val="004F3BA0"/>
    <w:rsid w:val="004F3EC6"/>
    <w:rsid w:val="004F3FBF"/>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4F7593"/>
    <w:rsid w:val="004F7B9A"/>
    <w:rsid w:val="005000FE"/>
    <w:rsid w:val="0050015E"/>
    <w:rsid w:val="00500260"/>
    <w:rsid w:val="005002E8"/>
    <w:rsid w:val="00500391"/>
    <w:rsid w:val="005003F8"/>
    <w:rsid w:val="005007AE"/>
    <w:rsid w:val="005008F6"/>
    <w:rsid w:val="00500CC3"/>
    <w:rsid w:val="00501119"/>
    <w:rsid w:val="005011AF"/>
    <w:rsid w:val="0050126D"/>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280"/>
    <w:rsid w:val="005065F6"/>
    <w:rsid w:val="00506AD7"/>
    <w:rsid w:val="00506CC2"/>
    <w:rsid w:val="005072BF"/>
    <w:rsid w:val="00507338"/>
    <w:rsid w:val="0050751A"/>
    <w:rsid w:val="0050754E"/>
    <w:rsid w:val="005076E6"/>
    <w:rsid w:val="0050772A"/>
    <w:rsid w:val="0050785B"/>
    <w:rsid w:val="005102F0"/>
    <w:rsid w:val="00510612"/>
    <w:rsid w:val="00510811"/>
    <w:rsid w:val="00510BE2"/>
    <w:rsid w:val="00510C7F"/>
    <w:rsid w:val="005111DF"/>
    <w:rsid w:val="0051168F"/>
    <w:rsid w:val="005116B6"/>
    <w:rsid w:val="00511A11"/>
    <w:rsid w:val="00511AE4"/>
    <w:rsid w:val="00511D61"/>
    <w:rsid w:val="00511DE3"/>
    <w:rsid w:val="00512A54"/>
    <w:rsid w:val="00512DDE"/>
    <w:rsid w:val="00512DFC"/>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16F71"/>
    <w:rsid w:val="0052037E"/>
    <w:rsid w:val="00520636"/>
    <w:rsid w:val="00520BD9"/>
    <w:rsid w:val="00520F06"/>
    <w:rsid w:val="00520F87"/>
    <w:rsid w:val="00520FC5"/>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5C03"/>
    <w:rsid w:val="0052615F"/>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1E51"/>
    <w:rsid w:val="00532029"/>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528"/>
    <w:rsid w:val="00537643"/>
    <w:rsid w:val="0053768B"/>
    <w:rsid w:val="005407E6"/>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9D2"/>
    <w:rsid w:val="00543C09"/>
    <w:rsid w:val="00544527"/>
    <w:rsid w:val="00544AFF"/>
    <w:rsid w:val="00544D32"/>
    <w:rsid w:val="00544D46"/>
    <w:rsid w:val="00544D8E"/>
    <w:rsid w:val="005452FB"/>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E2C"/>
    <w:rsid w:val="00550ED9"/>
    <w:rsid w:val="00550EDF"/>
    <w:rsid w:val="0055127D"/>
    <w:rsid w:val="00551451"/>
    <w:rsid w:val="00551B58"/>
    <w:rsid w:val="00551D64"/>
    <w:rsid w:val="00552209"/>
    <w:rsid w:val="00552247"/>
    <w:rsid w:val="00552258"/>
    <w:rsid w:val="0055239C"/>
    <w:rsid w:val="00552419"/>
    <w:rsid w:val="0055252E"/>
    <w:rsid w:val="00552859"/>
    <w:rsid w:val="00552E16"/>
    <w:rsid w:val="00552F41"/>
    <w:rsid w:val="00553440"/>
    <w:rsid w:val="005536D5"/>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415"/>
    <w:rsid w:val="0056075D"/>
    <w:rsid w:val="00560A24"/>
    <w:rsid w:val="00560C53"/>
    <w:rsid w:val="00560CE5"/>
    <w:rsid w:val="00560D9E"/>
    <w:rsid w:val="00560E21"/>
    <w:rsid w:val="005610B4"/>
    <w:rsid w:val="00561C68"/>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9E4"/>
    <w:rsid w:val="00565A15"/>
    <w:rsid w:val="00565DF5"/>
    <w:rsid w:val="00565FF5"/>
    <w:rsid w:val="005664FC"/>
    <w:rsid w:val="0056664C"/>
    <w:rsid w:val="00566AF8"/>
    <w:rsid w:val="00566C30"/>
    <w:rsid w:val="00567436"/>
    <w:rsid w:val="00567F45"/>
    <w:rsid w:val="00567FAB"/>
    <w:rsid w:val="00570350"/>
    <w:rsid w:val="005707D4"/>
    <w:rsid w:val="00570941"/>
    <w:rsid w:val="00570D2C"/>
    <w:rsid w:val="00570D92"/>
    <w:rsid w:val="00570F0B"/>
    <w:rsid w:val="00570FC5"/>
    <w:rsid w:val="005711D4"/>
    <w:rsid w:val="00571227"/>
    <w:rsid w:val="00571289"/>
    <w:rsid w:val="00571493"/>
    <w:rsid w:val="005715C9"/>
    <w:rsid w:val="00571A10"/>
    <w:rsid w:val="00571AF0"/>
    <w:rsid w:val="00571E82"/>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47F2"/>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2C17"/>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114D"/>
    <w:rsid w:val="005911D3"/>
    <w:rsid w:val="0059122A"/>
    <w:rsid w:val="0059127D"/>
    <w:rsid w:val="005913E4"/>
    <w:rsid w:val="00591E8E"/>
    <w:rsid w:val="00591F90"/>
    <w:rsid w:val="005920A0"/>
    <w:rsid w:val="00592140"/>
    <w:rsid w:val="005927A7"/>
    <w:rsid w:val="00592852"/>
    <w:rsid w:val="0059293F"/>
    <w:rsid w:val="0059296A"/>
    <w:rsid w:val="00592ABE"/>
    <w:rsid w:val="00592E22"/>
    <w:rsid w:val="00592EEF"/>
    <w:rsid w:val="00593776"/>
    <w:rsid w:val="00593BE2"/>
    <w:rsid w:val="00593ECF"/>
    <w:rsid w:val="005941C9"/>
    <w:rsid w:val="005948B8"/>
    <w:rsid w:val="005948C5"/>
    <w:rsid w:val="00594935"/>
    <w:rsid w:val="00594EEC"/>
    <w:rsid w:val="00595063"/>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2F9C"/>
    <w:rsid w:val="005A30F8"/>
    <w:rsid w:val="005A355B"/>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D56"/>
    <w:rsid w:val="005A7E2C"/>
    <w:rsid w:val="005A7E54"/>
    <w:rsid w:val="005A7F82"/>
    <w:rsid w:val="005A7FFD"/>
    <w:rsid w:val="005B0274"/>
    <w:rsid w:val="005B07C7"/>
    <w:rsid w:val="005B0895"/>
    <w:rsid w:val="005B0BB2"/>
    <w:rsid w:val="005B0D3F"/>
    <w:rsid w:val="005B1276"/>
    <w:rsid w:val="005B1C05"/>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54E"/>
    <w:rsid w:val="005B461B"/>
    <w:rsid w:val="005B4683"/>
    <w:rsid w:val="005B4880"/>
    <w:rsid w:val="005B4913"/>
    <w:rsid w:val="005B523F"/>
    <w:rsid w:val="005B5601"/>
    <w:rsid w:val="005B56E5"/>
    <w:rsid w:val="005B57B4"/>
    <w:rsid w:val="005B57FB"/>
    <w:rsid w:val="005B5DE5"/>
    <w:rsid w:val="005B5EFC"/>
    <w:rsid w:val="005B620C"/>
    <w:rsid w:val="005B62D8"/>
    <w:rsid w:val="005B63FB"/>
    <w:rsid w:val="005B68F0"/>
    <w:rsid w:val="005B6C32"/>
    <w:rsid w:val="005B7045"/>
    <w:rsid w:val="005B77CC"/>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D21"/>
    <w:rsid w:val="005C6EC6"/>
    <w:rsid w:val="005C6F44"/>
    <w:rsid w:val="005C7139"/>
    <w:rsid w:val="005C73C5"/>
    <w:rsid w:val="005C75CA"/>
    <w:rsid w:val="005C7832"/>
    <w:rsid w:val="005C79EB"/>
    <w:rsid w:val="005C7B78"/>
    <w:rsid w:val="005C7E7C"/>
    <w:rsid w:val="005D03D1"/>
    <w:rsid w:val="005D09AE"/>
    <w:rsid w:val="005D0C2E"/>
    <w:rsid w:val="005D0F96"/>
    <w:rsid w:val="005D10B9"/>
    <w:rsid w:val="005D1243"/>
    <w:rsid w:val="005D1630"/>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F85"/>
    <w:rsid w:val="005D3FC2"/>
    <w:rsid w:val="005D40EF"/>
    <w:rsid w:val="005D433A"/>
    <w:rsid w:val="005D494F"/>
    <w:rsid w:val="005D4CD5"/>
    <w:rsid w:val="005D4D18"/>
    <w:rsid w:val="005D4E1F"/>
    <w:rsid w:val="005D4F60"/>
    <w:rsid w:val="005D5123"/>
    <w:rsid w:val="005D5208"/>
    <w:rsid w:val="005D575F"/>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A96"/>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BCA"/>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B3C"/>
    <w:rsid w:val="00602F70"/>
    <w:rsid w:val="00602FA7"/>
    <w:rsid w:val="00602FE8"/>
    <w:rsid w:val="00603703"/>
    <w:rsid w:val="0060385A"/>
    <w:rsid w:val="00603EE8"/>
    <w:rsid w:val="00603F02"/>
    <w:rsid w:val="00603FCF"/>
    <w:rsid w:val="00604146"/>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7C5"/>
    <w:rsid w:val="006057EC"/>
    <w:rsid w:val="00605803"/>
    <w:rsid w:val="00605E27"/>
    <w:rsid w:val="0060601C"/>
    <w:rsid w:val="00606047"/>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CBF"/>
    <w:rsid w:val="00612F12"/>
    <w:rsid w:val="00612F41"/>
    <w:rsid w:val="00613565"/>
    <w:rsid w:val="00613641"/>
    <w:rsid w:val="006137CA"/>
    <w:rsid w:val="006139DC"/>
    <w:rsid w:val="00613BC8"/>
    <w:rsid w:val="00614012"/>
    <w:rsid w:val="00614079"/>
    <w:rsid w:val="006141E9"/>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0"/>
    <w:rsid w:val="00635821"/>
    <w:rsid w:val="0063586E"/>
    <w:rsid w:val="00635D3B"/>
    <w:rsid w:val="00635EC2"/>
    <w:rsid w:val="00635F77"/>
    <w:rsid w:val="00636240"/>
    <w:rsid w:val="006362B0"/>
    <w:rsid w:val="0063660A"/>
    <w:rsid w:val="006367E7"/>
    <w:rsid w:val="00636921"/>
    <w:rsid w:val="006369B0"/>
    <w:rsid w:val="00637038"/>
    <w:rsid w:val="0063725D"/>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989"/>
    <w:rsid w:val="006439CF"/>
    <w:rsid w:val="00643B02"/>
    <w:rsid w:val="00643C60"/>
    <w:rsid w:val="00644058"/>
    <w:rsid w:val="00644245"/>
    <w:rsid w:val="006443AF"/>
    <w:rsid w:val="0064447C"/>
    <w:rsid w:val="00644721"/>
    <w:rsid w:val="0064490A"/>
    <w:rsid w:val="00644D10"/>
    <w:rsid w:val="00644F02"/>
    <w:rsid w:val="006451E1"/>
    <w:rsid w:val="0064551A"/>
    <w:rsid w:val="00645547"/>
    <w:rsid w:val="006456D0"/>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903"/>
    <w:rsid w:val="00650CEC"/>
    <w:rsid w:val="00650E18"/>
    <w:rsid w:val="00650F13"/>
    <w:rsid w:val="00651712"/>
    <w:rsid w:val="00651EA9"/>
    <w:rsid w:val="00651EFE"/>
    <w:rsid w:val="00651F62"/>
    <w:rsid w:val="00651FCE"/>
    <w:rsid w:val="0065207D"/>
    <w:rsid w:val="006522A8"/>
    <w:rsid w:val="006524F1"/>
    <w:rsid w:val="00652764"/>
    <w:rsid w:val="00652B6C"/>
    <w:rsid w:val="00652C7F"/>
    <w:rsid w:val="00652DC3"/>
    <w:rsid w:val="006531FC"/>
    <w:rsid w:val="006538FA"/>
    <w:rsid w:val="00653972"/>
    <w:rsid w:val="00654131"/>
    <w:rsid w:val="00654ABF"/>
    <w:rsid w:val="00654E23"/>
    <w:rsid w:val="006559D2"/>
    <w:rsid w:val="00655ABD"/>
    <w:rsid w:val="00655D7D"/>
    <w:rsid w:val="006560BC"/>
    <w:rsid w:val="00656294"/>
    <w:rsid w:val="006562E1"/>
    <w:rsid w:val="00656B65"/>
    <w:rsid w:val="00656C1A"/>
    <w:rsid w:val="00656C8E"/>
    <w:rsid w:val="00656CE4"/>
    <w:rsid w:val="00656E83"/>
    <w:rsid w:val="00657195"/>
    <w:rsid w:val="00657244"/>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B21"/>
    <w:rsid w:val="00664C5F"/>
    <w:rsid w:val="00664CDE"/>
    <w:rsid w:val="00664FF6"/>
    <w:rsid w:val="0066567F"/>
    <w:rsid w:val="006658FD"/>
    <w:rsid w:val="00665996"/>
    <w:rsid w:val="006659E4"/>
    <w:rsid w:val="00665D51"/>
    <w:rsid w:val="006661C3"/>
    <w:rsid w:val="00666319"/>
    <w:rsid w:val="00666353"/>
    <w:rsid w:val="006666D9"/>
    <w:rsid w:val="00666CC0"/>
    <w:rsid w:val="00667163"/>
    <w:rsid w:val="00667174"/>
    <w:rsid w:val="006674F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10F7"/>
    <w:rsid w:val="006711BF"/>
    <w:rsid w:val="00671AC0"/>
    <w:rsid w:val="00671D07"/>
    <w:rsid w:val="00671EEF"/>
    <w:rsid w:val="00671F86"/>
    <w:rsid w:val="00672342"/>
    <w:rsid w:val="00672C18"/>
    <w:rsid w:val="00673003"/>
    <w:rsid w:val="00673133"/>
    <w:rsid w:val="00673723"/>
    <w:rsid w:val="00673907"/>
    <w:rsid w:val="00673CCC"/>
    <w:rsid w:val="00673FF3"/>
    <w:rsid w:val="00674365"/>
    <w:rsid w:val="00674526"/>
    <w:rsid w:val="006749FE"/>
    <w:rsid w:val="00674D91"/>
    <w:rsid w:val="006751C4"/>
    <w:rsid w:val="00675211"/>
    <w:rsid w:val="00675D41"/>
    <w:rsid w:val="00675FE3"/>
    <w:rsid w:val="00676B33"/>
    <w:rsid w:val="00676B97"/>
    <w:rsid w:val="00676C67"/>
    <w:rsid w:val="00676E67"/>
    <w:rsid w:val="00676E6D"/>
    <w:rsid w:val="00677016"/>
    <w:rsid w:val="0067703A"/>
    <w:rsid w:val="006771F3"/>
    <w:rsid w:val="00677694"/>
    <w:rsid w:val="00677CDC"/>
    <w:rsid w:val="00677DA0"/>
    <w:rsid w:val="00677E42"/>
    <w:rsid w:val="00677F43"/>
    <w:rsid w:val="00677FA7"/>
    <w:rsid w:val="0068086E"/>
    <w:rsid w:val="00680C9F"/>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7F2"/>
    <w:rsid w:val="006928DD"/>
    <w:rsid w:val="00692C50"/>
    <w:rsid w:val="00692CF1"/>
    <w:rsid w:val="00693066"/>
    <w:rsid w:val="0069331A"/>
    <w:rsid w:val="00693498"/>
    <w:rsid w:val="00694199"/>
    <w:rsid w:val="00694240"/>
    <w:rsid w:val="006942F5"/>
    <w:rsid w:val="0069448C"/>
    <w:rsid w:val="006949FD"/>
    <w:rsid w:val="00694B66"/>
    <w:rsid w:val="00694EF8"/>
    <w:rsid w:val="00694F89"/>
    <w:rsid w:val="006951EA"/>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757"/>
    <w:rsid w:val="006B0A58"/>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87"/>
    <w:rsid w:val="006C01BA"/>
    <w:rsid w:val="006C0215"/>
    <w:rsid w:val="006C02F9"/>
    <w:rsid w:val="006C04C3"/>
    <w:rsid w:val="006C05A1"/>
    <w:rsid w:val="006C089F"/>
    <w:rsid w:val="006C0E26"/>
    <w:rsid w:val="006C0E54"/>
    <w:rsid w:val="006C10A5"/>
    <w:rsid w:val="006C11DC"/>
    <w:rsid w:val="006C12CA"/>
    <w:rsid w:val="006C12E5"/>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CE8"/>
    <w:rsid w:val="006C3D47"/>
    <w:rsid w:val="006C3D7B"/>
    <w:rsid w:val="006C42E9"/>
    <w:rsid w:val="006C47D5"/>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C7B02"/>
    <w:rsid w:val="006C7B46"/>
    <w:rsid w:val="006D006E"/>
    <w:rsid w:val="006D0161"/>
    <w:rsid w:val="006D055E"/>
    <w:rsid w:val="006D0816"/>
    <w:rsid w:val="006D0B00"/>
    <w:rsid w:val="006D0B41"/>
    <w:rsid w:val="006D0E6B"/>
    <w:rsid w:val="006D0FC1"/>
    <w:rsid w:val="006D11BA"/>
    <w:rsid w:val="006D12DB"/>
    <w:rsid w:val="006D13EC"/>
    <w:rsid w:val="006D1744"/>
    <w:rsid w:val="006D191F"/>
    <w:rsid w:val="006D1A46"/>
    <w:rsid w:val="006D1A71"/>
    <w:rsid w:val="006D1D99"/>
    <w:rsid w:val="006D1ED8"/>
    <w:rsid w:val="006D1F7B"/>
    <w:rsid w:val="006D25A4"/>
    <w:rsid w:val="006D286E"/>
    <w:rsid w:val="006D2AA7"/>
    <w:rsid w:val="006D2B9D"/>
    <w:rsid w:val="006D2DFB"/>
    <w:rsid w:val="006D2F6E"/>
    <w:rsid w:val="006D3694"/>
    <w:rsid w:val="006D3990"/>
    <w:rsid w:val="006D3C01"/>
    <w:rsid w:val="006D3CA6"/>
    <w:rsid w:val="006D3E1F"/>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82"/>
    <w:rsid w:val="006E01AE"/>
    <w:rsid w:val="006E08E5"/>
    <w:rsid w:val="006E0DB9"/>
    <w:rsid w:val="006E0E20"/>
    <w:rsid w:val="006E0E87"/>
    <w:rsid w:val="006E1433"/>
    <w:rsid w:val="006E14A7"/>
    <w:rsid w:val="006E14FD"/>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F5"/>
    <w:rsid w:val="006F6149"/>
    <w:rsid w:val="006F642E"/>
    <w:rsid w:val="006F6662"/>
    <w:rsid w:val="006F671F"/>
    <w:rsid w:val="006F6AC7"/>
    <w:rsid w:val="006F6CBA"/>
    <w:rsid w:val="006F712F"/>
    <w:rsid w:val="006F76E5"/>
    <w:rsid w:val="006F7721"/>
    <w:rsid w:val="007000EA"/>
    <w:rsid w:val="0070033A"/>
    <w:rsid w:val="0070050E"/>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B0D"/>
    <w:rsid w:val="00703B4E"/>
    <w:rsid w:val="00703B55"/>
    <w:rsid w:val="00703CBF"/>
    <w:rsid w:val="00703D6B"/>
    <w:rsid w:val="00704078"/>
    <w:rsid w:val="00704452"/>
    <w:rsid w:val="00704870"/>
    <w:rsid w:val="00704FF8"/>
    <w:rsid w:val="00705107"/>
    <w:rsid w:val="00705786"/>
    <w:rsid w:val="00705BEF"/>
    <w:rsid w:val="00705C78"/>
    <w:rsid w:val="00705CD6"/>
    <w:rsid w:val="00705F6F"/>
    <w:rsid w:val="00706290"/>
    <w:rsid w:val="00706895"/>
    <w:rsid w:val="007068DF"/>
    <w:rsid w:val="00706A16"/>
    <w:rsid w:val="00706C78"/>
    <w:rsid w:val="00706E9C"/>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757"/>
    <w:rsid w:val="007119BB"/>
    <w:rsid w:val="00711F78"/>
    <w:rsid w:val="00711FCD"/>
    <w:rsid w:val="00712268"/>
    <w:rsid w:val="00712A8F"/>
    <w:rsid w:val="00712B02"/>
    <w:rsid w:val="00712B71"/>
    <w:rsid w:val="00713224"/>
    <w:rsid w:val="0071350E"/>
    <w:rsid w:val="00713541"/>
    <w:rsid w:val="007135BA"/>
    <w:rsid w:val="007137CB"/>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0D8"/>
    <w:rsid w:val="0073512A"/>
    <w:rsid w:val="00735153"/>
    <w:rsid w:val="007353D1"/>
    <w:rsid w:val="00735935"/>
    <w:rsid w:val="00735CE0"/>
    <w:rsid w:val="007361E3"/>
    <w:rsid w:val="00737163"/>
    <w:rsid w:val="00737244"/>
    <w:rsid w:val="00737252"/>
    <w:rsid w:val="00737576"/>
    <w:rsid w:val="0073769A"/>
    <w:rsid w:val="007377FB"/>
    <w:rsid w:val="00737AB4"/>
    <w:rsid w:val="00737B21"/>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AC2"/>
    <w:rsid w:val="00741CC7"/>
    <w:rsid w:val="00741D3E"/>
    <w:rsid w:val="00741EAC"/>
    <w:rsid w:val="0074221E"/>
    <w:rsid w:val="00742262"/>
    <w:rsid w:val="00742671"/>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50A5"/>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1FB2"/>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657"/>
    <w:rsid w:val="007546BB"/>
    <w:rsid w:val="00754902"/>
    <w:rsid w:val="00754C1F"/>
    <w:rsid w:val="00754C21"/>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72C1"/>
    <w:rsid w:val="007574C6"/>
    <w:rsid w:val="007574CF"/>
    <w:rsid w:val="00757FE5"/>
    <w:rsid w:val="0076003F"/>
    <w:rsid w:val="00760288"/>
    <w:rsid w:val="00760610"/>
    <w:rsid w:val="00760725"/>
    <w:rsid w:val="007609EF"/>
    <w:rsid w:val="00760FA3"/>
    <w:rsid w:val="00761134"/>
    <w:rsid w:val="00761640"/>
    <w:rsid w:val="00761A00"/>
    <w:rsid w:val="00761BD4"/>
    <w:rsid w:val="00761F60"/>
    <w:rsid w:val="0076216F"/>
    <w:rsid w:val="00762343"/>
    <w:rsid w:val="0076257E"/>
    <w:rsid w:val="007626A1"/>
    <w:rsid w:val="007626E8"/>
    <w:rsid w:val="007626FD"/>
    <w:rsid w:val="00762A73"/>
    <w:rsid w:val="00762B17"/>
    <w:rsid w:val="00762BBF"/>
    <w:rsid w:val="00762C59"/>
    <w:rsid w:val="00762C9A"/>
    <w:rsid w:val="00763368"/>
    <w:rsid w:val="007634D8"/>
    <w:rsid w:val="007636C4"/>
    <w:rsid w:val="00763816"/>
    <w:rsid w:val="0076393A"/>
    <w:rsid w:val="00764083"/>
    <w:rsid w:val="00764AC6"/>
    <w:rsid w:val="00764BE2"/>
    <w:rsid w:val="00764C49"/>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B26"/>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115"/>
    <w:rsid w:val="00780564"/>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331"/>
    <w:rsid w:val="007843A0"/>
    <w:rsid w:val="007844D8"/>
    <w:rsid w:val="0078493D"/>
    <w:rsid w:val="00784B62"/>
    <w:rsid w:val="00784C40"/>
    <w:rsid w:val="00784D5B"/>
    <w:rsid w:val="00784EE6"/>
    <w:rsid w:val="007855A3"/>
    <w:rsid w:val="0078561D"/>
    <w:rsid w:val="00785B6E"/>
    <w:rsid w:val="00785D8F"/>
    <w:rsid w:val="00785E0C"/>
    <w:rsid w:val="00786032"/>
    <w:rsid w:val="00786295"/>
    <w:rsid w:val="007863A0"/>
    <w:rsid w:val="007864C4"/>
    <w:rsid w:val="007867BA"/>
    <w:rsid w:val="00787264"/>
    <w:rsid w:val="007875E9"/>
    <w:rsid w:val="0078767A"/>
    <w:rsid w:val="00787807"/>
    <w:rsid w:val="00787880"/>
    <w:rsid w:val="00787EF2"/>
    <w:rsid w:val="00787F8A"/>
    <w:rsid w:val="00790906"/>
    <w:rsid w:val="007909EF"/>
    <w:rsid w:val="00790AD6"/>
    <w:rsid w:val="00790BE8"/>
    <w:rsid w:val="00790F5A"/>
    <w:rsid w:val="00791195"/>
    <w:rsid w:val="0079119B"/>
    <w:rsid w:val="007911CC"/>
    <w:rsid w:val="00791607"/>
    <w:rsid w:val="007919AA"/>
    <w:rsid w:val="0079265C"/>
    <w:rsid w:val="0079287E"/>
    <w:rsid w:val="0079287F"/>
    <w:rsid w:val="0079296F"/>
    <w:rsid w:val="00792972"/>
    <w:rsid w:val="007929F7"/>
    <w:rsid w:val="00792C5C"/>
    <w:rsid w:val="00792E6E"/>
    <w:rsid w:val="00792EEB"/>
    <w:rsid w:val="007932E4"/>
    <w:rsid w:val="007932F4"/>
    <w:rsid w:val="00793567"/>
    <w:rsid w:val="00793C56"/>
    <w:rsid w:val="00793FC9"/>
    <w:rsid w:val="007943CF"/>
    <w:rsid w:val="0079466A"/>
    <w:rsid w:val="007946F7"/>
    <w:rsid w:val="007952A7"/>
    <w:rsid w:val="007955EC"/>
    <w:rsid w:val="00795702"/>
    <w:rsid w:val="00795882"/>
    <w:rsid w:val="00795B08"/>
    <w:rsid w:val="00795B15"/>
    <w:rsid w:val="00795B87"/>
    <w:rsid w:val="00795F82"/>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17"/>
    <w:rsid w:val="007A6C69"/>
    <w:rsid w:val="007A6DD2"/>
    <w:rsid w:val="007A6DDA"/>
    <w:rsid w:val="007A6F80"/>
    <w:rsid w:val="007A6FB1"/>
    <w:rsid w:val="007A7248"/>
    <w:rsid w:val="007A7694"/>
    <w:rsid w:val="007A7703"/>
    <w:rsid w:val="007B001C"/>
    <w:rsid w:val="007B011C"/>
    <w:rsid w:val="007B020A"/>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5A2"/>
    <w:rsid w:val="007B374D"/>
    <w:rsid w:val="007B39C5"/>
    <w:rsid w:val="007B39DC"/>
    <w:rsid w:val="007B3B2F"/>
    <w:rsid w:val="007B417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CDB"/>
    <w:rsid w:val="007C0D3A"/>
    <w:rsid w:val="007C0E7B"/>
    <w:rsid w:val="007C121A"/>
    <w:rsid w:val="007C1327"/>
    <w:rsid w:val="007C1368"/>
    <w:rsid w:val="007C1943"/>
    <w:rsid w:val="007C24BE"/>
    <w:rsid w:val="007C2696"/>
    <w:rsid w:val="007C27F8"/>
    <w:rsid w:val="007C2A22"/>
    <w:rsid w:val="007C2A2A"/>
    <w:rsid w:val="007C3305"/>
    <w:rsid w:val="007C336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CC"/>
    <w:rsid w:val="007C65F7"/>
    <w:rsid w:val="007C6949"/>
    <w:rsid w:val="007C7090"/>
    <w:rsid w:val="007C7358"/>
    <w:rsid w:val="007C76BA"/>
    <w:rsid w:val="007C7797"/>
    <w:rsid w:val="007C7C91"/>
    <w:rsid w:val="007C7EA9"/>
    <w:rsid w:val="007D010A"/>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F1"/>
    <w:rsid w:val="007E6A6B"/>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423"/>
    <w:rsid w:val="007F755C"/>
    <w:rsid w:val="007F7636"/>
    <w:rsid w:val="007F7B2A"/>
    <w:rsid w:val="007F7C87"/>
    <w:rsid w:val="007F7DC2"/>
    <w:rsid w:val="007F7FAA"/>
    <w:rsid w:val="007F7FAB"/>
    <w:rsid w:val="00800364"/>
    <w:rsid w:val="008003D0"/>
    <w:rsid w:val="00800489"/>
    <w:rsid w:val="008005BE"/>
    <w:rsid w:val="0080087D"/>
    <w:rsid w:val="00800A93"/>
    <w:rsid w:val="00800C32"/>
    <w:rsid w:val="00800E84"/>
    <w:rsid w:val="00800F5E"/>
    <w:rsid w:val="008011FC"/>
    <w:rsid w:val="008016F9"/>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6140"/>
    <w:rsid w:val="00806377"/>
    <w:rsid w:val="00806559"/>
    <w:rsid w:val="00806592"/>
    <w:rsid w:val="008067C7"/>
    <w:rsid w:val="008069BC"/>
    <w:rsid w:val="00806D34"/>
    <w:rsid w:val="00807051"/>
    <w:rsid w:val="0080708B"/>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FF"/>
    <w:rsid w:val="008119E0"/>
    <w:rsid w:val="00811DE0"/>
    <w:rsid w:val="00811E49"/>
    <w:rsid w:val="0081236D"/>
    <w:rsid w:val="0081253F"/>
    <w:rsid w:val="00812791"/>
    <w:rsid w:val="008129EB"/>
    <w:rsid w:val="00812AAB"/>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C82"/>
    <w:rsid w:val="00815F65"/>
    <w:rsid w:val="00816106"/>
    <w:rsid w:val="008161EE"/>
    <w:rsid w:val="0081624C"/>
    <w:rsid w:val="008163C7"/>
    <w:rsid w:val="00816A36"/>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5AE"/>
    <w:rsid w:val="0083194B"/>
    <w:rsid w:val="00831DB4"/>
    <w:rsid w:val="00831E38"/>
    <w:rsid w:val="00831F4D"/>
    <w:rsid w:val="008323DD"/>
    <w:rsid w:val="00832701"/>
    <w:rsid w:val="008327DC"/>
    <w:rsid w:val="00832A31"/>
    <w:rsid w:val="00832BB7"/>
    <w:rsid w:val="008330E4"/>
    <w:rsid w:val="008332D7"/>
    <w:rsid w:val="008333EA"/>
    <w:rsid w:val="0083351C"/>
    <w:rsid w:val="008336FC"/>
    <w:rsid w:val="0083374A"/>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5F3F"/>
    <w:rsid w:val="00836038"/>
    <w:rsid w:val="00836406"/>
    <w:rsid w:val="0083656F"/>
    <w:rsid w:val="008365EB"/>
    <w:rsid w:val="00836A90"/>
    <w:rsid w:val="00836AA8"/>
    <w:rsid w:val="00836C06"/>
    <w:rsid w:val="00837119"/>
    <w:rsid w:val="0083723F"/>
    <w:rsid w:val="0083735F"/>
    <w:rsid w:val="008374E3"/>
    <w:rsid w:val="008377E7"/>
    <w:rsid w:val="00837F2A"/>
    <w:rsid w:val="008401E9"/>
    <w:rsid w:val="0084033B"/>
    <w:rsid w:val="0084047B"/>
    <w:rsid w:val="008405FD"/>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6DF"/>
    <w:rsid w:val="008458A0"/>
    <w:rsid w:val="00845AD9"/>
    <w:rsid w:val="00845B0B"/>
    <w:rsid w:val="00845D4B"/>
    <w:rsid w:val="00845DB1"/>
    <w:rsid w:val="00845F4D"/>
    <w:rsid w:val="008460A4"/>
    <w:rsid w:val="0084611D"/>
    <w:rsid w:val="00846457"/>
    <w:rsid w:val="00846CA6"/>
    <w:rsid w:val="00846CA9"/>
    <w:rsid w:val="00846CFC"/>
    <w:rsid w:val="00847012"/>
    <w:rsid w:val="0084709D"/>
    <w:rsid w:val="00847406"/>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13"/>
    <w:rsid w:val="00851D5E"/>
    <w:rsid w:val="008520E3"/>
    <w:rsid w:val="00852286"/>
    <w:rsid w:val="0085230D"/>
    <w:rsid w:val="00852331"/>
    <w:rsid w:val="00852393"/>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1"/>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327"/>
    <w:rsid w:val="0086769D"/>
    <w:rsid w:val="008676E3"/>
    <w:rsid w:val="0086779B"/>
    <w:rsid w:val="00867D6C"/>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DA7"/>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ABC"/>
    <w:rsid w:val="00883CF7"/>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631"/>
    <w:rsid w:val="008878D6"/>
    <w:rsid w:val="008879F8"/>
    <w:rsid w:val="00887D8A"/>
    <w:rsid w:val="00887EAD"/>
    <w:rsid w:val="00890532"/>
    <w:rsid w:val="00890808"/>
    <w:rsid w:val="00890914"/>
    <w:rsid w:val="00890B1A"/>
    <w:rsid w:val="00890FDA"/>
    <w:rsid w:val="00891508"/>
    <w:rsid w:val="00891672"/>
    <w:rsid w:val="008917A6"/>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694"/>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1D"/>
    <w:rsid w:val="008A615E"/>
    <w:rsid w:val="008A67AA"/>
    <w:rsid w:val="008A713E"/>
    <w:rsid w:val="008A7214"/>
    <w:rsid w:val="008A771C"/>
    <w:rsid w:val="008A7A65"/>
    <w:rsid w:val="008A7EBB"/>
    <w:rsid w:val="008B0094"/>
    <w:rsid w:val="008B09FC"/>
    <w:rsid w:val="008B0B7F"/>
    <w:rsid w:val="008B0DF9"/>
    <w:rsid w:val="008B0F97"/>
    <w:rsid w:val="008B0FEE"/>
    <w:rsid w:val="008B1240"/>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8DA"/>
    <w:rsid w:val="008B3902"/>
    <w:rsid w:val="008B3D6E"/>
    <w:rsid w:val="008B41DF"/>
    <w:rsid w:val="008B42C5"/>
    <w:rsid w:val="008B45BE"/>
    <w:rsid w:val="008B4882"/>
    <w:rsid w:val="008B48EE"/>
    <w:rsid w:val="008B4DF5"/>
    <w:rsid w:val="008B505B"/>
    <w:rsid w:val="008B5150"/>
    <w:rsid w:val="008B5916"/>
    <w:rsid w:val="008B5A03"/>
    <w:rsid w:val="008B5CCC"/>
    <w:rsid w:val="008B5E88"/>
    <w:rsid w:val="008B5E93"/>
    <w:rsid w:val="008B5FE6"/>
    <w:rsid w:val="008B631B"/>
    <w:rsid w:val="008B633E"/>
    <w:rsid w:val="008B65C1"/>
    <w:rsid w:val="008B66D3"/>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FA3"/>
    <w:rsid w:val="008C0059"/>
    <w:rsid w:val="008C0203"/>
    <w:rsid w:val="008C035A"/>
    <w:rsid w:val="008C0B2D"/>
    <w:rsid w:val="008C0DCB"/>
    <w:rsid w:val="008C0E22"/>
    <w:rsid w:val="008C11F6"/>
    <w:rsid w:val="008C12BB"/>
    <w:rsid w:val="008C1305"/>
    <w:rsid w:val="008C13D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0B8"/>
    <w:rsid w:val="008D4194"/>
    <w:rsid w:val="008D41FD"/>
    <w:rsid w:val="008D4607"/>
    <w:rsid w:val="008D47E4"/>
    <w:rsid w:val="008D4B88"/>
    <w:rsid w:val="008D4BD5"/>
    <w:rsid w:val="008D4C46"/>
    <w:rsid w:val="008D5183"/>
    <w:rsid w:val="008D5287"/>
    <w:rsid w:val="008D52EF"/>
    <w:rsid w:val="008D5376"/>
    <w:rsid w:val="008D56C9"/>
    <w:rsid w:val="008D58A4"/>
    <w:rsid w:val="008D5F53"/>
    <w:rsid w:val="008D6172"/>
    <w:rsid w:val="008D6587"/>
    <w:rsid w:val="008D67D7"/>
    <w:rsid w:val="008D6B0E"/>
    <w:rsid w:val="008D6F9D"/>
    <w:rsid w:val="008D71F4"/>
    <w:rsid w:val="008D730B"/>
    <w:rsid w:val="008D772E"/>
    <w:rsid w:val="008D77C8"/>
    <w:rsid w:val="008D784D"/>
    <w:rsid w:val="008D78F7"/>
    <w:rsid w:val="008D7931"/>
    <w:rsid w:val="008D7D4E"/>
    <w:rsid w:val="008D7FA9"/>
    <w:rsid w:val="008E00E5"/>
    <w:rsid w:val="008E07D8"/>
    <w:rsid w:val="008E0807"/>
    <w:rsid w:val="008E1154"/>
    <w:rsid w:val="008E166F"/>
    <w:rsid w:val="008E1E7C"/>
    <w:rsid w:val="008E2304"/>
    <w:rsid w:val="008E2558"/>
    <w:rsid w:val="008E27CC"/>
    <w:rsid w:val="008E2897"/>
    <w:rsid w:val="008E2A05"/>
    <w:rsid w:val="008E2AC5"/>
    <w:rsid w:val="008E2C46"/>
    <w:rsid w:val="008E2C6C"/>
    <w:rsid w:val="008E3056"/>
    <w:rsid w:val="008E3582"/>
    <w:rsid w:val="008E39C1"/>
    <w:rsid w:val="008E3CEF"/>
    <w:rsid w:val="008E3E00"/>
    <w:rsid w:val="008E3E7A"/>
    <w:rsid w:val="008E3F4D"/>
    <w:rsid w:val="008E4475"/>
    <w:rsid w:val="008E502D"/>
    <w:rsid w:val="008E507E"/>
    <w:rsid w:val="008E5200"/>
    <w:rsid w:val="008E5313"/>
    <w:rsid w:val="008E536B"/>
    <w:rsid w:val="008E54A4"/>
    <w:rsid w:val="008E5834"/>
    <w:rsid w:val="008E5919"/>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0FF4"/>
    <w:rsid w:val="008F1351"/>
    <w:rsid w:val="008F1DA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8F7B21"/>
    <w:rsid w:val="00900052"/>
    <w:rsid w:val="009002C3"/>
    <w:rsid w:val="009003C9"/>
    <w:rsid w:val="00900888"/>
    <w:rsid w:val="00900899"/>
    <w:rsid w:val="00900932"/>
    <w:rsid w:val="00900996"/>
    <w:rsid w:val="00900EDE"/>
    <w:rsid w:val="00900FDA"/>
    <w:rsid w:val="009010FF"/>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9"/>
    <w:rsid w:val="009035AD"/>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F8A"/>
    <w:rsid w:val="00906303"/>
    <w:rsid w:val="009064B0"/>
    <w:rsid w:val="00906663"/>
    <w:rsid w:val="009066F6"/>
    <w:rsid w:val="0090674D"/>
    <w:rsid w:val="00906892"/>
    <w:rsid w:val="009072A4"/>
    <w:rsid w:val="009076EC"/>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A77"/>
    <w:rsid w:val="00921015"/>
    <w:rsid w:val="009210D2"/>
    <w:rsid w:val="0092165D"/>
    <w:rsid w:val="009217B9"/>
    <w:rsid w:val="009217BA"/>
    <w:rsid w:val="00921E49"/>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CD"/>
    <w:rsid w:val="009313FE"/>
    <w:rsid w:val="0093154C"/>
    <w:rsid w:val="00931555"/>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60F8"/>
    <w:rsid w:val="0094655D"/>
    <w:rsid w:val="009465CD"/>
    <w:rsid w:val="009466B1"/>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2DB"/>
    <w:rsid w:val="00953313"/>
    <w:rsid w:val="009535D4"/>
    <w:rsid w:val="00953C6D"/>
    <w:rsid w:val="00953CCE"/>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950"/>
    <w:rsid w:val="009629B0"/>
    <w:rsid w:val="009629D6"/>
    <w:rsid w:val="00962A14"/>
    <w:rsid w:val="00962D73"/>
    <w:rsid w:val="009633B9"/>
    <w:rsid w:val="0096392C"/>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3FC"/>
    <w:rsid w:val="00972D2A"/>
    <w:rsid w:val="00972F00"/>
    <w:rsid w:val="00973318"/>
    <w:rsid w:val="009738BC"/>
    <w:rsid w:val="00973C93"/>
    <w:rsid w:val="00973CD2"/>
    <w:rsid w:val="00973D50"/>
    <w:rsid w:val="00973DB9"/>
    <w:rsid w:val="00973FCE"/>
    <w:rsid w:val="009747B5"/>
    <w:rsid w:val="0097482D"/>
    <w:rsid w:val="0097482E"/>
    <w:rsid w:val="00974CC6"/>
    <w:rsid w:val="0097508E"/>
    <w:rsid w:val="0097518F"/>
    <w:rsid w:val="009752D9"/>
    <w:rsid w:val="009754B0"/>
    <w:rsid w:val="009754F0"/>
    <w:rsid w:val="00975C4F"/>
    <w:rsid w:val="00975C5E"/>
    <w:rsid w:val="00975F58"/>
    <w:rsid w:val="00976599"/>
    <w:rsid w:val="009768E2"/>
    <w:rsid w:val="00976D1F"/>
    <w:rsid w:val="00976EA2"/>
    <w:rsid w:val="00977167"/>
    <w:rsid w:val="009772A1"/>
    <w:rsid w:val="0097741F"/>
    <w:rsid w:val="00977471"/>
    <w:rsid w:val="0097767A"/>
    <w:rsid w:val="009779E3"/>
    <w:rsid w:val="00977C20"/>
    <w:rsid w:val="00977F31"/>
    <w:rsid w:val="0098005A"/>
    <w:rsid w:val="009801BC"/>
    <w:rsid w:val="00980364"/>
    <w:rsid w:val="009803D2"/>
    <w:rsid w:val="009803F7"/>
    <w:rsid w:val="00980540"/>
    <w:rsid w:val="00980671"/>
    <w:rsid w:val="0098086A"/>
    <w:rsid w:val="009809C3"/>
    <w:rsid w:val="00980BD5"/>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3A8C"/>
    <w:rsid w:val="00984133"/>
    <w:rsid w:val="00984430"/>
    <w:rsid w:val="00984541"/>
    <w:rsid w:val="0098471B"/>
    <w:rsid w:val="00984846"/>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473"/>
    <w:rsid w:val="0099080C"/>
    <w:rsid w:val="00990EC2"/>
    <w:rsid w:val="009912D3"/>
    <w:rsid w:val="00991BD1"/>
    <w:rsid w:val="0099222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98F"/>
    <w:rsid w:val="00995C12"/>
    <w:rsid w:val="00995CAC"/>
    <w:rsid w:val="00995D93"/>
    <w:rsid w:val="00995ED6"/>
    <w:rsid w:val="0099622D"/>
    <w:rsid w:val="009963C7"/>
    <w:rsid w:val="00996BE3"/>
    <w:rsid w:val="00997522"/>
    <w:rsid w:val="00997C0F"/>
    <w:rsid w:val="00997DB2"/>
    <w:rsid w:val="00997F06"/>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0B8"/>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A66"/>
    <w:rsid w:val="009B0C25"/>
    <w:rsid w:val="009B1114"/>
    <w:rsid w:val="009B1185"/>
    <w:rsid w:val="009B1450"/>
    <w:rsid w:val="009B160B"/>
    <w:rsid w:val="009B172F"/>
    <w:rsid w:val="009B1801"/>
    <w:rsid w:val="009B1AEC"/>
    <w:rsid w:val="009B1D72"/>
    <w:rsid w:val="009B2240"/>
    <w:rsid w:val="009B2413"/>
    <w:rsid w:val="009B2447"/>
    <w:rsid w:val="009B245A"/>
    <w:rsid w:val="009B2789"/>
    <w:rsid w:val="009B27CF"/>
    <w:rsid w:val="009B283B"/>
    <w:rsid w:val="009B29B0"/>
    <w:rsid w:val="009B2ADA"/>
    <w:rsid w:val="009B2EA6"/>
    <w:rsid w:val="009B3243"/>
    <w:rsid w:val="009B33C1"/>
    <w:rsid w:val="009B3557"/>
    <w:rsid w:val="009B376F"/>
    <w:rsid w:val="009B3933"/>
    <w:rsid w:val="009B39CE"/>
    <w:rsid w:val="009B4145"/>
    <w:rsid w:val="009B4162"/>
    <w:rsid w:val="009B436E"/>
    <w:rsid w:val="009B4FAD"/>
    <w:rsid w:val="009B5282"/>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A18"/>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6C"/>
    <w:rsid w:val="009D0A9C"/>
    <w:rsid w:val="009D0AAB"/>
    <w:rsid w:val="009D0B2C"/>
    <w:rsid w:val="009D0D6B"/>
    <w:rsid w:val="009D0EC8"/>
    <w:rsid w:val="009D10B0"/>
    <w:rsid w:val="009D18E9"/>
    <w:rsid w:val="009D1CBA"/>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531"/>
    <w:rsid w:val="009D5712"/>
    <w:rsid w:val="009D5BAC"/>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446"/>
    <w:rsid w:val="00A058B0"/>
    <w:rsid w:val="00A05C55"/>
    <w:rsid w:val="00A06029"/>
    <w:rsid w:val="00A062B9"/>
    <w:rsid w:val="00A0646B"/>
    <w:rsid w:val="00A06709"/>
    <w:rsid w:val="00A06746"/>
    <w:rsid w:val="00A06954"/>
    <w:rsid w:val="00A06C7C"/>
    <w:rsid w:val="00A06F85"/>
    <w:rsid w:val="00A071E5"/>
    <w:rsid w:val="00A0739C"/>
    <w:rsid w:val="00A073EF"/>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DE9"/>
    <w:rsid w:val="00A1313B"/>
    <w:rsid w:val="00A132AE"/>
    <w:rsid w:val="00A13478"/>
    <w:rsid w:val="00A1359C"/>
    <w:rsid w:val="00A13719"/>
    <w:rsid w:val="00A13747"/>
    <w:rsid w:val="00A13AB0"/>
    <w:rsid w:val="00A13C39"/>
    <w:rsid w:val="00A13D4C"/>
    <w:rsid w:val="00A140DD"/>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8F8"/>
    <w:rsid w:val="00A17BA6"/>
    <w:rsid w:val="00A17D39"/>
    <w:rsid w:val="00A20025"/>
    <w:rsid w:val="00A20219"/>
    <w:rsid w:val="00A20307"/>
    <w:rsid w:val="00A204A7"/>
    <w:rsid w:val="00A2076E"/>
    <w:rsid w:val="00A208A3"/>
    <w:rsid w:val="00A20AA5"/>
    <w:rsid w:val="00A20DC7"/>
    <w:rsid w:val="00A21059"/>
    <w:rsid w:val="00A2117A"/>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C11"/>
    <w:rsid w:val="00A26DA4"/>
    <w:rsid w:val="00A26FD1"/>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8C"/>
    <w:rsid w:val="00A317F3"/>
    <w:rsid w:val="00A3187F"/>
    <w:rsid w:val="00A319AC"/>
    <w:rsid w:val="00A31E0E"/>
    <w:rsid w:val="00A32208"/>
    <w:rsid w:val="00A3231C"/>
    <w:rsid w:val="00A323FF"/>
    <w:rsid w:val="00A3277C"/>
    <w:rsid w:val="00A32949"/>
    <w:rsid w:val="00A32AD1"/>
    <w:rsid w:val="00A32AF2"/>
    <w:rsid w:val="00A32D33"/>
    <w:rsid w:val="00A32E07"/>
    <w:rsid w:val="00A32E37"/>
    <w:rsid w:val="00A3352C"/>
    <w:rsid w:val="00A33BAE"/>
    <w:rsid w:val="00A33E7E"/>
    <w:rsid w:val="00A3412C"/>
    <w:rsid w:val="00A34215"/>
    <w:rsid w:val="00A34431"/>
    <w:rsid w:val="00A34AD0"/>
    <w:rsid w:val="00A34E0B"/>
    <w:rsid w:val="00A35373"/>
    <w:rsid w:val="00A357AB"/>
    <w:rsid w:val="00A357C5"/>
    <w:rsid w:val="00A35A46"/>
    <w:rsid w:val="00A35B4A"/>
    <w:rsid w:val="00A35D32"/>
    <w:rsid w:val="00A35D9D"/>
    <w:rsid w:val="00A35FD5"/>
    <w:rsid w:val="00A36124"/>
    <w:rsid w:val="00A36294"/>
    <w:rsid w:val="00A368C4"/>
    <w:rsid w:val="00A3707C"/>
    <w:rsid w:val="00A379A4"/>
    <w:rsid w:val="00A37B82"/>
    <w:rsid w:val="00A400A5"/>
    <w:rsid w:val="00A402FF"/>
    <w:rsid w:val="00A404CC"/>
    <w:rsid w:val="00A4058A"/>
    <w:rsid w:val="00A4096B"/>
    <w:rsid w:val="00A4096C"/>
    <w:rsid w:val="00A409A8"/>
    <w:rsid w:val="00A40AF2"/>
    <w:rsid w:val="00A40E39"/>
    <w:rsid w:val="00A40E45"/>
    <w:rsid w:val="00A41084"/>
    <w:rsid w:val="00A4109D"/>
    <w:rsid w:val="00A412E1"/>
    <w:rsid w:val="00A4152B"/>
    <w:rsid w:val="00A4161A"/>
    <w:rsid w:val="00A417A2"/>
    <w:rsid w:val="00A41EF9"/>
    <w:rsid w:val="00A42514"/>
    <w:rsid w:val="00A42791"/>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78"/>
    <w:rsid w:val="00A51BEE"/>
    <w:rsid w:val="00A51E9C"/>
    <w:rsid w:val="00A52196"/>
    <w:rsid w:val="00A523CA"/>
    <w:rsid w:val="00A52460"/>
    <w:rsid w:val="00A52620"/>
    <w:rsid w:val="00A52686"/>
    <w:rsid w:val="00A5269B"/>
    <w:rsid w:val="00A52EF2"/>
    <w:rsid w:val="00A53062"/>
    <w:rsid w:val="00A534D3"/>
    <w:rsid w:val="00A536B7"/>
    <w:rsid w:val="00A53BCF"/>
    <w:rsid w:val="00A53D98"/>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306"/>
    <w:rsid w:val="00A603F6"/>
    <w:rsid w:val="00A60611"/>
    <w:rsid w:val="00A60624"/>
    <w:rsid w:val="00A6070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6892"/>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4B"/>
    <w:rsid w:val="00A70977"/>
    <w:rsid w:val="00A70DF7"/>
    <w:rsid w:val="00A70E5B"/>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968"/>
    <w:rsid w:val="00A83AB5"/>
    <w:rsid w:val="00A83B8F"/>
    <w:rsid w:val="00A83D04"/>
    <w:rsid w:val="00A84492"/>
    <w:rsid w:val="00A84516"/>
    <w:rsid w:val="00A846E2"/>
    <w:rsid w:val="00A84755"/>
    <w:rsid w:val="00A84B6B"/>
    <w:rsid w:val="00A84C5A"/>
    <w:rsid w:val="00A84EE4"/>
    <w:rsid w:val="00A85335"/>
    <w:rsid w:val="00A854DD"/>
    <w:rsid w:val="00A85595"/>
    <w:rsid w:val="00A85E6E"/>
    <w:rsid w:val="00A85FE1"/>
    <w:rsid w:val="00A86153"/>
    <w:rsid w:val="00A862D1"/>
    <w:rsid w:val="00A862E3"/>
    <w:rsid w:val="00A8642A"/>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636"/>
    <w:rsid w:val="00A90683"/>
    <w:rsid w:val="00A90917"/>
    <w:rsid w:val="00A90A3F"/>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039"/>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97B8A"/>
    <w:rsid w:val="00AA0159"/>
    <w:rsid w:val="00AA01B9"/>
    <w:rsid w:val="00AA023F"/>
    <w:rsid w:val="00AA02F9"/>
    <w:rsid w:val="00AA047D"/>
    <w:rsid w:val="00AA0507"/>
    <w:rsid w:val="00AA0743"/>
    <w:rsid w:val="00AA0E9F"/>
    <w:rsid w:val="00AA12F3"/>
    <w:rsid w:val="00AA1E04"/>
    <w:rsid w:val="00AA1F74"/>
    <w:rsid w:val="00AA3633"/>
    <w:rsid w:val="00AA390B"/>
    <w:rsid w:val="00AA3AC6"/>
    <w:rsid w:val="00AA3FF1"/>
    <w:rsid w:val="00AA4083"/>
    <w:rsid w:val="00AA4408"/>
    <w:rsid w:val="00AA4512"/>
    <w:rsid w:val="00AA451C"/>
    <w:rsid w:val="00AA45DD"/>
    <w:rsid w:val="00AA4601"/>
    <w:rsid w:val="00AA4C6D"/>
    <w:rsid w:val="00AA4E8D"/>
    <w:rsid w:val="00AA4F73"/>
    <w:rsid w:val="00AA5091"/>
    <w:rsid w:val="00AA5AB0"/>
    <w:rsid w:val="00AA5B68"/>
    <w:rsid w:val="00AA5CA7"/>
    <w:rsid w:val="00AA5CBF"/>
    <w:rsid w:val="00AA60D1"/>
    <w:rsid w:val="00AA60FB"/>
    <w:rsid w:val="00AA63E2"/>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400"/>
    <w:rsid w:val="00AB15FD"/>
    <w:rsid w:val="00AB1BEB"/>
    <w:rsid w:val="00AB1C0C"/>
    <w:rsid w:val="00AB2084"/>
    <w:rsid w:val="00AB23D2"/>
    <w:rsid w:val="00AB24B2"/>
    <w:rsid w:val="00AB2CF0"/>
    <w:rsid w:val="00AB2D67"/>
    <w:rsid w:val="00AB3049"/>
    <w:rsid w:val="00AB3113"/>
    <w:rsid w:val="00AB355F"/>
    <w:rsid w:val="00AB35CB"/>
    <w:rsid w:val="00AB399D"/>
    <w:rsid w:val="00AB3C0F"/>
    <w:rsid w:val="00AB3DEA"/>
    <w:rsid w:val="00AB3DFD"/>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F19"/>
    <w:rsid w:val="00AB5F32"/>
    <w:rsid w:val="00AB621A"/>
    <w:rsid w:val="00AB63DB"/>
    <w:rsid w:val="00AB66AA"/>
    <w:rsid w:val="00AB66CC"/>
    <w:rsid w:val="00AB69F0"/>
    <w:rsid w:val="00AB6DC6"/>
    <w:rsid w:val="00AB6F7D"/>
    <w:rsid w:val="00AB732B"/>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223A"/>
    <w:rsid w:val="00AC2333"/>
    <w:rsid w:val="00AC2338"/>
    <w:rsid w:val="00AC2548"/>
    <w:rsid w:val="00AC25E0"/>
    <w:rsid w:val="00AC2A27"/>
    <w:rsid w:val="00AC2AA8"/>
    <w:rsid w:val="00AC2C34"/>
    <w:rsid w:val="00AC2D33"/>
    <w:rsid w:val="00AC2DA1"/>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06D"/>
    <w:rsid w:val="00AC6178"/>
    <w:rsid w:val="00AC6562"/>
    <w:rsid w:val="00AC679B"/>
    <w:rsid w:val="00AC6B2E"/>
    <w:rsid w:val="00AC6E25"/>
    <w:rsid w:val="00AC702F"/>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5CB"/>
    <w:rsid w:val="00AD570F"/>
    <w:rsid w:val="00AD59C8"/>
    <w:rsid w:val="00AD5D52"/>
    <w:rsid w:val="00AD5DF3"/>
    <w:rsid w:val="00AD6363"/>
    <w:rsid w:val="00AD68B6"/>
    <w:rsid w:val="00AD68F4"/>
    <w:rsid w:val="00AD6A46"/>
    <w:rsid w:val="00AD6C20"/>
    <w:rsid w:val="00AD7203"/>
    <w:rsid w:val="00AD72D8"/>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E70"/>
    <w:rsid w:val="00AE1114"/>
    <w:rsid w:val="00AE12E7"/>
    <w:rsid w:val="00AE1581"/>
    <w:rsid w:val="00AE19D8"/>
    <w:rsid w:val="00AE1A0D"/>
    <w:rsid w:val="00AE2122"/>
    <w:rsid w:val="00AE2185"/>
    <w:rsid w:val="00AE2776"/>
    <w:rsid w:val="00AE30C0"/>
    <w:rsid w:val="00AE33CE"/>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1E52"/>
    <w:rsid w:val="00B12112"/>
    <w:rsid w:val="00B1242F"/>
    <w:rsid w:val="00B128CA"/>
    <w:rsid w:val="00B12E14"/>
    <w:rsid w:val="00B13448"/>
    <w:rsid w:val="00B138EC"/>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30"/>
    <w:rsid w:val="00B164B5"/>
    <w:rsid w:val="00B16734"/>
    <w:rsid w:val="00B1679A"/>
    <w:rsid w:val="00B167D6"/>
    <w:rsid w:val="00B16874"/>
    <w:rsid w:val="00B169B8"/>
    <w:rsid w:val="00B16F2E"/>
    <w:rsid w:val="00B173B2"/>
    <w:rsid w:val="00B17471"/>
    <w:rsid w:val="00B17498"/>
    <w:rsid w:val="00B177E4"/>
    <w:rsid w:val="00B17EEF"/>
    <w:rsid w:val="00B20035"/>
    <w:rsid w:val="00B20D1D"/>
    <w:rsid w:val="00B20DB7"/>
    <w:rsid w:val="00B20EE2"/>
    <w:rsid w:val="00B214F2"/>
    <w:rsid w:val="00B21934"/>
    <w:rsid w:val="00B21C59"/>
    <w:rsid w:val="00B21C7A"/>
    <w:rsid w:val="00B21EFB"/>
    <w:rsid w:val="00B221E3"/>
    <w:rsid w:val="00B22251"/>
    <w:rsid w:val="00B2276D"/>
    <w:rsid w:val="00B2280F"/>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616"/>
    <w:rsid w:val="00B447F1"/>
    <w:rsid w:val="00B44801"/>
    <w:rsid w:val="00B453D6"/>
    <w:rsid w:val="00B45681"/>
    <w:rsid w:val="00B4584D"/>
    <w:rsid w:val="00B459E5"/>
    <w:rsid w:val="00B45C55"/>
    <w:rsid w:val="00B45D2E"/>
    <w:rsid w:val="00B4643E"/>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96"/>
    <w:rsid w:val="00B51CE6"/>
    <w:rsid w:val="00B51D8A"/>
    <w:rsid w:val="00B52474"/>
    <w:rsid w:val="00B525DA"/>
    <w:rsid w:val="00B52617"/>
    <w:rsid w:val="00B527A9"/>
    <w:rsid w:val="00B527EA"/>
    <w:rsid w:val="00B52C80"/>
    <w:rsid w:val="00B52F11"/>
    <w:rsid w:val="00B5302B"/>
    <w:rsid w:val="00B53043"/>
    <w:rsid w:val="00B5306E"/>
    <w:rsid w:val="00B531FF"/>
    <w:rsid w:val="00B53C1E"/>
    <w:rsid w:val="00B53FF4"/>
    <w:rsid w:val="00B54190"/>
    <w:rsid w:val="00B54BB7"/>
    <w:rsid w:val="00B54D3A"/>
    <w:rsid w:val="00B54DB8"/>
    <w:rsid w:val="00B552EC"/>
    <w:rsid w:val="00B5535F"/>
    <w:rsid w:val="00B55458"/>
    <w:rsid w:val="00B554DC"/>
    <w:rsid w:val="00B5561A"/>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678"/>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1EC6"/>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6E7"/>
    <w:rsid w:val="00B64826"/>
    <w:rsid w:val="00B6491B"/>
    <w:rsid w:val="00B64AB3"/>
    <w:rsid w:val="00B65075"/>
    <w:rsid w:val="00B650B3"/>
    <w:rsid w:val="00B65167"/>
    <w:rsid w:val="00B65335"/>
    <w:rsid w:val="00B653DF"/>
    <w:rsid w:val="00B655D0"/>
    <w:rsid w:val="00B65736"/>
    <w:rsid w:val="00B658B6"/>
    <w:rsid w:val="00B6594E"/>
    <w:rsid w:val="00B659AE"/>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264"/>
    <w:rsid w:val="00B725C1"/>
    <w:rsid w:val="00B725FF"/>
    <w:rsid w:val="00B7268A"/>
    <w:rsid w:val="00B72904"/>
    <w:rsid w:val="00B72B48"/>
    <w:rsid w:val="00B73A84"/>
    <w:rsid w:val="00B73D4B"/>
    <w:rsid w:val="00B73DF3"/>
    <w:rsid w:val="00B74105"/>
    <w:rsid w:val="00B741FC"/>
    <w:rsid w:val="00B7443A"/>
    <w:rsid w:val="00B74446"/>
    <w:rsid w:val="00B745BE"/>
    <w:rsid w:val="00B74958"/>
    <w:rsid w:val="00B74AE9"/>
    <w:rsid w:val="00B74B09"/>
    <w:rsid w:val="00B74C4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7360"/>
    <w:rsid w:val="00B776A9"/>
    <w:rsid w:val="00B777A3"/>
    <w:rsid w:val="00B7798A"/>
    <w:rsid w:val="00B77B3F"/>
    <w:rsid w:val="00B77BE5"/>
    <w:rsid w:val="00B77CC1"/>
    <w:rsid w:val="00B77E10"/>
    <w:rsid w:val="00B77F12"/>
    <w:rsid w:val="00B77F5D"/>
    <w:rsid w:val="00B801C6"/>
    <w:rsid w:val="00B80384"/>
    <w:rsid w:val="00B8045D"/>
    <w:rsid w:val="00B8045E"/>
    <w:rsid w:val="00B80836"/>
    <w:rsid w:val="00B80B10"/>
    <w:rsid w:val="00B80B75"/>
    <w:rsid w:val="00B80E29"/>
    <w:rsid w:val="00B814FD"/>
    <w:rsid w:val="00B815A0"/>
    <w:rsid w:val="00B81A12"/>
    <w:rsid w:val="00B81B6E"/>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3186"/>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9A2"/>
    <w:rsid w:val="00BA3E8E"/>
    <w:rsid w:val="00BA3E9B"/>
    <w:rsid w:val="00BA42BB"/>
    <w:rsid w:val="00BA46C6"/>
    <w:rsid w:val="00BA4C4E"/>
    <w:rsid w:val="00BA4E08"/>
    <w:rsid w:val="00BA4E36"/>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45"/>
    <w:rsid w:val="00BB46AA"/>
    <w:rsid w:val="00BB50FA"/>
    <w:rsid w:val="00BB51B5"/>
    <w:rsid w:val="00BB52F9"/>
    <w:rsid w:val="00BB5313"/>
    <w:rsid w:val="00BB549D"/>
    <w:rsid w:val="00BB56D1"/>
    <w:rsid w:val="00BB5A6F"/>
    <w:rsid w:val="00BB5B25"/>
    <w:rsid w:val="00BB5BFA"/>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032"/>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758"/>
    <w:rsid w:val="00BD18DA"/>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983"/>
    <w:rsid w:val="00BD7C37"/>
    <w:rsid w:val="00BD7CA4"/>
    <w:rsid w:val="00BE0027"/>
    <w:rsid w:val="00BE08A9"/>
    <w:rsid w:val="00BE0D84"/>
    <w:rsid w:val="00BE0EE0"/>
    <w:rsid w:val="00BE0FF6"/>
    <w:rsid w:val="00BE1095"/>
    <w:rsid w:val="00BE195A"/>
    <w:rsid w:val="00BE1B15"/>
    <w:rsid w:val="00BE1B8D"/>
    <w:rsid w:val="00BE1E70"/>
    <w:rsid w:val="00BE1ED5"/>
    <w:rsid w:val="00BE21D0"/>
    <w:rsid w:val="00BE2351"/>
    <w:rsid w:val="00BE25D1"/>
    <w:rsid w:val="00BE2DB5"/>
    <w:rsid w:val="00BE3039"/>
    <w:rsid w:val="00BE326E"/>
    <w:rsid w:val="00BE3334"/>
    <w:rsid w:val="00BE337E"/>
    <w:rsid w:val="00BE3658"/>
    <w:rsid w:val="00BE3ABC"/>
    <w:rsid w:val="00BE3C13"/>
    <w:rsid w:val="00BE3CF7"/>
    <w:rsid w:val="00BE4026"/>
    <w:rsid w:val="00BE44F4"/>
    <w:rsid w:val="00BE471F"/>
    <w:rsid w:val="00BE47F4"/>
    <w:rsid w:val="00BE4A52"/>
    <w:rsid w:val="00BE4AC1"/>
    <w:rsid w:val="00BE4C81"/>
    <w:rsid w:val="00BE52AD"/>
    <w:rsid w:val="00BE5330"/>
    <w:rsid w:val="00BE54F8"/>
    <w:rsid w:val="00BE55E4"/>
    <w:rsid w:val="00BE55FB"/>
    <w:rsid w:val="00BE594D"/>
    <w:rsid w:val="00BE5B3B"/>
    <w:rsid w:val="00BE5BD7"/>
    <w:rsid w:val="00BE5F63"/>
    <w:rsid w:val="00BE6459"/>
    <w:rsid w:val="00BE68AB"/>
    <w:rsid w:val="00BE6D8C"/>
    <w:rsid w:val="00BE6E8F"/>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32D2"/>
    <w:rsid w:val="00BF334C"/>
    <w:rsid w:val="00BF3430"/>
    <w:rsid w:val="00BF34C8"/>
    <w:rsid w:val="00BF3C18"/>
    <w:rsid w:val="00BF3CE5"/>
    <w:rsid w:val="00BF3D09"/>
    <w:rsid w:val="00BF3E44"/>
    <w:rsid w:val="00BF3E9B"/>
    <w:rsid w:val="00BF42C7"/>
    <w:rsid w:val="00BF43C7"/>
    <w:rsid w:val="00BF4401"/>
    <w:rsid w:val="00BF49AF"/>
    <w:rsid w:val="00BF4BA2"/>
    <w:rsid w:val="00BF4CE0"/>
    <w:rsid w:val="00BF4F46"/>
    <w:rsid w:val="00BF4F9B"/>
    <w:rsid w:val="00BF505B"/>
    <w:rsid w:val="00BF55B9"/>
    <w:rsid w:val="00BF58C6"/>
    <w:rsid w:val="00BF5A58"/>
    <w:rsid w:val="00BF5FD5"/>
    <w:rsid w:val="00BF62D8"/>
    <w:rsid w:val="00BF6D0A"/>
    <w:rsid w:val="00BF6D91"/>
    <w:rsid w:val="00BF6F06"/>
    <w:rsid w:val="00BF720D"/>
    <w:rsid w:val="00BF7783"/>
    <w:rsid w:val="00BF77E7"/>
    <w:rsid w:val="00BF77F0"/>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F74"/>
    <w:rsid w:val="00C027C1"/>
    <w:rsid w:val="00C02847"/>
    <w:rsid w:val="00C02EFD"/>
    <w:rsid w:val="00C02F2A"/>
    <w:rsid w:val="00C03384"/>
    <w:rsid w:val="00C03533"/>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6B4"/>
    <w:rsid w:val="00C05725"/>
    <w:rsid w:val="00C058B9"/>
    <w:rsid w:val="00C059C3"/>
    <w:rsid w:val="00C05A66"/>
    <w:rsid w:val="00C063E2"/>
    <w:rsid w:val="00C065C2"/>
    <w:rsid w:val="00C06A3D"/>
    <w:rsid w:val="00C06A79"/>
    <w:rsid w:val="00C06AA6"/>
    <w:rsid w:val="00C06F86"/>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F1"/>
    <w:rsid w:val="00C13030"/>
    <w:rsid w:val="00C1308D"/>
    <w:rsid w:val="00C132E3"/>
    <w:rsid w:val="00C14285"/>
    <w:rsid w:val="00C147AD"/>
    <w:rsid w:val="00C14824"/>
    <w:rsid w:val="00C14991"/>
    <w:rsid w:val="00C14FB6"/>
    <w:rsid w:val="00C151AA"/>
    <w:rsid w:val="00C15239"/>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2704"/>
    <w:rsid w:val="00C22747"/>
    <w:rsid w:val="00C22AAA"/>
    <w:rsid w:val="00C22D6A"/>
    <w:rsid w:val="00C2306C"/>
    <w:rsid w:val="00C23103"/>
    <w:rsid w:val="00C234F8"/>
    <w:rsid w:val="00C23515"/>
    <w:rsid w:val="00C23579"/>
    <w:rsid w:val="00C238A3"/>
    <w:rsid w:val="00C23EE0"/>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DD2"/>
    <w:rsid w:val="00C26EE0"/>
    <w:rsid w:val="00C27098"/>
    <w:rsid w:val="00C2729D"/>
    <w:rsid w:val="00C27964"/>
    <w:rsid w:val="00C27B46"/>
    <w:rsid w:val="00C27CBF"/>
    <w:rsid w:val="00C27CCE"/>
    <w:rsid w:val="00C27D9B"/>
    <w:rsid w:val="00C3013C"/>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BC"/>
    <w:rsid w:val="00C3499F"/>
    <w:rsid w:val="00C34D69"/>
    <w:rsid w:val="00C35154"/>
    <w:rsid w:val="00C3530F"/>
    <w:rsid w:val="00C35945"/>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71D"/>
    <w:rsid w:val="00C407D9"/>
    <w:rsid w:val="00C40AE5"/>
    <w:rsid w:val="00C40CDF"/>
    <w:rsid w:val="00C40F36"/>
    <w:rsid w:val="00C412E9"/>
    <w:rsid w:val="00C41443"/>
    <w:rsid w:val="00C4170C"/>
    <w:rsid w:val="00C421C5"/>
    <w:rsid w:val="00C42696"/>
    <w:rsid w:val="00C4273D"/>
    <w:rsid w:val="00C42780"/>
    <w:rsid w:val="00C42AD5"/>
    <w:rsid w:val="00C42ADD"/>
    <w:rsid w:val="00C42B17"/>
    <w:rsid w:val="00C42CE8"/>
    <w:rsid w:val="00C43051"/>
    <w:rsid w:val="00C4331B"/>
    <w:rsid w:val="00C4341E"/>
    <w:rsid w:val="00C43441"/>
    <w:rsid w:val="00C434A4"/>
    <w:rsid w:val="00C434A9"/>
    <w:rsid w:val="00C43770"/>
    <w:rsid w:val="00C43BA7"/>
    <w:rsid w:val="00C43CFE"/>
    <w:rsid w:val="00C43D41"/>
    <w:rsid w:val="00C4437D"/>
    <w:rsid w:val="00C44833"/>
    <w:rsid w:val="00C44D6C"/>
    <w:rsid w:val="00C4509C"/>
    <w:rsid w:val="00C45B12"/>
    <w:rsid w:val="00C45B75"/>
    <w:rsid w:val="00C45B83"/>
    <w:rsid w:val="00C45BF5"/>
    <w:rsid w:val="00C45F3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8BE"/>
    <w:rsid w:val="00C50997"/>
    <w:rsid w:val="00C50C16"/>
    <w:rsid w:val="00C50CBA"/>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D4E"/>
    <w:rsid w:val="00C651CB"/>
    <w:rsid w:val="00C65385"/>
    <w:rsid w:val="00C65507"/>
    <w:rsid w:val="00C6588A"/>
    <w:rsid w:val="00C659FC"/>
    <w:rsid w:val="00C65C3A"/>
    <w:rsid w:val="00C65D37"/>
    <w:rsid w:val="00C6604C"/>
    <w:rsid w:val="00C660BC"/>
    <w:rsid w:val="00C667D1"/>
    <w:rsid w:val="00C66C3E"/>
    <w:rsid w:val="00C671EF"/>
    <w:rsid w:val="00C6753B"/>
    <w:rsid w:val="00C679A7"/>
    <w:rsid w:val="00C67EA7"/>
    <w:rsid w:val="00C67F13"/>
    <w:rsid w:val="00C67F36"/>
    <w:rsid w:val="00C704FF"/>
    <w:rsid w:val="00C7054A"/>
    <w:rsid w:val="00C70A52"/>
    <w:rsid w:val="00C710CF"/>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8B4"/>
    <w:rsid w:val="00C82DDB"/>
    <w:rsid w:val="00C83244"/>
    <w:rsid w:val="00C834CF"/>
    <w:rsid w:val="00C83BD7"/>
    <w:rsid w:val="00C83EA9"/>
    <w:rsid w:val="00C84A7C"/>
    <w:rsid w:val="00C8500C"/>
    <w:rsid w:val="00C850A2"/>
    <w:rsid w:val="00C85129"/>
    <w:rsid w:val="00C85AF7"/>
    <w:rsid w:val="00C85B6E"/>
    <w:rsid w:val="00C85C22"/>
    <w:rsid w:val="00C85D42"/>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C3D"/>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BFC"/>
    <w:rsid w:val="00CA0DA8"/>
    <w:rsid w:val="00CA1B17"/>
    <w:rsid w:val="00CA1BAC"/>
    <w:rsid w:val="00CA1E86"/>
    <w:rsid w:val="00CA1FC5"/>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4AC"/>
    <w:rsid w:val="00CA34BC"/>
    <w:rsid w:val="00CA34FD"/>
    <w:rsid w:val="00CA3529"/>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BF5"/>
    <w:rsid w:val="00CB7F08"/>
    <w:rsid w:val="00CC0515"/>
    <w:rsid w:val="00CC0759"/>
    <w:rsid w:val="00CC09E8"/>
    <w:rsid w:val="00CC0D32"/>
    <w:rsid w:val="00CC0E5E"/>
    <w:rsid w:val="00CC11CA"/>
    <w:rsid w:val="00CC1236"/>
    <w:rsid w:val="00CC125A"/>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18"/>
    <w:rsid w:val="00CC312D"/>
    <w:rsid w:val="00CC3401"/>
    <w:rsid w:val="00CC4083"/>
    <w:rsid w:val="00CC4358"/>
    <w:rsid w:val="00CC48AC"/>
    <w:rsid w:val="00CC4C50"/>
    <w:rsid w:val="00CC4DDA"/>
    <w:rsid w:val="00CC4F80"/>
    <w:rsid w:val="00CC5087"/>
    <w:rsid w:val="00CC51FA"/>
    <w:rsid w:val="00CC52E5"/>
    <w:rsid w:val="00CC53B7"/>
    <w:rsid w:val="00CC55BF"/>
    <w:rsid w:val="00CC5879"/>
    <w:rsid w:val="00CC5924"/>
    <w:rsid w:val="00CC5D55"/>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A23"/>
    <w:rsid w:val="00CD2AF7"/>
    <w:rsid w:val="00CD305E"/>
    <w:rsid w:val="00CD3233"/>
    <w:rsid w:val="00CD3369"/>
    <w:rsid w:val="00CD35A9"/>
    <w:rsid w:val="00CD365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D78BC"/>
    <w:rsid w:val="00CE0186"/>
    <w:rsid w:val="00CE0373"/>
    <w:rsid w:val="00CE0378"/>
    <w:rsid w:val="00CE0A7E"/>
    <w:rsid w:val="00CE0EFA"/>
    <w:rsid w:val="00CE0FC6"/>
    <w:rsid w:val="00CE14D4"/>
    <w:rsid w:val="00CE1CBB"/>
    <w:rsid w:val="00CE1E2F"/>
    <w:rsid w:val="00CE1EC6"/>
    <w:rsid w:val="00CE1F3F"/>
    <w:rsid w:val="00CE216B"/>
    <w:rsid w:val="00CE2272"/>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C3"/>
    <w:rsid w:val="00CE6FFB"/>
    <w:rsid w:val="00CE70E2"/>
    <w:rsid w:val="00CE7198"/>
    <w:rsid w:val="00CE762E"/>
    <w:rsid w:val="00CE78FE"/>
    <w:rsid w:val="00CE7A67"/>
    <w:rsid w:val="00CE7BC8"/>
    <w:rsid w:val="00CE7C5F"/>
    <w:rsid w:val="00CE7C66"/>
    <w:rsid w:val="00CE7E44"/>
    <w:rsid w:val="00CE7E55"/>
    <w:rsid w:val="00CF013F"/>
    <w:rsid w:val="00CF0519"/>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7F0"/>
    <w:rsid w:val="00CF39F9"/>
    <w:rsid w:val="00CF3B20"/>
    <w:rsid w:val="00CF3D61"/>
    <w:rsid w:val="00CF453A"/>
    <w:rsid w:val="00CF4D84"/>
    <w:rsid w:val="00CF4E4C"/>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6902"/>
    <w:rsid w:val="00CF72DC"/>
    <w:rsid w:val="00CF741B"/>
    <w:rsid w:val="00CF7727"/>
    <w:rsid w:val="00CF78BE"/>
    <w:rsid w:val="00CF79C5"/>
    <w:rsid w:val="00CF7D0A"/>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906"/>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63C"/>
    <w:rsid w:val="00D07CEC"/>
    <w:rsid w:val="00D10342"/>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434"/>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917"/>
    <w:rsid w:val="00D23472"/>
    <w:rsid w:val="00D2348A"/>
    <w:rsid w:val="00D23606"/>
    <w:rsid w:val="00D236F0"/>
    <w:rsid w:val="00D23791"/>
    <w:rsid w:val="00D23CE4"/>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B5"/>
    <w:rsid w:val="00D27A68"/>
    <w:rsid w:val="00D304C1"/>
    <w:rsid w:val="00D306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AB4"/>
    <w:rsid w:val="00D361C6"/>
    <w:rsid w:val="00D3622E"/>
    <w:rsid w:val="00D36804"/>
    <w:rsid w:val="00D36A93"/>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66"/>
    <w:rsid w:val="00D430A3"/>
    <w:rsid w:val="00D4345D"/>
    <w:rsid w:val="00D4352E"/>
    <w:rsid w:val="00D4365A"/>
    <w:rsid w:val="00D436A7"/>
    <w:rsid w:val="00D43745"/>
    <w:rsid w:val="00D43951"/>
    <w:rsid w:val="00D43EC1"/>
    <w:rsid w:val="00D44022"/>
    <w:rsid w:val="00D44037"/>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2016"/>
    <w:rsid w:val="00D52024"/>
    <w:rsid w:val="00D52193"/>
    <w:rsid w:val="00D522ED"/>
    <w:rsid w:val="00D5266A"/>
    <w:rsid w:val="00D52DA0"/>
    <w:rsid w:val="00D52FC7"/>
    <w:rsid w:val="00D53123"/>
    <w:rsid w:val="00D53508"/>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907"/>
    <w:rsid w:val="00D57C74"/>
    <w:rsid w:val="00D57CA4"/>
    <w:rsid w:val="00D57D72"/>
    <w:rsid w:val="00D57EA5"/>
    <w:rsid w:val="00D600FD"/>
    <w:rsid w:val="00D6050D"/>
    <w:rsid w:val="00D60BA0"/>
    <w:rsid w:val="00D60CB4"/>
    <w:rsid w:val="00D60D60"/>
    <w:rsid w:val="00D60F1B"/>
    <w:rsid w:val="00D612EA"/>
    <w:rsid w:val="00D614EF"/>
    <w:rsid w:val="00D615B7"/>
    <w:rsid w:val="00D61856"/>
    <w:rsid w:val="00D61C27"/>
    <w:rsid w:val="00D6299B"/>
    <w:rsid w:val="00D62F31"/>
    <w:rsid w:val="00D62FA2"/>
    <w:rsid w:val="00D631C5"/>
    <w:rsid w:val="00D631FB"/>
    <w:rsid w:val="00D63430"/>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1A1"/>
    <w:rsid w:val="00D73909"/>
    <w:rsid w:val="00D73921"/>
    <w:rsid w:val="00D73D42"/>
    <w:rsid w:val="00D73E25"/>
    <w:rsid w:val="00D73E6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B0"/>
    <w:rsid w:val="00D75179"/>
    <w:rsid w:val="00D752E4"/>
    <w:rsid w:val="00D754C4"/>
    <w:rsid w:val="00D75625"/>
    <w:rsid w:val="00D757FC"/>
    <w:rsid w:val="00D759D8"/>
    <w:rsid w:val="00D75AAE"/>
    <w:rsid w:val="00D75DA5"/>
    <w:rsid w:val="00D76088"/>
    <w:rsid w:val="00D7609E"/>
    <w:rsid w:val="00D76192"/>
    <w:rsid w:val="00D765C2"/>
    <w:rsid w:val="00D76AC8"/>
    <w:rsid w:val="00D76C5C"/>
    <w:rsid w:val="00D76CD7"/>
    <w:rsid w:val="00D76D16"/>
    <w:rsid w:val="00D76E4F"/>
    <w:rsid w:val="00D7735D"/>
    <w:rsid w:val="00D7751A"/>
    <w:rsid w:val="00D776AC"/>
    <w:rsid w:val="00D778EB"/>
    <w:rsid w:val="00D77971"/>
    <w:rsid w:val="00D8003B"/>
    <w:rsid w:val="00D808B5"/>
    <w:rsid w:val="00D80C75"/>
    <w:rsid w:val="00D80EDD"/>
    <w:rsid w:val="00D8110E"/>
    <w:rsid w:val="00D8112F"/>
    <w:rsid w:val="00D81522"/>
    <w:rsid w:val="00D81811"/>
    <w:rsid w:val="00D8191C"/>
    <w:rsid w:val="00D819F3"/>
    <w:rsid w:val="00D81D3C"/>
    <w:rsid w:val="00D82179"/>
    <w:rsid w:val="00D821C4"/>
    <w:rsid w:val="00D822B6"/>
    <w:rsid w:val="00D827CA"/>
    <w:rsid w:val="00D82992"/>
    <w:rsid w:val="00D82BBE"/>
    <w:rsid w:val="00D82E26"/>
    <w:rsid w:val="00D8313E"/>
    <w:rsid w:val="00D831F8"/>
    <w:rsid w:val="00D83634"/>
    <w:rsid w:val="00D8393F"/>
    <w:rsid w:val="00D83BA2"/>
    <w:rsid w:val="00D83EFE"/>
    <w:rsid w:val="00D83FF9"/>
    <w:rsid w:val="00D84007"/>
    <w:rsid w:val="00D8473F"/>
    <w:rsid w:val="00D84C18"/>
    <w:rsid w:val="00D84CBA"/>
    <w:rsid w:val="00D84DF4"/>
    <w:rsid w:val="00D8556F"/>
    <w:rsid w:val="00D855AA"/>
    <w:rsid w:val="00D857AA"/>
    <w:rsid w:val="00D85C47"/>
    <w:rsid w:val="00D86115"/>
    <w:rsid w:val="00D8624F"/>
    <w:rsid w:val="00D86F8A"/>
    <w:rsid w:val="00D871CD"/>
    <w:rsid w:val="00D8772E"/>
    <w:rsid w:val="00D87752"/>
    <w:rsid w:val="00D87AFB"/>
    <w:rsid w:val="00D87C7C"/>
    <w:rsid w:val="00D87CF0"/>
    <w:rsid w:val="00D87F2E"/>
    <w:rsid w:val="00D901AF"/>
    <w:rsid w:val="00D9028B"/>
    <w:rsid w:val="00D902B8"/>
    <w:rsid w:val="00D9050F"/>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4DF"/>
    <w:rsid w:val="00D96595"/>
    <w:rsid w:val="00D96AEA"/>
    <w:rsid w:val="00D96D5D"/>
    <w:rsid w:val="00D96F74"/>
    <w:rsid w:val="00D97260"/>
    <w:rsid w:val="00D973E8"/>
    <w:rsid w:val="00D975B8"/>
    <w:rsid w:val="00D97699"/>
    <w:rsid w:val="00D978E6"/>
    <w:rsid w:val="00D978FB"/>
    <w:rsid w:val="00D97975"/>
    <w:rsid w:val="00D97ECE"/>
    <w:rsid w:val="00DA04C2"/>
    <w:rsid w:val="00DA0C2D"/>
    <w:rsid w:val="00DA0C42"/>
    <w:rsid w:val="00DA107D"/>
    <w:rsid w:val="00DA12A8"/>
    <w:rsid w:val="00DA164D"/>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A7"/>
    <w:rsid w:val="00DB032F"/>
    <w:rsid w:val="00DB05B7"/>
    <w:rsid w:val="00DB0806"/>
    <w:rsid w:val="00DB0B33"/>
    <w:rsid w:val="00DB0EAB"/>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572"/>
    <w:rsid w:val="00DB4579"/>
    <w:rsid w:val="00DB470F"/>
    <w:rsid w:val="00DB47E5"/>
    <w:rsid w:val="00DB4823"/>
    <w:rsid w:val="00DB5765"/>
    <w:rsid w:val="00DB5B89"/>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16E"/>
    <w:rsid w:val="00DC44C4"/>
    <w:rsid w:val="00DC44F1"/>
    <w:rsid w:val="00DC4C02"/>
    <w:rsid w:val="00DC4CD1"/>
    <w:rsid w:val="00DC4D93"/>
    <w:rsid w:val="00DC4F3D"/>
    <w:rsid w:val="00DC4F80"/>
    <w:rsid w:val="00DC510D"/>
    <w:rsid w:val="00DC573B"/>
    <w:rsid w:val="00DC5821"/>
    <w:rsid w:val="00DC5A1B"/>
    <w:rsid w:val="00DC5A26"/>
    <w:rsid w:val="00DC6113"/>
    <w:rsid w:val="00DC6258"/>
    <w:rsid w:val="00DC635D"/>
    <w:rsid w:val="00DC64CC"/>
    <w:rsid w:val="00DC6F09"/>
    <w:rsid w:val="00DC6F18"/>
    <w:rsid w:val="00DC717A"/>
    <w:rsid w:val="00DC71B8"/>
    <w:rsid w:val="00DC73B3"/>
    <w:rsid w:val="00DC75C1"/>
    <w:rsid w:val="00DC77F8"/>
    <w:rsid w:val="00DC7BC7"/>
    <w:rsid w:val="00DD009E"/>
    <w:rsid w:val="00DD029C"/>
    <w:rsid w:val="00DD0B69"/>
    <w:rsid w:val="00DD0E1B"/>
    <w:rsid w:val="00DD0F30"/>
    <w:rsid w:val="00DD1059"/>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5F"/>
    <w:rsid w:val="00DD76A6"/>
    <w:rsid w:val="00DD77A8"/>
    <w:rsid w:val="00DD798C"/>
    <w:rsid w:val="00DE016C"/>
    <w:rsid w:val="00DE01BD"/>
    <w:rsid w:val="00DE01D5"/>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DD1"/>
    <w:rsid w:val="00DE2E63"/>
    <w:rsid w:val="00DE2EA5"/>
    <w:rsid w:val="00DE2EF5"/>
    <w:rsid w:val="00DE3390"/>
    <w:rsid w:val="00DE34C0"/>
    <w:rsid w:val="00DE35E4"/>
    <w:rsid w:val="00DE3A78"/>
    <w:rsid w:val="00DE3AF1"/>
    <w:rsid w:val="00DE3F9B"/>
    <w:rsid w:val="00DE4056"/>
    <w:rsid w:val="00DE422E"/>
    <w:rsid w:val="00DE446D"/>
    <w:rsid w:val="00DE4D1F"/>
    <w:rsid w:val="00DE4DB0"/>
    <w:rsid w:val="00DE4E73"/>
    <w:rsid w:val="00DE53FA"/>
    <w:rsid w:val="00DE5497"/>
    <w:rsid w:val="00DE54F8"/>
    <w:rsid w:val="00DE550F"/>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468"/>
    <w:rsid w:val="00DF252C"/>
    <w:rsid w:val="00DF276C"/>
    <w:rsid w:val="00DF29F0"/>
    <w:rsid w:val="00DF2B02"/>
    <w:rsid w:val="00DF2C85"/>
    <w:rsid w:val="00DF346D"/>
    <w:rsid w:val="00DF3A5C"/>
    <w:rsid w:val="00DF3D95"/>
    <w:rsid w:val="00DF3F81"/>
    <w:rsid w:val="00DF471D"/>
    <w:rsid w:val="00DF4912"/>
    <w:rsid w:val="00DF4973"/>
    <w:rsid w:val="00DF50E6"/>
    <w:rsid w:val="00DF5567"/>
    <w:rsid w:val="00DF564E"/>
    <w:rsid w:val="00DF5681"/>
    <w:rsid w:val="00DF56E4"/>
    <w:rsid w:val="00DF5803"/>
    <w:rsid w:val="00DF5B74"/>
    <w:rsid w:val="00DF6141"/>
    <w:rsid w:val="00DF63EB"/>
    <w:rsid w:val="00DF6427"/>
    <w:rsid w:val="00DF6752"/>
    <w:rsid w:val="00DF6767"/>
    <w:rsid w:val="00DF67EF"/>
    <w:rsid w:val="00DF6CC2"/>
    <w:rsid w:val="00DF6EEE"/>
    <w:rsid w:val="00DF718D"/>
    <w:rsid w:val="00DF72CE"/>
    <w:rsid w:val="00DF73E6"/>
    <w:rsid w:val="00DF7F59"/>
    <w:rsid w:val="00E00176"/>
    <w:rsid w:val="00E00213"/>
    <w:rsid w:val="00E00319"/>
    <w:rsid w:val="00E00370"/>
    <w:rsid w:val="00E0057E"/>
    <w:rsid w:val="00E0080E"/>
    <w:rsid w:val="00E008B3"/>
    <w:rsid w:val="00E009D8"/>
    <w:rsid w:val="00E00DAB"/>
    <w:rsid w:val="00E00DEE"/>
    <w:rsid w:val="00E0146B"/>
    <w:rsid w:val="00E0176A"/>
    <w:rsid w:val="00E01A41"/>
    <w:rsid w:val="00E01D88"/>
    <w:rsid w:val="00E01F64"/>
    <w:rsid w:val="00E025E0"/>
    <w:rsid w:val="00E0266E"/>
    <w:rsid w:val="00E02766"/>
    <w:rsid w:val="00E028D2"/>
    <w:rsid w:val="00E02A6D"/>
    <w:rsid w:val="00E02F49"/>
    <w:rsid w:val="00E02FC5"/>
    <w:rsid w:val="00E0345F"/>
    <w:rsid w:val="00E0368F"/>
    <w:rsid w:val="00E03828"/>
    <w:rsid w:val="00E03A42"/>
    <w:rsid w:val="00E03C3F"/>
    <w:rsid w:val="00E03C47"/>
    <w:rsid w:val="00E03C84"/>
    <w:rsid w:val="00E03E60"/>
    <w:rsid w:val="00E0402C"/>
    <w:rsid w:val="00E040C0"/>
    <w:rsid w:val="00E041A7"/>
    <w:rsid w:val="00E04315"/>
    <w:rsid w:val="00E0434E"/>
    <w:rsid w:val="00E04400"/>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D42"/>
    <w:rsid w:val="00E20F44"/>
    <w:rsid w:val="00E2106E"/>
    <w:rsid w:val="00E2123F"/>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E36"/>
    <w:rsid w:val="00E24EBC"/>
    <w:rsid w:val="00E254C4"/>
    <w:rsid w:val="00E25509"/>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4C3"/>
    <w:rsid w:val="00E3160F"/>
    <w:rsid w:val="00E3180C"/>
    <w:rsid w:val="00E3189F"/>
    <w:rsid w:val="00E319C1"/>
    <w:rsid w:val="00E31BE8"/>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90"/>
    <w:rsid w:val="00E47326"/>
    <w:rsid w:val="00E47360"/>
    <w:rsid w:val="00E473B2"/>
    <w:rsid w:val="00E501C6"/>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5AD"/>
    <w:rsid w:val="00E537B8"/>
    <w:rsid w:val="00E537C8"/>
    <w:rsid w:val="00E53807"/>
    <w:rsid w:val="00E53F0A"/>
    <w:rsid w:val="00E54190"/>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314F"/>
    <w:rsid w:val="00E63CDF"/>
    <w:rsid w:val="00E63E48"/>
    <w:rsid w:val="00E63FDF"/>
    <w:rsid w:val="00E640D0"/>
    <w:rsid w:val="00E64227"/>
    <w:rsid w:val="00E6498B"/>
    <w:rsid w:val="00E64B1C"/>
    <w:rsid w:val="00E64C54"/>
    <w:rsid w:val="00E64E38"/>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65D"/>
    <w:rsid w:val="00E72786"/>
    <w:rsid w:val="00E7292D"/>
    <w:rsid w:val="00E729D5"/>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F8D"/>
    <w:rsid w:val="00E7674D"/>
    <w:rsid w:val="00E768A5"/>
    <w:rsid w:val="00E76A84"/>
    <w:rsid w:val="00E76BCF"/>
    <w:rsid w:val="00E77075"/>
    <w:rsid w:val="00E771EC"/>
    <w:rsid w:val="00E7746B"/>
    <w:rsid w:val="00E7771B"/>
    <w:rsid w:val="00E77A8F"/>
    <w:rsid w:val="00E77ADD"/>
    <w:rsid w:val="00E77AE3"/>
    <w:rsid w:val="00E77FDF"/>
    <w:rsid w:val="00E80020"/>
    <w:rsid w:val="00E80027"/>
    <w:rsid w:val="00E8034D"/>
    <w:rsid w:val="00E80D0D"/>
    <w:rsid w:val="00E80D2A"/>
    <w:rsid w:val="00E8121F"/>
    <w:rsid w:val="00E813D4"/>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FB"/>
    <w:rsid w:val="00E86782"/>
    <w:rsid w:val="00E86825"/>
    <w:rsid w:val="00E872AE"/>
    <w:rsid w:val="00E876E6"/>
    <w:rsid w:val="00E878C7"/>
    <w:rsid w:val="00E87C2C"/>
    <w:rsid w:val="00E87D70"/>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1CD"/>
    <w:rsid w:val="00E9345A"/>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DD4"/>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CA"/>
    <w:rsid w:val="00EA28E4"/>
    <w:rsid w:val="00EA2D4D"/>
    <w:rsid w:val="00EA2F6D"/>
    <w:rsid w:val="00EA3134"/>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59B"/>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BA2"/>
    <w:rsid w:val="00EC1E63"/>
    <w:rsid w:val="00EC2011"/>
    <w:rsid w:val="00EC2062"/>
    <w:rsid w:val="00EC21D0"/>
    <w:rsid w:val="00EC23CC"/>
    <w:rsid w:val="00EC26D2"/>
    <w:rsid w:val="00EC2ACF"/>
    <w:rsid w:val="00EC2CB3"/>
    <w:rsid w:val="00EC316E"/>
    <w:rsid w:val="00EC328E"/>
    <w:rsid w:val="00EC3374"/>
    <w:rsid w:val="00EC348D"/>
    <w:rsid w:val="00EC38F3"/>
    <w:rsid w:val="00EC3A5E"/>
    <w:rsid w:val="00EC3BBE"/>
    <w:rsid w:val="00EC3BF2"/>
    <w:rsid w:val="00EC3D31"/>
    <w:rsid w:val="00EC4032"/>
    <w:rsid w:val="00EC40D2"/>
    <w:rsid w:val="00EC41A9"/>
    <w:rsid w:val="00EC41DD"/>
    <w:rsid w:val="00EC4584"/>
    <w:rsid w:val="00EC4BF3"/>
    <w:rsid w:val="00EC4C03"/>
    <w:rsid w:val="00EC4F06"/>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5E7"/>
    <w:rsid w:val="00ED46C5"/>
    <w:rsid w:val="00ED4BFB"/>
    <w:rsid w:val="00ED4DED"/>
    <w:rsid w:val="00ED506E"/>
    <w:rsid w:val="00ED5276"/>
    <w:rsid w:val="00ED52FA"/>
    <w:rsid w:val="00ED5855"/>
    <w:rsid w:val="00ED5EF5"/>
    <w:rsid w:val="00ED6110"/>
    <w:rsid w:val="00ED6C4B"/>
    <w:rsid w:val="00ED6C6C"/>
    <w:rsid w:val="00ED6DC1"/>
    <w:rsid w:val="00ED6E04"/>
    <w:rsid w:val="00ED6EBF"/>
    <w:rsid w:val="00ED6FF3"/>
    <w:rsid w:val="00ED70DB"/>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C0D"/>
    <w:rsid w:val="00EE646F"/>
    <w:rsid w:val="00EE6814"/>
    <w:rsid w:val="00EE6989"/>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EAD"/>
    <w:rsid w:val="00EF0F0A"/>
    <w:rsid w:val="00EF0F97"/>
    <w:rsid w:val="00EF12D4"/>
    <w:rsid w:val="00EF1624"/>
    <w:rsid w:val="00EF1687"/>
    <w:rsid w:val="00EF1762"/>
    <w:rsid w:val="00EF192C"/>
    <w:rsid w:val="00EF1B6F"/>
    <w:rsid w:val="00EF1EC2"/>
    <w:rsid w:val="00EF1FB8"/>
    <w:rsid w:val="00EF20B7"/>
    <w:rsid w:val="00EF2417"/>
    <w:rsid w:val="00EF2606"/>
    <w:rsid w:val="00EF29E0"/>
    <w:rsid w:val="00EF2AB7"/>
    <w:rsid w:val="00EF2E48"/>
    <w:rsid w:val="00EF321D"/>
    <w:rsid w:val="00EF393E"/>
    <w:rsid w:val="00EF3C2B"/>
    <w:rsid w:val="00EF3D3E"/>
    <w:rsid w:val="00EF40BA"/>
    <w:rsid w:val="00EF40FD"/>
    <w:rsid w:val="00EF436E"/>
    <w:rsid w:val="00EF4E5A"/>
    <w:rsid w:val="00EF50C1"/>
    <w:rsid w:val="00EF5307"/>
    <w:rsid w:val="00EF55C7"/>
    <w:rsid w:val="00EF570F"/>
    <w:rsid w:val="00EF5844"/>
    <w:rsid w:val="00EF589B"/>
    <w:rsid w:val="00EF5AD5"/>
    <w:rsid w:val="00EF5B86"/>
    <w:rsid w:val="00EF5DB8"/>
    <w:rsid w:val="00EF61BC"/>
    <w:rsid w:val="00EF668D"/>
    <w:rsid w:val="00EF670C"/>
    <w:rsid w:val="00EF678B"/>
    <w:rsid w:val="00EF6922"/>
    <w:rsid w:val="00EF72E9"/>
    <w:rsid w:val="00EF7822"/>
    <w:rsid w:val="00EF7850"/>
    <w:rsid w:val="00EF7891"/>
    <w:rsid w:val="00EF7B5C"/>
    <w:rsid w:val="00F0007C"/>
    <w:rsid w:val="00F0011F"/>
    <w:rsid w:val="00F00559"/>
    <w:rsid w:val="00F00A5D"/>
    <w:rsid w:val="00F00C6F"/>
    <w:rsid w:val="00F00E23"/>
    <w:rsid w:val="00F01135"/>
    <w:rsid w:val="00F01205"/>
    <w:rsid w:val="00F01558"/>
    <w:rsid w:val="00F01719"/>
    <w:rsid w:val="00F017F6"/>
    <w:rsid w:val="00F020A3"/>
    <w:rsid w:val="00F0225E"/>
    <w:rsid w:val="00F0268C"/>
    <w:rsid w:val="00F0274C"/>
    <w:rsid w:val="00F02AFA"/>
    <w:rsid w:val="00F02CE8"/>
    <w:rsid w:val="00F02D35"/>
    <w:rsid w:val="00F02E15"/>
    <w:rsid w:val="00F03351"/>
    <w:rsid w:val="00F0364B"/>
    <w:rsid w:val="00F03E1B"/>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43D"/>
    <w:rsid w:val="00F106DC"/>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30D5"/>
    <w:rsid w:val="00F131C7"/>
    <w:rsid w:val="00F13507"/>
    <w:rsid w:val="00F1368E"/>
    <w:rsid w:val="00F13790"/>
    <w:rsid w:val="00F13862"/>
    <w:rsid w:val="00F13877"/>
    <w:rsid w:val="00F13B9D"/>
    <w:rsid w:val="00F14550"/>
    <w:rsid w:val="00F14A3C"/>
    <w:rsid w:val="00F14C72"/>
    <w:rsid w:val="00F14CA1"/>
    <w:rsid w:val="00F14CCB"/>
    <w:rsid w:val="00F15253"/>
    <w:rsid w:val="00F152D2"/>
    <w:rsid w:val="00F1552F"/>
    <w:rsid w:val="00F1566D"/>
    <w:rsid w:val="00F156D1"/>
    <w:rsid w:val="00F156F2"/>
    <w:rsid w:val="00F157AF"/>
    <w:rsid w:val="00F15848"/>
    <w:rsid w:val="00F15957"/>
    <w:rsid w:val="00F15999"/>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319C"/>
    <w:rsid w:val="00F334DB"/>
    <w:rsid w:val="00F33859"/>
    <w:rsid w:val="00F33E45"/>
    <w:rsid w:val="00F33F7B"/>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376"/>
    <w:rsid w:val="00F577ED"/>
    <w:rsid w:val="00F57A4D"/>
    <w:rsid w:val="00F57C6C"/>
    <w:rsid w:val="00F57D1B"/>
    <w:rsid w:val="00F605B9"/>
    <w:rsid w:val="00F608E9"/>
    <w:rsid w:val="00F60DB0"/>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6841"/>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72FA"/>
    <w:rsid w:val="00F77380"/>
    <w:rsid w:val="00F7752D"/>
    <w:rsid w:val="00F77644"/>
    <w:rsid w:val="00F77B07"/>
    <w:rsid w:val="00F77FE6"/>
    <w:rsid w:val="00F801AF"/>
    <w:rsid w:val="00F802FD"/>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69E"/>
    <w:rsid w:val="00F8276E"/>
    <w:rsid w:val="00F82887"/>
    <w:rsid w:val="00F82BF1"/>
    <w:rsid w:val="00F8306B"/>
    <w:rsid w:val="00F8316D"/>
    <w:rsid w:val="00F83271"/>
    <w:rsid w:val="00F8380F"/>
    <w:rsid w:val="00F8383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0C1D"/>
    <w:rsid w:val="00F91140"/>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7A8"/>
    <w:rsid w:val="00F9595D"/>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3ED"/>
    <w:rsid w:val="00F97E77"/>
    <w:rsid w:val="00FA00EE"/>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7C2"/>
    <w:rsid w:val="00FA295A"/>
    <w:rsid w:val="00FA2A2D"/>
    <w:rsid w:val="00FA2BE8"/>
    <w:rsid w:val="00FA2DC7"/>
    <w:rsid w:val="00FA3296"/>
    <w:rsid w:val="00FA337D"/>
    <w:rsid w:val="00FA3AC3"/>
    <w:rsid w:val="00FA3DDA"/>
    <w:rsid w:val="00FA42AF"/>
    <w:rsid w:val="00FA4951"/>
    <w:rsid w:val="00FA4A59"/>
    <w:rsid w:val="00FA5286"/>
    <w:rsid w:val="00FA5423"/>
    <w:rsid w:val="00FA55D3"/>
    <w:rsid w:val="00FA55FF"/>
    <w:rsid w:val="00FA5776"/>
    <w:rsid w:val="00FA5998"/>
    <w:rsid w:val="00FA5E78"/>
    <w:rsid w:val="00FA61E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17D"/>
    <w:rsid w:val="00FC0549"/>
    <w:rsid w:val="00FC0651"/>
    <w:rsid w:val="00FC0E0B"/>
    <w:rsid w:val="00FC0F8E"/>
    <w:rsid w:val="00FC0FF3"/>
    <w:rsid w:val="00FC1344"/>
    <w:rsid w:val="00FC1AF8"/>
    <w:rsid w:val="00FC1B33"/>
    <w:rsid w:val="00FC1C61"/>
    <w:rsid w:val="00FC1CA4"/>
    <w:rsid w:val="00FC1CE8"/>
    <w:rsid w:val="00FC1F2C"/>
    <w:rsid w:val="00FC25B8"/>
    <w:rsid w:val="00FC26E5"/>
    <w:rsid w:val="00FC287A"/>
    <w:rsid w:val="00FC2B17"/>
    <w:rsid w:val="00FC2C9B"/>
    <w:rsid w:val="00FC2D86"/>
    <w:rsid w:val="00FC2EBA"/>
    <w:rsid w:val="00FC30E0"/>
    <w:rsid w:val="00FC3134"/>
    <w:rsid w:val="00FC320E"/>
    <w:rsid w:val="00FC3241"/>
    <w:rsid w:val="00FC3626"/>
    <w:rsid w:val="00FC3A28"/>
    <w:rsid w:val="00FC40C0"/>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4730"/>
    <w:rsid w:val="00FD4767"/>
    <w:rsid w:val="00FD480D"/>
    <w:rsid w:val="00FD5241"/>
    <w:rsid w:val="00FD5B47"/>
    <w:rsid w:val="00FD5D1E"/>
    <w:rsid w:val="00FD5D26"/>
    <w:rsid w:val="00FD5D62"/>
    <w:rsid w:val="00FD5E82"/>
    <w:rsid w:val="00FD5F8B"/>
    <w:rsid w:val="00FD62FF"/>
    <w:rsid w:val="00FD6338"/>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CFA"/>
    <w:rsid w:val="00FE1E2C"/>
    <w:rsid w:val="00FE1EB7"/>
    <w:rsid w:val="00FE1F42"/>
    <w:rsid w:val="00FE1F57"/>
    <w:rsid w:val="00FE2134"/>
    <w:rsid w:val="00FE2362"/>
    <w:rsid w:val="00FE24B7"/>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62EF"/>
    <w:rsid w:val="00FE6A92"/>
    <w:rsid w:val="00FE6ABB"/>
    <w:rsid w:val="00FE6BA9"/>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3AA"/>
    <w:rsid w:val="00FF5421"/>
    <w:rsid w:val="00FF54F1"/>
    <w:rsid w:val="00FF565D"/>
    <w:rsid w:val="00FF567B"/>
    <w:rsid w:val="00FF596A"/>
    <w:rsid w:val="00FF5B13"/>
    <w:rsid w:val="00FF5FAF"/>
    <w:rsid w:val="00FF64EF"/>
    <w:rsid w:val="00FF65D1"/>
    <w:rsid w:val="00FF6627"/>
    <w:rsid w:val="00FF6ABB"/>
    <w:rsid w:val="00FF6DC8"/>
    <w:rsid w:val="00FF7222"/>
    <w:rsid w:val="00FF7444"/>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a.theiia.org/Pages/IIAHome.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roup30.org/images/PDF/BankingConductandCulture.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roup30.org/index.shtm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iosco.org/about/monitoring_board/pdf/Press20131031-1-Attachment-2.pdf" TargetMode="External"/><Relationship Id="rId4" Type="http://schemas.microsoft.com/office/2007/relationships/stylesWithEffects" Target="stylesWithEffects.xml"/><Relationship Id="rId9" Type="http://schemas.openxmlformats.org/officeDocument/2006/relationships/hyperlink" Target="http://www.ifrs.org/About-us/Documents/Working-in-the-Public-Interest.pdf" TargetMode="External"/><Relationship Id="rId14" Type="http://schemas.openxmlformats.org/officeDocument/2006/relationships/hyperlink" Target="https://na.theiia.org/news/press-releases/Pages/IIA-Seeks-SEC-Requirement-for-Internal-Audi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54EB1ABB-069F-4FD1-A560-ABFF7314A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525</Words>
  <Characters>2893</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2015-09-27T22:20:00Z</dcterms:created>
  <dcterms:modified xsi:type="dcterms:W3CDTF">2015-09-27T22:20:00Z</dcterms:modified>
</cp:coreProperties>
</file>