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C00" w:rsidRPr="00172C00" w:rsidRDefault="00172C00" w:rsidP="00172C00">
      <w:pPr>
        <w:keepNext/>
        <w:framePr w:dropCap="drop" w:lines="3" w:wrap="around" w:vAnchor="text" w:hAnchor="text"/>
        <w:spacing w:after="0" w:line="926" w:lineRule="exact"/>
        <w:textAlignment w:val="baseline"/>
        <w:rPr>
          <w:position w:val="-7"/>
          <w:sz w:val="120"/>
        </w:rPr>
      </w:pPr>
      <w:bookmarkStart w:id="0" w:name="_GoBack"/>
      <w:bookmarkEnd w:id="0"/>
      <w:r w:rsidRPr="00172C00">
        <w:rPr>
          <w:position w:val="-7"/>
          <w:sz w:val="120"/>
        </w:rPr>
        <w:t>S</w:t>
      </w:r>
    </w:p>
    <w:p w:rsidR="0069536D" w:rsidRDefault="00172C00" w:rsidP="00A54113">
      <w:r>
        <w:t>iempre nos ha llamado la atención la forma como ciertas personas leen los estados financieros. Se apartan de los análisis convencionales y reorganizan las cifras, creando imágenes distintas de la situación, del desempeño, de los flujos de caja.</w:t>
      </w:r>
    </w:p>
    <w:p w:rsidR="00172C00" w:rsidRDefault="00856A5D" w:rsidP="00A54113">
      <w:r>
        <w:t xml:space="preserve">En muchas ocasiones </w:t>
      </w:r>
      <w:r w:rsidR="005C6ABA">
        <w:t xml:space="preserve">las lecturas en comento son realizadas por personas con título de economista, administrador de empresas, en finanzas o ingeniería industrial. Dicho sea de paso, muchos de ellos utilizan plantillas desarrolladas en Excel. Sobre este programa computacional </w:t>
      </w:r>
      <w:hyperlink r:id="rId9" w:anchor="sthash.OMjt8LZt.dpbs" w:history="1">
        <w:r w:rsidR="005C6ABA" w:rsidRPr="005C6ABA">
          <w:rPr>
            <w:rStyle w:val="Hyperlink"/>
          </w:rPr>
          <w:t>AICPA informó</w:t>
        </w:r>
      </w:hyperlink>
      <w:r w:rsidR="005C6ABA">
        <w:t xml:space="preserve">: “(…) </w:t>
      </w:r>
      <w:proofErr w:type="spellStart"/>
      <w:r w:rsidR="005C6ABA" w:rsidRPr="005C6ABA">
        <w:rPr>
          <w:i/>
        </w:rPr>
        <w:t>Because</w:t>
      </w:r>
      <w:proofErr w:type="spellEnd"/>
      <w:r w:rsidR="005C6ABA" w:rsidRPr="005C6ABA">
        <w:rPr>
          <w:i/>
        </w:rPr>
        <w:t xml:space="preserve"> of </w:t>
      </w:r>
      <w:proofErr w:type="spellStart"/>
      <w:r w:rsidR="005C6ABA" w:rsidRPr="005C6ABA">
        <w:rPr>
          <w:i/>
        </w:rPr>
        <w:t>its</w:t>
      </w:r>
      <w:proofErr w:type="spellEnd"/>
      <w:r w:rsidR="005C6ABA" w:rsidRPr="005C6ABA">
        <w:rPr>
          <w:i/>
        </w:rPr>
        <w:t xml:space="preserve"> </w:t>
      </w:r>
      <w:proofErr w:type="spellStart"/>
      <w:r w:rsidR="005C6ABA" w:rsidRPr="005C6ABA">
        <w:rPr>
          <w:i/>
        </w:rPr>
        <w:t>prevalence</w:t>
      </w:r>
      <w:proofErr w:type="spellEnd"/>
      <w:r w:rsidR="005C6ABA" w:rsidRPr="005C6ABA">
        <w:rPr>
          <w:i/>
        </w:rPr>
        <w:t xml:space="preserve"> in </w:t>
      </w:r>
      <w:proofErr w:type="spellStart"/>
      <w:r w:rsidR="005C6ABA" w:rsidRPr="005C6ABA">
        <w:rPr>
          <w:i/>
        </w:rPr>
        <w:t>the</w:t>
      </w:r>
      <w:proofErr w:type="spellEnd"/>
      <w:r w:rsidR="005C6ABA" w:rsidRPr="005C6ABA">
        <w:rPr>
          <w:i/>
        </w:rPr>
        <w:t xml:space="preserve"> </w:t>
      </w:r>
      <w:proofErr w:type="spellStart"/>
      <w:r w:rsidR="005C6ABA" w:rsidRPr="005C6ABA">
        <w:rPr>
          <w:i/>
        </w:rPr>
        <w:t>profession</w:t>
      </w:r>
      <w:proofErr w:type="spellEnd"/>
      <w:r w:rsidR="005C6ABA" w:rsidRPr="005C6ABA">
        <w:rPr>
          <w:i/>
        </w:rPr>
        <w:t xml:space="preserve">, </w:t>
      </w:r>
      <w:proofErr w:type="spellStart"/>
      <w:r w:rsidR="005C6ABA" w:rsidRPr="005C6ABA">
        <w:rPr>
          <w:i/>
        </w:rPr>
        <w:t>respondents</w:t>
      </w:r>
      <w:proofErr w:type="spellEnd"/>
      <w:r w:rsidR="005C6ABA" w:rsidRPr="005C6ABA">
        <w:rPr>
          <w:i/>
        </w:rPr>
        <w:t xml:space="preserve"> </w:t>
      </w:r>
      <w:proofErr w:type="spellStart"/>
      <w:r w:rsidR="005C6ABA" w:rsidRPr="005C6ABA">
        <w:rPr>
          <w:i/>
        </w:rPr>
        <w:t>support</w:t>
      </w:r>
      <w:proofErr w:type="spellEnd"/>
      <w:r w:rsidR="005C6ABA" w:rsidRPr="005C6ABA">
        <w:rPr>
          <w:i/>
        </w:rPr>
        <w:t xml:space="preserve"> </w:t>
      </w:r>
      <w:proofErr w:type="spellStart"/>
      <w:r w:rsidR="005C6ABA" w:rsidRPr="005C6ABA">
        <w:rPr>
          <w:i/>
        </w:rPr>
        <w:t>the</w:t>
      </w:r>
      <w:proofErr w:type="spellEnd"/>
      <w:r w:rsidR="005C6ABA" w:rsidRPr="005C6ABA">
        <w:rPr>
          <w:i/>
        </w:rPr>
        <w:t xml:space="preserve"> use of Excel in </w:t>
      </w:r>
      <w:proofErr w:type="spellStart"/>
      <w:r w:rsidR="005C6ABA" w:rsidRPr="005C6ABA">
        <w:rPr>
          <w:i/>
        </w:rPr>
        <w:t>the</w:t>
      </w:r>
      <w:proofErr w:type="spellEnd"/>
      <w:r w:rsidR="005C6ABA" w:rsidRPr="005C6ABA">
        <w:rPr>
          <w:i/>
        </w:rPr>
        <w:t xml:space="preserve"> CPA </w:t>
      </w:r>
      <w:proofErr w:type="spellStart"/>
      <w:r w:rsidR="005C6ABA" w:rsidRPr="005C6ABA">
        <w:rPr>
          <w:i/>
        </w:rPr>
        <w:t>Exam</w:t>
      </w:r>
      <w:proofErr w:type="spellEnd"/>
      <w:r w:rsidR="005C6ABA" w:rsidRPr="005C6ABA">
        <w:rPr>
          <w:i/>
        </w:rPr>
        <w:t xml:space="preserve"> to </w:t>
      </w:r>
      <w:proofErr w:type="spellStart"/>
      <w:r w:rsidR="005C6ABA" w:rsidRPr="005C6ABA">
        <w:rPr>
          <w:i/>
        </w:rPr>
        <w:t>create</w:t>
      </w:r>
      <w:proofErr w:type="spellEnd"/>
      <w:r w:rsidR="005C6ABA" w:rsidRPr="005C6ABA">
        <w:rPr>
          <w:i/>
        </w:rPr>
        <w:t xml:space="preserve"> </w:t>
      </w:r>
      <w:proofErr w:type="spellStart"/>
      <w:r w:rsidR="005C6ABA" w:rsidRPr="005C6ABA">
        <w:rPr>
          <w:i/>
        </w:rPr>
        <w:t>an</w:t>
      </w:r>
      <w:proofErr w:type="spellEnd"/>
      <w:r w:rsidR="005C6ABA" w:rsidRPr="005C6ABA">
        <w:rPr>
          <w:i/>
        </w:rPr>
        <w:t xml:space="preserve"> </w:t>
      </w:r>
      <w:proofErr w:type="spellStart"/>
      <w:r w:rsidR="005C6ABA" w:rsidRPr="005C6ABA">
        <w:rPr>
          <w:i/>
        </w:rPr>
        <w:t>authentic</w:t>
      </w:r>
      <w:proofErr w:type="spellEnd"/>
      <w:r w:rsidR="005C6ABA" w:rsidRPr="005C6ABA">
        <w:rPr>
          <w:i/>
        </w:rPr>
        <w:t xml:space="preserve"> </w:t>
      </w:r>
      <w:proofErr w:type="spellStart"/>
      <w:r w:rsidR="005C6ABA" w:rsidRPr="005C6ABA">
        <w:rPr>
          <w:i/>
        </w:rPr>
        <w:t>user</w:t>
      </w:r>
      <w:proofErr w:type="spellEnd"/>
      <w:r w:rsidR="005C6ABA" w:rsidRPr="005C6ABA">
        <w:rPr>
          <w:i/>
        </w:rPr>
        <w:t xml:space="preserve"> </w:t>
      </w:r>
      <w:proofErr w:type="spellStart"/>
      <w:r w:rsidR="005C6ABA" w:rsidRPr="005C6ABA">
        <w:rPr>
          <w:i/>
        </w:rPr>
        <w:t>experience</w:t>
      </w:r>
      <w:proofErr w:type="spellEnd"/>
      <w:r w:rsidR="005C6ABA" w:rsidRPr="005C6ABA">
        <w:rPr>
          <w:i/>
        </w:rPr>
        <w:t xml:space="preserve">. </w:t>
      </w:r>
      <w:proofErr w:type="spellStart"/>
      <w:r w:rsidR="005C6ABA" w:rsidRPr="005C6ABA">
        <w:rPr>
          <w:i/>
        </w:rPr>
        <w:t>The</w:t>
      </w:r>
      <w:proofErr w:type="spellEnd"/>
      <w:r w:rsidR="005C6ABA" w:rsidRPr="005C6ABA">
        <w:rPr>
          <w:i/>
        </w:rPr>
        <w:t xml:space="preserve"> AICPA </w:t>
      </w:r>
      <w:proofErr w:type="spellStart"/>
      <w:r w:rsidR="005C6ABA" w:rsidRPr="005C6ABA">
        <w:rPr>
          <w:i/>
        </w:rPr>
        <w:t>plans</w:t>
      </w:r>
      <w:proofErr w:type="spellEnd"/>
      <w:r w:rsidR="005C6ABA" w:rsidRPr="005C6ABA">
        <w:rPr>
          <w:i/>
        </w:rPr>
        <w:t xml:space="preserve"> to </w:t>
      </w:r>
      <w:proofErr w:type="spellStart"/>
      <w:r w:rsidR="005C6ABA" w:rsidRPr="005C6ABA">
        <w:rPr>
          <w:i/>
        </w:rPr>
        <w:t>launch</w:t>
      </w:r>
      <w:proofErr w:type="spellEnd"/>
      <w:r w:rsidR="005C6ABA" w:rsidRPr="005C6ABA">
        <w:rPr>
          <w:i/>
        </w:rPr>
        <w:t xml:space="preserve"> a new </w:t>
      </w:r>
      <w:proofErr w:type="spellStart"/>
      <w:r w:rsidR="005C6ABA" w:rsidRPr="005C6ABA">
        <w:rPr>
          <w:i/>
        </w:rPr>
        <w:t>testing</w:t>
      </w:r>
      <w:proofErr w:type="spellEnd"/>
      <w:r w:rsidR="005C6ABA" w:rsidRPr="005C6ABA">
        <w:rPr>
          <w:i/>
        </w:rPr>
        <w:t xml:space="preserve"> interface </w:t>
      </w:r>
      <w:proofErr w:type="spellStart"/>
      <w:r w:rsidR="005C6ABA" w:rsidRPr="005C6ABA">
        <w:rPr>
          <w:i/>
        </w:rPr>
        <w:t>utilizing</w:t>
      </w:r>
      <w:proofErr w:type="spellEnd"/>
      <w:r w:rsidR="005C6ABA" w:rsidRPr="005C6ABA">
        <w:rPr>
          <w:i/>
        </w:rPr>
        <w:t xml:space="preserve"> Excel in 2018.</w:t>
      </w:r>
      <w:r w:rsidR="005C6ABA" w:rsidRPr="005C6ABA">
        <w:t xml:space="preserve"> </w:t>
      </w:r>
      <w:r w:rsidR="005C6ABA">
        <w:t>(…)”.</w:t>
      </w:r>
    </w:p>
    <w:p w:rsidR="00706D1E" w:rsidRDefault="00706D1E" w:rsidP="00A54113">
      <w:r>
        <w:t>Esas formas distintas de ver las cifras de los estados financieros son muy usadas en los negocios, como la emisión de acciones, la colocación de bonos, la compraventa de la empresa.</w:t>
      </w:r>
    </w:p>
    <w:p w:rsidR="00A058DD" w:rsidRDefault="001C2381" w:rsidP="00A058DD">
      <w:r>
        <w:t>Debido a la recurrente utilización de medidas especiales en los folletos preparados para ofrecer al mercado títulos, e</w:t>
      </w:r>
      <w:r w:rsidR="00A058DD">
        <w:t xml:space="preserve">n Europa, ESMA acaba de publicar su documento </w:t>
      </w:r>
      <w:hyperlink r:id="rId10" w:history="1">
        <w:r w:rsidR="00A058DD" w:rsidRPr="00A058DD">
          <w:rPr>
            <w:rStyle w:val="Hyperlink"/>
            <w:i/>
          </w:rPr>
          <w:t>Directrices Medidas alternativas del rendimiento</w:t>
        </w:r>
      </w:hyperlink>
      <w:r w:rsidR="00A058DD">
        <w:t xml:space="preserve">, en el cual se lee: “(…) </w:t>
      </w:r>
      <w:r w:rsidR="00A058DD" w:rsidRPr="00C5205C">
        <w:rPr>
          <w:i/>
        </w:rPr>
        <w:t xml:space="preserve">17. A los efectos de estas directrices, una medida alternativa del rendimiento es una medida financiera del rendimiento financiero pasado o futuro, de la situación financiera o de los flujos de efectivo, excepto una medida financiera definida o detallada en el marco de </w:t>
      </w:r>
      <w:r w:rsidR="00A058DD" w:rsidRPr="00C5205C">
        <w:rPr>
          <w:i/>
        </w:rPr>
        <w:lastRenderedPageBreak/>
        <w:t>información financiera aplicable. ―18. Las medidas alternativas del rendimiento proceden de (o están basadas en) los</w:t>
      </w:r>
      <w:r>
        <w:rPr>
          <w:i/>
        </w:rPr>
        <w:t xml:space="preserve"> </w:t>
      </w:r>
      <w:r w:rsidR="00A058DD" w:rsidRPr="00C5205C">
        <w:rPr>
          <w:i/>
        </w:rPr>
        <w:t>estados financieros elaborados de acuerdo con el marco de información financiera aplicable, la mayoría de las veces añadiendo o restando cantidades a los importes</w:t>
      </w:r>
      <w:r w:rsidR="00C5205C" w:rsidRPr="00C5205C">
        <w:rPr>
          <w:i/>
        </w:rPr>
        <w:t xml:space="preserve"> </w:t>
      </w:r>
      <w:r w:rsidR="00A058DD" w:rsidRPr="00C5205C">
        <w:rPr>
          <w:i/>
        </w:rPr>
        <w:t>presentados en los estados financieros. A continuación, se enumeran ejemplos de</w:t>
      </w:r>
      <w:r w:rsidR="00C5205C" w:rsidRPr="00C5205C">
        <w:rPr>
          <w:i/>
        </w:rPr>
        <w:t xml:space="preserve"> </w:t>
      </w:r>
      <w:r w:rsidR="00A058DD" w:rsidRPr="00C5205C">
        <w:rPr>
          <w:i/>
        </w:rPr>
        <w:t>medidas alternativas del rendimiento: ingresos de explotación, ingresos en efectivo,</w:t>
      </w:r>
      <w:r w:rsidR="00C5205C" w:rsidRPr="00C5205C">
        <w:rPr>
          <w:i/>
        </w:rPr>
        <w:t xml:space="preserve"> </w:t>
      </w:r>
      <w:r w:rsidR="00A058DD" w:rsidRPr="00C5205C">
        <w:rPr>
          <w:i/>
        </w:rPr>
        <w:t>resultados antes de cargos no recurrentes, resultados antes de intereses, impuestos,</w:t>
      </w:r>
      <w:r w:rsidR="00C5205C" w:rsidRPr="00C5205C">
        <w:rPr>
          <w:i/>
        </w:rPr>
        <w:t xml:space="preserve"> </w:t>
      </w:r>
      <w:r w:rsidR="00A058DD" w:rsidRPr="00C5205C">
        <w:rPr>
          <w:i/>
        </w:rPr>
        <w:t>depreciación y amortización (EBITDA), deuda neta, crecimiento autónomo o términos</w:t>
      </w:r>
      <w:r w:rsidR="00C5205C" w:rsidRPr="00C5205C">
        <w:rPr>
          <w:i/>
        </w:rPr>
        <w:t xml:space="preserve"> </w:t>
      </w:r>
      <w:r w:rsidR="00A058DD" w:rsidRPr="00C5205C">
        <w:rPr>
          <w:i/>
        </w:rPr>
        <w:t>similares que impliquen ajustes en las partidas de los estados del resultado global,</w:t>
      </w:r>
      <w:r w:rsidR="00C5205C" w:rsidRPr="00C5205C">
        <w:rPr>
          <w:i/>
        </w:rPr>
        <w:t xml:space="preserve"> </w:t>
      </w:r>
      <w:r w:rsidR="00A058DD" w:rsidRPr="00C5205C">
        <w:rPr>
          <w:i/>
        </w:rPr>
        <w:t>estados de la situación financiera o estados de flujos de efectivo.</w:t>
      </w:r>
      <w:r w:rsidR="00C5205C" w:rsidRPr="00C5205C">
        <w:rPr>
          <w:i/>
        </w:rPr>
        <w:t xml:space="preserve"> (…)</w:t>
      </w:r>
      <w:r w:rsidR="00C5205C">
        <w:t>”.</w:t>
      </w:r>
    </w:p>
    <w:p w:rsidR="003E4C5A" w:rsidRDefault="00FA26A4" w:rsidP="008632EF">
      <w:r>
        <w:t>La construcción de esas medidas alternativas debe cumplir ciertos requisitos. Es necesario que ellas tengan sentido. Para ello se requiere conocer perfectamente la manera como se construye la información financiera y la forma como se relacionan las diferentes partidas en los estados.</w:t>
      </w:r>
      <w:r w:rsidR="00AD287F">
        <w:t xml:space="preserve"> Al efecto es importante que los estudiantes aprendan las bases de la teoría circulatoria</w:t>
      </w:r>
      <w:r w:rsidR="008632EF">
        <w:t xml:space="preserve">, analizando planteamientos como los elaborados por </w:t>
      </w:r>
      <w:hyperlink r:id="rId11" w:history="1">
        <w:r w:rsidR="008632EF" w:rsidRPr="008632EF">
          <w:rPr>
            <w:rStyle w:val="Hyperlink"/>
          </w:rPr>
          <w:t>Moisés García</w:t>
        </w:r>
      </w:hyperlink>
      <w:r w:rsidR="008632EF">
        <w:t>.</w:t>
      </w:r>
    </w:p>
    <w:p w:rsidR="00CD2839" w:rsidRDefault="00CD2839" w:rsidP="008632EF">
      <w:r>
        <w:t xml:space="preserve">Con las medidas alternativas del rendimiento se subraya la relación entre economía y contabilidad, entre las finanzas y la contabilidad. El estudio de </w:t>
      </w:r>
      <w:r w:rsidR="00911EC5">
        <w:t>los</w:t>
      </w:r>
      <w:r>
        <w:t xml:space="preserve"> principios básicos de estas disciplinas debe ser seguido de su utilización en el mundo contable.</w:t>
      </w:r>
    </w:p>
    <w:p w:rsidR="00CD2839" w:rsidRPr="00CD2839" w:rsidRDefault="00CD2839" w:rsidP="00CD2839">
      <w:pPr>
        <w:jc w:val="right"/>
        <w:rPr>
          <w:i/>
        </w:rPr>
      </w:pPr>
      <w:r w:rsidRPr="00CD2839">
        <w:rPr>
          <w:i/>
        </w:rPr>
        <w:t>Hernando Bermúdez Gómez</w:t>
      </w:r>
    </w:p>
    <w:sectPr w:rsidR="00CD2839" w:rsidRPr="00CD2839" w:rsidSect="007F1D2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43" w:rsidRDefault="00A94B43" w:rsidP="00EE7812">
      <w:pPr>
        <w:spacing w:after="0" w:line="240" w:lineRule="auto"/>
      </w:pPr>
      <w:r>
        <w:separator/>
      </w:r>
    </w:p>
  </w:endnote>
  <w:endnote w:type="continuationSeparator" w:id="0">
    <w:p w:rsidR="00A94B43" w:rsidRDefault="00A94B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0D" w:rsidRDefault="001E09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0D" w:rsidRDefault="001E0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43" w:rsidRDefault="00A94B43" w:rsidP="00EE7812">
      <w:pPr>
        <w:spacing w:after="0" w:line="240" w:lineRule="auto"/>
      </w:pPr>
      <w:r>
        <w:separator/>
      </w:r>
    </w:p>
  </w:footnote>
  <w:footnote w:type="continuationSeparator" w:id="0">
    <w:p w:rsidR="00A94B43" w:rsidRDefault="00A94B4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0D" w:rsidRDefault="001E09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1E090D" w:rsidP="00613BC8">
    <w:pPr>
      <w:pStyle w:val="Header"/>
      <w:tabs>
        <w:tab w:val="left" w:pos="2580"/>
        <w:tab w:val="left" w:pos="2985"/>
      </w:tabs>
      <w:spacing w:line="276" w:lineRule="auto"/>
      <w:jc w:val="right"/>
    </w:pPr>
    <w:r>
      <w:t>Número 1590</w:t>
    </w:r>
    <w:r w:rsidR="00CC5FBD">
      <w:t xml:space="preserve">, </w:t>
    </w:r>
    <w:r w:rsidR="00865248">
      <w:t>octubre</w:t>
    </w:r>
    <w:r w:rsidR="00CC5FBD">
      <w:t xml:space="preserve"> </w:t>
    </w:r>
    <w:r w:rsidR="00F32DBA">
      <w:t>12</w:t>
    </w:r>
    <w:r w:rsidR="00CC5FBD">
      <w:t xml:space="preserve"> de 2015</w:t>
    </w:r>
  </w:p>
  <w:p w:rsidR="00CC5FBD" w:rsidRDefault="00A94B4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0D" w:rsidRDefault="001E09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7FD"/>
    <w:rsid w:val="00051FAD"/>
    <w:rsid w:val="000520C6"/>
    <w:rsid w:val="000522F8"/>
    <w:rsid w:val="0005261B"/>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4E9"/>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486"/>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B43"/>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05C"/>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adellibro.com/libro-contabilidad-y-circulacion-economica/9788420535234/83514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ma.europa.eu/system/files/2015-esma-1415es.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log.aicpa.org/2015/05/responding-to-change-update-on-the-next-generation-cpa-exam.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215D812-0151-4A4F-B7B4-93C601FC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2015-10-12T15:36:00Z</dcterms:created>
  <dcterms:modified xsi:type="dcterms:W3CDTF">2015-10-12T15:36:00Z</dcterms:modified>
</cp:coreProperties>
</file>