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F39" w:rsidRPr="00057F39" w:rsidRDefault="00057F39" w:rsidP="00057F39">
      <w:pPr>
        <w:keepNext/>
        <w:framePr w:dropCap="drop" w:lines="3" w:wrap="around" w:vAnchor="text" w:hAnchor="text"/>
        <w:spacing w:after="0" w:line="926" w:lineRule="exact"/>
        <w:textAlignment w:val="baseline"/>
        <w:rPr>
          <w:position w:val="-7"/>
          <w:sz w:val="121"/>
        </w:rPr>
      </w:pPr>
      <w:bookmarkStart w:id="0" w:name="_GoBack"/>
      <w:bookmarkEnd w:id="0"/>
      <w:r w:rsidRPr="00057F39">
        <w:rPr>
          <w:position w:val="-7"/>
          <w:sz w:val="121"/>
        </w:rPr>
        <w:t>U</w:t>
      </w:r>
    </w:p>
    <w:p w:rsidR="003971BF" w:rsidRDefault="00057F39" w:rsidP="0001010B">
      <w:r>
        <w:t>no de los estamentos más importantes de la profesión contable son sus organizaciones gremiales. En el mundo existen entidades de gran tamaño, con importantes recursos humanos, tecnológicos y físicos a su disposición, que desarrollan variadas funciones, entre ellas, formar profesionales, llevar su registro, propender por su actualización continua, definir su código ético, sus reglas técnicas, adelantar procesos disciplinarios y llevar la vocería de la profesión. En otros países el registro, la emisión de códigos y estándares, la vigilancia del ejercicio y el juzgamiento disciplinario, corresponden a entidades gubernamentales. En tales casos las organizaciones gremiales se centran en la vocería de sus inscritos.</w:t>
      </w:r>
    </w:p>
    <w:p w:rsidR="00C51005" w:rsidRDefault="00C51005" w:rsidP="0001010B">
      <w:r>
        <w:t>Una de las organizaciones gremiales importantes, tal vez la más importante</w:t>
      </w:r>
      <w:r w:rsidR="001955C9">
        <w:t>,</w:t>
      </w:r>
      <w:r>
        <w:t xml:space="preserve"> es la </w:t>
      </w:r>
      <w:hyperlink r:id="rId9" w:history="1">
        <w:r w:rsidRPr="00C51005">
          <w:rPr>
            <w:rStyle w:val="Hyperlink"/>
          </w:rPr>
          <w:t>Federación Internacional de Contadores</w:t>
        </w:r>
      </w:hyperlink>
      <w:r>
        <w:t xml:space="preserve"> (IFAC por su sigla en inglés).</w:t>
      </w:r>
      <w:r w:rsidR="001955C9">
        <w:t xml:space="preserve"> Hay muchas cosas de ella que deberían ser objeto de análisis en el pregrado de Contaduría</w:t>
      </w:r>
      <w:r w:rsidR="00BF3C1B">
        <w:t xml:space="preserve">. Una es </w:t>
      </w:r>
      <w:r w:rsidR="00176887">
        <w:t xml:space="preserve">su interacción con el </w:t>
      </w:r>
      <w:hyperlink r:id="rId10" w:history="1">
        <w:r w:rsidR="00176887" w:rsidRPr="00176887">
          <w:rPr>
            <w:rStyle w:val="Hyperlink"/>
          </w:rPr>
          <w:t>Foro de Firmas</w:t>
        </w:r>
      </w:hyperlink>
      <w:r w:rsidR="00176887">
        <w:t xml:space="preserve">, la cual realiza a través del </w:t>
      </w:r>
      <w:r w:rsidR="00176887" w:rsidRPr="00176887">
        <w:t>IFAC Transnational Auditors Committee (TAC)</w:t>
      </w:r>
      <w:r w:rsidR="00176887">
        <w:t xml:space="preserve">. Los </w:t>
      </w:r>
      <w:hyperlink r:id="rId11" w:history="1">
        <w:r w:rsidR="00176887" w:rsidRPr="00CA35FF">
          <w:rPr>
            <w:rStyle w:val="Hyperlink"/>
          </w:rPr>
          <w:t>miembros del Foro</w:t>
        </w:r>
      </w:hyperlink>
      <w:r w:rsidR="00176887">
        <w:t xml:space="preserve"> adquieren una</w:t>
      </w:r>
      <w:r w:rsidR="00CA35FF">
        <w:t>s</w:t>
      </w:r>
      <w:r w:rsidR="00176887">
        <w:t xml:space="preserve"> obligaciones, que incluyen la observancia del Código de ética para profesionales de la contabilidad, </w:t>
      </w:r>
      <w:r w:rsidR="00CA35FF">
        <w:t>d</w:t>
      </w:r>
      <w:r w:rsidR="00176887">
        <w:t xml:space="preserve">el estándar de control de calidad y </w:t>
      </w:r>
      <w:r w:rsidR="00CA35FF">
        <w:t xml:space="preserve">de </w:t>
      </w:r>
      <w:r w:rsidR="00176887">
        <w:t>las normas de aseguramiento emitidas por IFAC.</w:t>
      </w:r>
    </w:p>
    <w:p w:rsidR="00CA35FF" w:rsidRDefault="00CA35FF" w:rsidP="0001010B">
      <w:r>
        <w:t xml:space="preserve">En el documento titulado </w:t>
      </w:r>
      <w:hyperlink r:id="rId12" w:history="1">
        <w:r w:rsidRPr="00CA35FF">
          <w:rPr>
            <w:rStyle w:val="Hyperlink"/>
          </w:rPr>
          <w:t>IFAC Member Compliance Program Strategy, 2016–2018</w:t>
        </w:r>
      </w:hyperlink>
      <w:r>
        <w:t xml:space="preserve"> se lee: “(…) </w:t>
      </w:r>
      <w:r w:rsidRPr="00BB1AEB">
        <w:rPr>
          <w:i/>
        </w:rPr>
        <w:t xml:space="preserve">Enhancing Monitoring of Member Bodies’ Compliance with Membership Requirements, including the SMOs, and Strengthening the Program’s Enforcement </w:t>
      </w:r>
      <w:r w:rsidRPr="00BB1AEB">
        <w:rPr>
          <w:i/>
        </w:rPr>
        <w:lastRenderedPageBreak/>
        <w:t>Framework. ―</w:t>
      </w:r>
      <w:r w:rsidR="001C5449">
        <w:rPr>
          <w:i/>
        </w:rPr>
        <w:t xml:space="preserve">14. </w:t>
      </w:r>
      <w:r w:rsidRPr="00BB1AEB">
        <w:rPr>
          <w:i/>
        </w:rPr>
        <w:t>The Program to date has required Q&amp;M staff to review individual member bodies’ SMO Action Plans as part of the publication process. However, less has been done to monitor the progress or lack thereof of member bodies in implementing their SMO Action Plans. Q&amp;M staff believe that by monitoring member bodies progress in a comprehensive and systematic way will allow for appropriate actions to be taken to assist those member bodies that require more support or address those that may not be prioritizing their SMO and other membership requirements.</w:t>
      </w:r>
      <w:r w:rsidR="00BB1AEB" w:rsidRPr="00BB1AEB">
        <w:rPr>
          <w:i/>
        </w:rPr>
        <w:t xml:space="preserve"> ―</w:t>
      </w:r>
      <w:r w:rsidR="001C5449">
        <w:rPr>
          <w:i/>
        </w:rPr>
        <w:t xml:space="preserve">15. </w:t>
      </w:r>
      <w:r w:rsidR="00BB1AEB" w:rsidRPr="00BB1AEB">
        <w:rPr>
          <w:i/>
        </w:rPr>
        <w:t>To support the monitoring process as well as other reporting needs (discussed later in this strategy), the Q&amp;M staff started the Dashboard Report (DBR) Initiative in 2011.</w:t>
      </w:r>
      <w:r w:rsidR="00BB1AEB" w:rsidRPr="00BB1AEB">
        <w:rPr>
          <w:i/>
          <w:vertAlign w:val="superscript"/>
        </w:rPr>
        <w:t>3</w:t>
      </w:r>
      <w:r w:rsidR="00BB1AEB" w:rsidRPr="00BB1AEB">
        <w:rPr>
          <w:i/>
        </w:rPr>
        <w:t xml:space="preserve"> The initiative currently encompasses the use of Dashboard Reports prepared by Q&amp;M staff and related methodology to monitor and assess the status of adoption of international standards in specific jurisdictions as well as IFAC member bodies’ compliance with the SMOs. DBRs will serve as a primary vehicle for delivering on the 2016-2018 strategic objectives, including enhancing monitoring with IFAC membership requirements. (…)</w:t>
      </w:r>
      <w:r w:rsidR="00BB1AEB">
        <w:t>”</w:t>
      </w:r>
      <w:r w:rsidR="001C5449">
        <w:t>.</w:t>
      </w:r>
    </w:p>
    <w:p w:rsidR="001C5449" w:rsidRDefault="001C5449" w:rsidP="0001010B">
      <w:r>
        <w:t xml:space="preserve">Hay muchas agremiaciones y estas tienen muy diversas orientaciones. Las hay grandes y pequeñas, democráticas o no. En la actualidad hay que distinguir </w:t>
      </w:r>
      <w:r w:rsidR="000B134D">
        <w:t xml:space="preserve">como mejores </w:t>
      </w:r>
      <w:r>
        <w:t>las que comprometen a sus miembros con ciertos estándares profesionales y, consecuencialmente, ejercen sobre ellos una vigilancia, que desemboca</w:t>
      </w:r>
      <w:r w:rsidR="00991ADE">
        <w:t>, cuando es necesario,</w:t>
      </w:r>
      <w:r>
        <w:t xml:space="preserve"> en medidas disciplinarias.</w:t>
      </w:r>
    </w:p>
    <w:p w:rsidR="001C5449" w:rsidRPr="001C5449" w:rsidRDefault="001C5449" w:rsidP="001C5449">
      <w:pPr>
        <w:jc w:val="right"/>
        <w:rPr>
          <w:i/>
        </w:rPr>
      </w:pPr>
      <w:r w:rsidRPr="001C5449">
        <w:rPr>
          <w:i/>
        </w:rPr>
        <w:t>Hernando Bermúdez Gómez</w:t>
      </w:r>
    </w:p>
    <w:sectPr w:rsidR="001C5449" w:rsidRPr="001C5449"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1CD" w:rsidRDefault="001301CD" w:rsidP="00EE7812">
      <w:pPr>
        <w:spacing w:after="0" w:line="240" w:lineRule="auto"/>
      </w:pPr>
      <w:r>
        <w:separator/>
      </w:r>
    </w:p>
  </w:endnote>
  <w:endnote w:type="continuationSeparator" w:id="0">
    <w:p w:rsidR="001301CD" w:rsidRDefault="001301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1CD" w:rsidRDefault="001301CD" w:rsidP="00EE7812">
      <w:pPr>
        <w:spacing w:after="0" w:line="240" w:lineRule="auto"/>
      </w:pPr>
      <w:r>
        <w:separator/>
      </w:r>
    </w:p>
  </w:footnote>
  <w:footnote w:type="continuationSeparator" w:id="0">
    <w:p w:rsidR="001301CD" w:rsidRDefault="001301C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01010B" w:rsidP="00613BC8">
    <w:pPr>
      <w:pStyle w:val="Header"/>
      <w:tabs>
        <w:tab w:val="left" w:pos="2580"/>
        <w:tab w:val="left" w:pos="2985"/>
      </w:tabs>
      <w:spacing w:line="276" w:lineRule="auto"/>
      <w:jc w:val="right"/>
    </w:pPr>
    <w:r>
      <w:t>Número 1593</w:t>
    </w:r>
    <w:r w:rsidR="00CC5FBD">
      <w:t xml:space="preserve">, </w:t>
    </w:r>
    <w:r w:rsidR="00865248">
      <w:t>octubre</w:t>
    </w:r>
    <w:r w:rsidR="00CC5FBD">
      <w:t xml:space="preserve"> </w:t>
    </w:r>
    <w:r w:rsidR="00F32DBA">
      <w:t>12</w:t>
    </w:r>
    <w:r w:rsidR="00CC5FBD">
      <w:t xml:space="preserve"> de 2015</w:t>
    </w:r>
  </w:p>
  <w:p w:rsidR="00CC5FBD" w:rsidRDefault="001301CD"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7FD"/>
    <w:rsid w:val="00051FAD"/>
    <w:rsid w:val="000520C6"/>
    <w:rsid w:val="000522F8"/>
    <w:rsid w:val="0005261B"/>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57F39"/>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0D3A"/>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73"/>
    <w:rsid w:val="00127B99"/>
    <w:rsid w:val="00127DAC"/>
    <w:rsid w:val="00127DEB"/>
    <w:rsid w:val="0013003C"/>
    <w:rsid w:val="001301CD"/>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90D"/>
    <w:rsid w:val="001E0BD7"/>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54"/>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F8"/>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5A"/>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9B3"/>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486"/>
    <w:rsid w:val="006538FA"/>
    <w:rsid w:val="00653972"/>
    <w:rsid w:val="00654131"/>
    <w:rsid w:val="00654ABF"/>
    <w:rsid w:val="00654E23"/>
    <w:rsid w:val="006553CB"/>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39"/>
    <w:rsid w:val="006710F7"/>
    <w:rsid w:val="006711BF"/>
    <w:rsid w:val="00671AC0"/>
    <w:rsid w:val="00671B5F"/>
    <w:rsid w:val="00671D07"/>
    <w:rsid w:val="00671EEF"/>
    <w:rsid w:val="00671F86"/>
    <w:rsid w:val="00672342"/>
    <w:rsid w:val="0067285F"/>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9A"/>
    <w:rsid w:val="008D67D7"/>
    <w:rsid w:val="008D6B0E"/>
    <w:rsid w:val="008D6F9D"/>
    <w:rsid w:val="008D71F4"/>
    <w:rsid w:val="008D730B"/>
    <w:rsid w:val="008D762D"/>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2A7"/>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06"/>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19D"/>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DF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406"/>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5FF"/>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fac.org/system/files/publications/files/IFAC-Member-Compliance-Program-Strategy-2016-2018_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ac.org/about-ifac/forum-firms-and-transnational-auditors-committee/forum-firms-membersh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fac.org/about-ifac/forum-firms-and-transnational-auditors-committee" TargetMode="External"/><Relationship Id="rId4" Type="http://schemas.microsoft.com/office/2007/relationships/stylesWithEffects" Target="stylesWithEffects.xml"/><Relationship Id="rId9" Type="http://schemas.openxmlformats.org/officeDocument/2006/relationships/hyperlink" Target="http://www.ifa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7B31C3A1-F0D0-40BD-8B09-15FECB6B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2940</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2015-10-12T15:45:00Z</dcterms:created>
  <dcterms:modified xsi:type="dcterms:W3CDTF">2015-10-12T15:45:00Z</dcterms:modified>
</cp:coreProperties>
</file>