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5" w:rsidRPr="00FF4875" w:rsidRDefault="00FF4875" w:rsidP="00FF487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F4875">
        <w:rPr>
          <w:position w:val="-9"/>
          <w:sz w:val="123"/>
        </w:rPr>
        <w:t>D</w:t>
      </w:r>
    </w:p>
    <w:p w:rsidR="00AE35D5" w:rsidRDefault="00FF4875" w:rsidP="00172B8F">
      <w:r>
        <w:t>urante mucho tiempo primó la tesis según la cual la profesión contable solamente podía ser ejer</w:t>
      </w:r>
      <w:r w:rsidR="00AE35D5">
        <w:t>cida por personales naturales. É</w:t>
      </w:r>
      <w:r>
        <w:t>sta escondía el propósito sempiterno de los nacionalistas de obstaculizar el funcionamiento de las firmas.</w:t>
      </w:r>
      <w:r w:rsidR="00AE35D5">
        <w:t xml:space="preserve"> La realidad se impuso. Es evidente que las organizaciones de profesionales son una forma de prestar colectivamente los servicios contables, como lo reconocen muchísimas legislaciones en el mundo.</w:t>
      </w:r>
      <w:r w:rsidR="00C0084C">
        <w:t xml:space="preserve"> Sin embargo</w:t>
      </w:r>
      <w:r w:rsidR="008E792D">
        <w:t>,</w:t>
      </w:r>
      <w:r w:rsidR="00C0084C">
        <w:t xml:space="preserve"> la ley </w:t>
      </w:r>
      <w:r w:rsidR="00F10332">
        <w:t xml:space="preserve">colombiana </w:t>
      </w:r>
      <w:r w:rsidR="00C0084C">
        <w:t xml:space="preserve">no </w:t>
      </w:r>
      <w:r w:rsidR="009A369D">
        <w:t xml:space="preserve">siempre </w:t>
      </w:r>
      <w:r w:rsidR="00C0084C">
        <w:t>ha regulado con claridad el tratamiento de ellas desde el punto de vista disciplinario.</w:t>
      </w:r>
    </w:p>
    <w:p w:rsidR="00343915" w:rsidRDefault="0028141A" w:rsidP="00172B8F">
      <w:r>
        <w:t xml:space="preserve">La </w:t>
      </w:r>
      <w:hyperlink r:id="rId9" w:history="1">
        <w:r w:rsidRPr="00A2627E">
          <w:rPr>
            <w:rStyle w:val="Hyperlink"/>
          </w:rPr>
          <w:t>Ley 43 de 1990</w:t>
        </w:r>
      </w:hyperlink>
      <w:r>
        <w:t xml:space="preserve"> establece expresamente que la Junta Central de Contadores vigilará las sociedades de contadores públicos. Algunos alegaron que tal vigilancia solo podía ser ejercida por la Superintendencia de Sociedades. La </w:t>
      </w:r>
      <w:hyperlink r:id="rId10" w:history="1">
        <w:r w:rsidRPr="00DF13B2">
          <w:rPr>
            <w:rStyle w:val="Hyperlink"/>
          </w:rPr>
          <w:t>jurisprudencia</w:t>
        </w:r>
      </w:hyperlink>
      <w:r>
        <w:t xml:space="preserve"> aclaró que una cosa es la vigilancia profesional y otra la que corresponde a la citada superintendencia. Aunque la ley no determinó la necesidad de obtener un permiso de funcionamiento y los casos en los cuales éste se podría suspender, en el parágrafo 1 del artículo 26 se refirió a la cancelación de tal permiso. Mediante el </w:t>
      </w:r>
      <w:hyperlink r:id="rId11" w:history="1">
        <w:r w:rsidRPr="009A369D">
          <w:rPr>
            <w:rStyle w:val="Hyperlink"/>
          </w:rPr>
          <w:t>Decreto 1510 de 1998</w:t>
        </w:r>
      </w:hyperlink>
      <w:r>
        <w:t xml:space="preserve"> se aclaró que: “</w:t>
      </w:r>
      <w:r w:rsidRPr="00E30D72">
        <w:rPr>
          <w:i/>
        </w:rPr>
        <w:t>ART. 4º—En acatamiento de lo ordenado por el artículo 23 de la Ley 43 de 1990, y sin perjuicio de la aplicación de sanciones de competencia de otros organismos, la junta central de contadores podrá imponer sanciones de amonestación, multa, suspensión de la inscripción y cancelación de la inscripción a las sociedades de contadores públicos y demás personas jurídicas sometidas a su inspección y vigilancia.</w:t>
      </w:r>
      <w:r w:rsidR="00B44266">
        <w:t>”</w:t>
      </w:r>
      <w:r w:rsidR="00F13C0C">
        <w:t xml:space="preserve"> Así se despejó la equivocada alusión al permiso de </w:t>
      </w:r>
      <w:r w:rsidR="00F13C0C">
        <w:lastRenderedPageBreak/>
        <w:t>funcionamiento y, por otra parte, se subrayó que también corresponde a la Junta la vigilancia de las personas que prestan servicios contables aunque no sean sociedades de contadores públicos.</w:t>
      </w:r>
      <w:r w:rsidR="009A369D">
        <w:t xml:space="preserve"> Esta última cuestión también fue controvertida, aclarada por la </w:t>
      </w:r>
      <w:hyperlink r:id="rId12" w:history="1">
        <w:r w:rsidR="009A369D" w:rsidRPr="00816841">
          <w:rPr>
            <w:rStyle w:val="Hyperlink"/>
          </w:rPr>
          <w:t>jurisprudencia</w:t>
        </w:r>
      </w:hyperlink>
      <w:r w:rsidR="009A369D">
        <w:t xml:space="preserve"> y confirmada por la </w:t>
      </w:r>
      <w:hyperlink r:id="rId13" w:history="1">
        <w:r w:rsidR="009A369D" w:rsidRPr="009441B7">
          <w:rPr>
            <w:rStyle w:val="Hyperlink"/>
          </w:rPr>
          <w:t>Ley 1314 de 2</w:t>
        </w:r>
        <w:r w:rsidR="0020656F" w:rsidRPr="009441B7">
          <w:rPr>
            <w:rStyle w:val="Hyperlink"/>
          </w:rPr>
          <w:t>009</w:t>
        </w:r>
      </w:hyperlink>
      <w:r w:rsidR="0020656F">
        <w:t xml:space="preserve"> cuando señala que la JCC actuará “(…) </w:t>
      </w:r>
      <w:r w:rsidR="0020656F" w:rsidRPr="0020656F">
        <w:rPr>
          <w:i/>
        </w:rPr>
        <w:t>incluyendo dentro del ámbito de su competencia a los Contadores Públicos y a las demás entidades que presten servicios al público en general propios de la ciencia contable como profesión liberal.</w:t>
      </w:r>
      <w:r w:rsidR="0020656F">
        <w:t xml:space="preserve"> (…)”</w:t>
      </w:r>
      <w:r w:rsidR="00343915">
        <w:t>.</w:t>
      </w:r>
      <w:r w:rsidR="00DA141D">
        <w:t xml:space="preserve"> </w:t>
      </w:r>
      <w:r w:rsidR="004E69CF">
        <w:t>En este campo</w:t>
      </w:r>
      <w:r w:rsidR="00A07FB2">
        <w:t>,</w:t>
      </w:r>
      <w:r w:rsidR="004E69CF">
        <w:t xml:space="preserve"> como en otros de la actividad socio – económica de la Nación, hay que alentar la organización y el funcionamiento de empresas, que </w:t>
      </w:r>
      <w:r w:rsidR="00A07FB2">
        <w:t>crezcan</w:t>
      </w:r>
      <w:r w:rsidR="004E69CF">
        <w:t xml:space="preserve"> mediante la permanente innovación de sus servicios, los cuales han de distinguirse por su alta calidad.</w:t>
      </w:r>
      <w:r w:rsidR="00567665">
        <w:t xml:space="preserve"> Lo principal es que haya empresas contables, la propiedad de las mismas (de una o varias personas) y su forma de estructuración jurídica (sociedades, </w:t>
      </w:r>
      <w:r w:rsidR="00F01665">
        <w:t xml:space="preserve">empresas unipersonales, </w:t>
      </w:r>
      <w:r w:rsidR="00567665">
        <w:t>entidades cooperativas, corporaciones, fundaciones) está en un segundo plano.</w:t>
      </w:r>
    </w:p>
    <w:p w:rsidR="00816841" w:rsidRDefault="00497935" w:rsidP="00172B8F">
      <w:r>
        <w:t>La vigilancia de los prestadores de servicios contables es todo un reto para la autoridad disciplinaria, puesto que hay organizaciones de gran tamaño y sofisticación, que no todos conocen, ni entienden.</w:t>
      </w:r>
      <w:r w:rsidR="00884791">
        <w:t xml:space="preserve"> Como en el caso de las Superintendencias, la JCC no cuenta con herramientas computacionales a la altura de la actividad cada vez más electrónica de las firmas de </w:t>
      </w:r>
      <w:r w:rsidR="00893B23">
        <w:t>contadores, en lo cual, de otra parte, está interesado el País, por múltiples razones, incluidas las ambientales.</w:t>
      </w:r>
    </w:p>
    <w:p w:rsidR="00F01665" w:rsidRPr="00F01665" w:rsidRDefault="00F01665" w:rsidP="00F01665">
      <w:pPr>
        <w:jc w:val="right"/>
        <w:rPr>
          <w:i/>
        </w:rPr>
      </w:pPr>
      <w:r w:rsidRPr="00F01665">
        <w:rPr>
          <w:i/>
        </w:rPr>
        <w:t>Hernando Bermúdez Gómez</w:t>
      </w:r>
    </w:p>
    <w:sectPr w:rsidR="00F01665" w:rsidRPr="00F01665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B9" w:rsidRDefault="007765B9" w:rsidP="00EE7812">
      <w:pPr>
        <w:spacing w:after="0" w:line="240" w:lineRule="auto"/>
      </w:pPr>
      <w:r>
        <w:separator/>
      </w:r>
    </w:p>
  </w:endnote>
  <w:endnote w:type="continuationSeparator" w:id="0">
    <w:p w:rsidR="007765B9" w:rsidRDefault="007765B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B9" w:rsidRDefault="007765B9" w:rsidP="00EE7812">
      <w:pPr>
        <w:spacing w:after="0" w:line="240" w:lineRule="auto"/>
      </w:pPr>
      <w:r>
        <w:separator/>
      </w:r>
    </w:p>
  </w:footnote>
  <w:footnote w:type="continuationSeparator" w:id="0">
    <w:p w:rsidR="007765B9" w:rsidRDefault="007765B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172B8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1597</w:t>
    </w:r>
    <w:r w:rsidR="00CC5FBD">
      <w:t xml:space="preserve">, </w:t>
    </w:r>
    <w:r w:rsidR="00865248">
      <w:t>octubre</w:t>
    </w:r>
    <w:r w:rsidR="00CC5FBD">
      <w:t xml:space="preserve"> </w:t>
    </w:r>
    <w:r w:rsidR="00F32DBA">
      <w:t>12</w:t>
    </w:r>
    <w:r w:rsidR="00CC5FBD">
      <w:t xml:space="preserve"> de 2015</w:t>
    </w:r>
  </w:p>
  <w:p w:rsidR="00CC5FBD" w:rsidRDefault="007765B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488"/>
    <w:rsid w:val="0008661F"/>
    <w:rsid w:val="00086956"/>
    <w:rsid w:val="0008696E"/>
    <w:rsid w:val="00086BB5"/>
    <w:rsid w:val="00086F0E"/>
    <w:rsid w:val="0008711C"/>
    <w:rsid w:val="000877C1"/>
    <w:rsid w:val="00087B1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14A"/>
    <w:rsid w:val="00112152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EA2"/>
    <w:rsid w:val="0012620B"/>
    <w:rsid w:val="00126AB8"/>
    <w:rsid w:val="00126CDD"/>
    <w:rsid w:val="001272AA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D52"/>
    <w:rsid w:val="00176073"/>
    <w:rsid w:val="001763C6"/>
    <w:rsid w:val="001765F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4BB8"/>
    <w:rsid w:val="0018520C"/>
    <w:rsid w:val="00185755"/>
    <w:rsid w:val="001857DD"/>
    <w:rsid w:val="0018582D"/>
    <w:rsid w:val="00185988"/>
    <w:rsid w:val="001859E0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D9C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56F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2F9"/>
    <w:rsid w:val="00247407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381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B59"/>
    <w:rsid w:val="003A3D0D"/>
    <w:rsid w:val="003A3EAB"/>
    <w:rsid w:val="003A4034"/>
    <w:rsid w:val="003A43BA"/>
    <w:rsid w:val="003A471E"/>
    <w:rsid w:val="003A472A"/>
    <w:rsid w:val="003A5159"/>
    <w:rsid w:val="003A537B"/>
    <w:rsid w:val="003A569F"/>
    <w:rsid w:val="003A59B1"/>
    <w:rsid w:val="003A5A25"/>
    <w:rsid w:val="003A5AA4"/>
    <w:rsid w:val="003A5C4A"/>
    <w:rsid w:val="003A6285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F8"/>
    <w:rsid w:val="003D215C"/>
    <w:rsid w:val="003D2249"/>
    <w:rsid w:val="003D2488"/>
    <w:rsid w:val="003D2494"/>
    <w:rsid w:val="003D26C6"/>
    <w:rsid w:val="003D28C5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58"/>
    <w:rsid w:val="003E36D7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73D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1047"/>
    <w:rsid w:val="004B115F"/>
    <w:rsid w:val="004B12F3"/>
    <w:rsid w:val="004B137D"/>
    <w:rsid w:val="004B167D"/>
    <w:rsid w:val="004B1802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8AE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295"/>
    <w:rsid w:val="004D55F3"/>
    <w:rsid w:val="004D55FC"/>
    <w:rsid w:val="004D570A"/>
    <w:rsid w:val="004D5EC6"/>
    <w:rsid w:val="004D5EFD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D9E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1AD"/>
    <w:rsid w:val="00560415"/>
    <w:rsid w:val="0056075D"/>
    <w:rsid w:val="00560A24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25B"/>
    <w:rsid w:val="005A2387"/>
    <w:rsid w:val="005A25A5"/>
    <w:rsid w:val="005A2712"/>
    <w:rsid w:val="005A27A1"/>
    <w:rsid w:val="005A2C5E"/>
    <w:rsid w:val="005A2F9C"/>
    <w:rsid w:val="005A30F8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BB2"/>
    <w:rsid w:val="005B0D3F"/>
    <w:rsid w:val="005B105B"/>
    <w:rsid w:val="005B1276"/>
    <w:rsid w:val="005B14B9"/>
    <w:rsid w:val="005B1C05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AE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E23"/>
    <w:rsid w:val="006553CB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1C3"/>
    <w:rsid w:val="00666319"/>
    <w:rsid w:val="00666353"/>
    <w:rsid w:val="006666D9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36D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E8"/>
    <w:rsid w:val="006C3D47"/>
    <w:rsid w:val="006C3D7B"/>
    <w:rsid w:val="006C42E9"/>
    <w:rsid w:val="006C4544"/>
    <w:rsid w:val="006C47D5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935"/>
    <w:rsid w:val="00735CE0"/>
    <w:rsid w:val="007361E3"/>
    <w:rsid w:val="00736A99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B26"/>
    <w:rsid w:val="00775D9A"/>
    <w:rsid w:val="00776186"/>
    <w:rsid w:val="007762B2"/>
    <w:rsid w:val="00776398"/>
    <w:rsid w:val="007765B9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046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FF"/>
    <w:rsid w:val="008119E0"/>
    <w:rsid w:val="00811DE0"/>
    <w:rsid w:val="00811E49"/>
    <w:rsid w:val="0081236D"/>
    <w:rsid w:val="0081253F"/>
    <w:rsid w:val="0081254C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7C3"/>
    <w:rsid w:val="00816841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71C"/>
    <w:rsid w:val="008A7A65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C5"/>
    <w:rsid w:val="008E2C46"/>
    <w:rsid w:val="008E2C6C"/>
    <w:rsid w:val="008E3056"/>
    <w:rsid w:val="008E3582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823"/>
    <w:rsid w:val="008F0FF4"/>
    <w:rsid w:val="008F12A7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9DD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372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0F8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E6E"/>
    <w:rsid w:val="00A85E8A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3633"/>
    <w:rsid w:val="00AA390B"/>
    <w:rsid w:val="00AA3AC6"/>
    <w:rsid w:val="00AA3FF1"/>
    <w:rsid w:val="00AA4083"/>
    <w:rsid w:val="00AA4408"/>
    <w:rsid w:val="00AA4424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C37"/>
    <w:rsid w:val="00BD7CA4"/>
    <w:rsid w:val="00BE0027"/>
    <w:rsid w:val="00BE08A9"/>
    <w:rsid w:val="00BE0D84"/>
    <w:rsid w:val="00BE0EE0"/>
    <w:rsid w:val="00BE0FF6"/>
    <w:rsid w:val="00BE1095"/>
    <w:rsid w:val="00BE1137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406"/>
    <w:rsid w:val="00C27964"/>
    <w:rsid w:val="00C27B46"/>
    <w:rsid w:val="00C27CBF"/>
    <w:rsid w:val="00C27CCE"/>
    <w:rsid w:val="00C27D9B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458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45B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342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27A68"/>
    <w:rsid w:val="00D304C1"/>
    <w:rsid w:val="00D306C0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4C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F74"/>
    <w:rsid w:val="00D97260"/>
    <w:rsid w:val="00D973E8"/>
    <w:rsid w:val="00D975B8"/>
    <w:rsid w:val="00D97699"/>
    <w:rsid w:val="00D978E6"/>
    <w:rsid w:val="00D978FB"/>
    <w:rsid w:val="00D97975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C0A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442"/>
    <w:rsid w:val="00EF668D"/>
    <w:rsid w:val="00EF670C"/>
    <w:rsid w:val="00EF678B"/>
    <w:rsid w:val="00EF6922"/>
    <w:rsid w:val="00EF72E9"/>
    <w:rsid w:val="00EF7564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5286"/>
    <w:rsid w:val="00FA5423"/>
    <w:rsid w:val="00FA55D3"/>
    <w:rsid w:val="00FA55FF"/>
    <w:rsid w:val="00FA56F6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EDB"/>
    <w:rsid w:val="00FC1F2C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899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jurisprudencia/C-530-00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8-decreto-151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jurisprudencia/C-530-0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9D379F3C-61DD-4A4F-A85B-DD06DB62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2015-10-12T15:53:00Z</dcterms:created>
  <dcterms:modified xsi:type="dcterms:W3CDTF">2015-10-12T15:53:00Z</dcterms:modified>
</cp:coreProperties>
</file>